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Borders>
          <w:bottom w:val="single" w:sz="4" w:space="0" w:color="auto"/>
        </w:tblBorders>
        <w:tblLook w:val="04A0" w:firstRow="1" w:lastRow="0" w:firstColumn="1" w:lastColumn="0" w:noHBand="0" w:noVBand="1"/>
      </w:tblPr>
      <w:tblGrid>
        <w:gridCol w:w="9245"/>
      </w:tblGrid>
      <w:tr w:rsidR="00A531C0" w:rsidRPr="00001A77">
        <w:tc>
          <w:tcPr>
            <w:tcW w:w="9576" w:type="dxa"/>
            <w:tcBorders>
              <w:top w:val="nil"/>
              <w:left w:val="nil"/>
              <w:bottom w:val="single" w:sz="4" w:space="0" w:color="auto"/>
              <w:right w:val="nil"/>
            </w:tcBorders>
            <w:vAlign w:val="center"/>
            <w:hideMark/>
          </w:tcPr>
          <w:p w:rsidR="00A531C0" w:rsidRPr="00001A77" w:rsidRDefault="00481676">
            <w:pPr>
              <w:keepNext/>
              <w:spacing w:line="276" w:lineRule="auto"/>
              <w:jc w:val="center"/>
              <w:rPr>
                <w:rFonts w:cs="Arial"/>
                <w:color w:val="FF0000"/>
              </w:rPr>
            </w:pPr>
            <w:bookmarkStart w:id="0" w:name="_GoBack"/>
            <w:bookmarkEnd w:id="0"/>
            <w:r w:rsidRPr="00001A77">
              <w:rPr>
                <w:rFonts w:cs="Arial"/>
                <w:sz w:val="40"/>
                <w:szCs w:val="40"/>
              </w:rPr>
              <w:t>Initial Environmental Examination</w:t>
            </w:r>
          </w:p>
        </w:tc>
      </w:tr>
    </w:tbl>
    <w:p w:rsidR="00A531C0" w:rsidRPr="00001A77" w:rsidRDefault="00A531C0">
      <w:pPr>
        <w:pStyle w:val="PPAR1"/>
        <w:spacing w:before="0" w:after="0"/>
        <w:rPr>
          <w:rFonts w:cs="Arial"/>
          <w:b w:val="0"/>
        </w:rPr>
      </w:pPr>
    </w:p>
    <w:p w:rsidR="00A531C0" w:rsidRPr="00001A77" w:rsidRDefault="00A531C0">
      <w:pPr>
        <w:rPr>
          <w:rFonts w:cs="Arial"/>
          <w:b/>
        </w:rPr>
      </w:pPr>
    </w:p>
    <w:p w:rsidR="00A531C0" w:rsidRPr="00001A77" w:rsidRDefault="00A531C0">
      <w:pPr>
        <w:widowControl w:val="0"/>
        <w:autoSpaceDE w:val="0"/>
        <w:autoSpaceDN w:val="0"/>
        <w:adjustRightInd w:val="0"/>
        <w:rPr>
          <w:rFonts w:cs="Arial"/>
        </w:rPr>
      </w:pPr>
    </w:p>
    <w:p w:rsidR="00A531C0" w:rsidRPr="00001A77" w:rsidRDefault="00A531C0">
      <w:pPr>
        <w:widowControl w:val="0"/>
        <w:autoSpaceDE w:val="0"/>
        <w:autoSpaceDN w:val="0"/>
        <w:adjustRightInd w:val="0"/>
        <w:rPr>
          <w:rFonts w:cs="Arial"/>
        </w:rPr>
      </w:pPr>
    </w:p>
    <w:p w:rsidR="00A531C0" w:rsidRPr="00001A77" w:rsidRDefault="00481676">
      <w:pPr>
        <w:widowControl w:val="0"/>
        <w:tabs>
          <w:tab w:val="left" w:pos="6312"/>
        </w:tabs>
        <w:autoSpaceDE w:val="0"/>
        <w:autoSpaceDN w:val="0"/>
        <w:adjustRightInd w:val="0"/>
        <w:rPr>
          <w:rFonts w:cs="Arial"/>
        </w:rPr>
      </w:pPr>
      <w:r w:rsidRPr="00001A77">
        <w:rPr>
          <w:rFonts w:cs="Arial"/>
        </w:rPr>
        <w:tab/>
      </w:r>
    </w:p>
    <w:p w:rsidR="00A531C0" w:rsidRPr="00001A77" w:rsidRDefault="00A531C0">
      <w:pPr>
        <w:widowControl w:val="0"/>
        <w:autoSpaceDE w:val="0"/>
        <w:autoSpaceDN w:val="0"/>
        <w:adjustRightInd w:val="0"/>
        <w:rPr>
          <w:rFonts w:cs="Arial"/>
        </w:rPr>
      </w:pPr>
    </w:p>
    <w:p w:rsidR="00A531C0" w:rsidRPr="00001A77" w:rsidRDefault="00481676">
      <w:pPr>
        <w:widowControl w:val="0"/>
        <w:autoSpaceDE w:val="0"/>
        <w:autoSpaceDN w:val="0"/>
        <w:adjustRightInd w:val="0"/>
        <w:rPr>
          <w:rFonts w:cs="Arial"/>
        </w:rPr>
      </w:pPr>
      <w:r w:rsidRPr="00001A77">
        <w:rPr>
          <w:rFonts w:cs="Arial"/>
        </w:rPr>
        <w:t>Project Number: 49108-002</w:t>
      </w:r>
    </w:p>
    <w:p w:rsidR="00A531C0" w:rsidRPr="00001A77" w:rsidRDefault="00FC15F6">
      <w:pPr>
        <w:widowControl w:val="0"/>
        <w:autoSpaceDE w:val="0"/>
        <w:autoSpaceDN w:val="0"/>
        <w:adjustRightInd w:val="0"/>
        <w:rPr>
          <w:rFonts w:cs="Arial"/>
        </w:rPr>
      </w:pPr>
      <w:r>
        <w:rPr>
          <w:rFonts w:cs="Arial"/>
        </w:rPr>
        <w:t>September 2019</w:t>
      </w:r>
    </w:p>
    <w:p w:rsidR="00A531C0" w:rsidRPr="00001A77" w:rsidRDefault="00A531C0" w:rsidP="00837AA9">
      <w:pPr>
        <w:pStyle w:val="TOC1"/>
      </w:pPr>
    </w:p>
    <w:p w:rsidR="00A531C0" w:rsidRPr="00001A77" w:rsidRDefault="00A531C0">
      <w:pPr>
        <w:rPr>
          <w:rFonts w:cs="Arial"/>
        </w:rPr>
      </w:pPr>
    </w:p>
    <w:p w:rsidR="00A531C0" w:rsidRPr="00001A77" w:rsidRDefault="00A531C0" w:rsidP="00837AA9">
      <w:pPr>
        <w:pStyle w:val="TOC1"/>
      </w:pPr>
    </w:p>
    <w:p w:rsidR="00A531C0" w:rsidRPr="00001A77" w:rsidRDefault="00481676">
      <w:pPr>
        <w:pStyle w:val="BodyText2"/>
        <w:rPr>
          <w:b w:val="0"/>
        </w:rPr>
      </w:pPr>
      <w:r w:rsidRPr="00001A77">
        <w:rPr>
          <w:b w:val="0"/>
        </w:rPr>
        <w:t>India: Himachal Pradesh Skill Development Project</w:t>
      </w:r>
    </w:p>
    <w:p w:rsidR="00A531C0" w:rsidRPr="00001A77" w:rsidRDefault="00481676">
      <w:pPr>
        <w:tabs>
          <w:tab w:val="left" w:pos="9360"/>
        </w:tabs>
        <w:autoSpaceDE w:val="0"/>
        <w:autoSpaceDN w:val="0"/>
        <w:adjustRightInd w:val="0"/>
        <w:rPr>
          <w:rFonts w:cs="Arial"/>
          <w:sz w:val="28"/>
          <w:szCs w:val="28"/>
        </w:rPr>
      </w:pPr>
      <w:r w:rsidRPr="00001A77">
        <w:rPr>
          <w:rFonts w:cs="Arial"/>
          <w:sz w:val="26"/>
          <w:szCs w:val="28"/>
        </w:rPr>
        <w:t>Name of the sub</w:t>
      </w:r>
      <w:r w:rsidR="004F447F">
        <w:rPr>
          <w:rFonts w:cs="Arial"/>
          <w:sz w:val="26"/>
          <w:szCs w:val="28"/>
        </w:rPr>
        <w:t>-</w:t>
      </w:r>
      <w:r w:rsidRPr="00001A77">
        <w:rPr>
          <w:rFonts w:cs="Arial"/>
          <w:sz w:val="26"/>
          <w:szCs w:val="28"/>
        </w:rPr>
        <w:t xml:space="preserve">project: Model Career Center at Dharamshala, Kangra District (Himachal Pradesh)          </w:t>
      </w:r>
    </w:p>
    <w:p w:rsidR="00A531C0" w:rsidRPr="00001A77" w:rsidRDefault="00A531C0">
      <w:pPr>
        <w:rPr>
          <w:rFonts w:cs="Arial"/>
          <w:sz w:val="28"/>
          <w:szCs w:val="28"/>
        </w:rPr>
      </w:pPr>
    </w:p>
    <w:p w:rsidR="00A531C0" w:rsidRPr="00001A77" w:rsidRDefault="00A531C0">
      <w:pPr>
        <w:rPr>
          <w:rFonts w:cs="Arial"/>
          <w:sz w:val="28"/>
          <w:szCs w:val="28"/>
        </w:rPr>
      </w:pPr>
    </w:p>
    <w:p w:rsidR="00A531C0" w:rsidRPr="00001A77" w:rsidRDefault="00A531C0">
      <w:pPr>
        <w:rPr>
          <w:rFonts w:cs="Arial"/>
          <w:b/>
          <w:sz w:val="24"/>
          <w:szCs w:val="24"/>
        </w:rPr>
      </w:pPr>
    </w:p>
    <w:p w:rsidR="00A531C0" w:rsidRPr="00001A77" w:rsidRDefault="00A531C0">
      <w:pPr>
        <w:rPr>
          <w:rFonts w:cs="Arial"/>
          <w:b/>
          <w:sz w:val="24"/>
          <w:szCs w:val="24"/>
        </w:rPr>
      </w:pPr>
    </w:p>
    <w:p w:rsidR="00A531C0" w:rsidRPr="00001A77" w:rsidRDefault="00A531C0">
      <w:pPr>
        <w:rPr>
          <w:rFonts w:cs="Arial"/>
          <w:b/>
          <w:sz w:val="24"/>
          <w:szCs w:val="24"/>
        </w:rPr>
      </w:pPr>
    </w:p>
    <w:p w:rsidR="00A531C0" w:rsidRPr="00001A77" w:rsidRDefault="00A531C0">
      <w:pPr>
        <w:rPr>
          <w:rFonts w:cs="Arial"/>
          <w:b/>
          <w:sz w:val="24"/>
          <w:szCs w:val="24"/>
        </w:rPr>
      </w:pPr>
    </w:p>
    <w:p w:rsidR="00A531C0" w:rsidRPr="00001A77" w:rsidRDefault="00A531C0">
      <w:pPr>
        <w:rPr>
          <w:rFonts w:cs="Arial"/>
          <w:b/>
          <w:sz w:val="24"/>
          <w:szCs w:val="24"/>
        </w:rPr>
      </w:pPr>
    </w:p>
    <w:p w:rsidR="00A531C0" w:rsidRPr="00001A77" w:rsidRDefault="00A531C0">
      <w:pPr>
        <w:rPr>
          <w:rFonts w:cs="Arial"/>
          <w:b/>
          <w:sz w:val="24"/>
          <w:szCs w:val="24"/>
        </w:rPr>
      </w:pPr>
    </w:p>
    <w:p w:rsidR="00A531C0" w:rsidRPr="00001A77" w:rsidRDefault="00A531C0">
      <w:pPr>
        <w:rPr>
          <w:rFonts w:cs="Arial"/>
          <w:b/>
          <w:sz w:val="24"/>
          <w:szCs w:val="24"/>
        </w:rPr>
      </w:pPr>
    </w:p>
    <w:p w:rsidR="00A531C0" w:rsidRPr="00001A77" w:rsidRDefault="00A531C0">
      <w:pPr>
        <w:rPr>
          <w:rFonts w:cs="Arial"/>
          <w:sz w:val="24"/>
          <w:szCs w:val="24"/>
        </w:rPr>
      </w:pPr>
    </w:p>
    <w:p w:rsidR="00A531C0" w:rsidRPr="00001A77" w:rsidRDefault="00A531C0">
      <w:pPr>
        <w:rPr>
          <w:rFonts w:cs="Arial"/>
          <w:sz w:val="24"/>
          <w:szCs w:val="24"/>
        </w:rPr>
      </w:pPr>
    </w:p>
    <w:p w:rsidR="00A531C0" w:rsidRPr="00001A77" w:rsidRDefault="00A531C0">
      <w:pPr>
        <w:rPr>
          <w:rFonts w:cs="Arial"/>
          <w:sz w:val="24"/>
          <w:szCs w:val="24"/>
        </w:rPr>
      </w:pPr>
    </w:p>
    <w:p w:rsidR="00A531C0" w:rsidRPr="00001A77" w:rsidRDefault="00A531C0">
      <w:pPr>
        <w:rPr>
          <w:rFonts w:cs="Arial"/>
          <w:sz w:val="24"/>
          <w:szCs w:val="24"/>
        </w:rPr>
      </w:pPr>
    </w:p>
    <w:p w:rsidR="00A531C0" w:rsidRPr="00001A77" w:rsidRDefault="00A531C0">
      <w:pPr>
        <w:rPr>
          <w:rFonts w:cs="Arial"/>
          <w:sz w:val="24"/>
          <w:szCs w:val="24"/>
        </w:rPr>
      </w:pPr>
    </w:p>
    <w:p w:rsidR="00A531C0" w:rsidRPr="00001A77" w:rsidRDefault="00A531C0">
      <w:pPr>
        <w:rPr>
          <w:rFonts w:cs="Arial"/>
          <w:sz w:val="24"/>
          <w:szCs w:val="24"/>
        </w:rPr>
      </w:pPr>
    </w:p>
    <w:p w:rsidR="00A531C0" w:rsidRPr="00001A77" w:rsidRDefault="00A531C0">
      <w:pPr>
        <w:rPr>
          <w:rFonts w:cs="Arial"/>
          <w:sz w:val="24"/>
          <w:szCs w:val="24"/>
        </w:rPr>
      </w:pPr>
    </w:p>
    <w:p w:rsidR="00A531C0" w:rsidRPr="00001A77" w:rsidRDefault="00A531C0">
      <w:pPr>
        <w:rPr>
          <w:rFonts w:cs="Arial"/>
          <w:sz w:val="24"/>
          <w:szCs w:val="24"/>
        </w:rPr>
      </w:pPr>
    </w:p>
    <w:p w:rsidR="00A531C0" w:rsidRPr="00001A77" w:rsidRDefault="00A531C0">
      <w:pPr>
        <w:rPr>
          <w:rFonts w:cs="Arial"/>
        </w:rPr>
      </w:pPr>
    </w:p>
    <w:p w:rsidR="00A531C0" w:rsidRPr="00001A77" w:rsidRDefault="00A531C0">
      <w:pPr>
        <w:rPr>
          <w:rFonts w:cs="Arial"/>
        </w:rPr>
      </w:pPr>
    </w:p>
    <w:p w:rsidR="00A531C0" w:rsidRPr="00001A77" w:rsidRDefault="00A531C0">
      <w:pPr>
        <w:rPr>
          <w:rFonts w:cs="Arial"/>
        </w:rPr>
      </w:pPr>
    </w:p>
    <w:p w:rsidR="00A531C0" w:rsidRPr="00001A77" w:rsidRDefault="00A531C0">
      <w:pPr>
        <w:rPr>
          <w:rFonts w:cs="Arial"/>
        </w:rPr>
      </w:pPr>
    </w:p>
    <w:p w:rsidR="00A531C0" w:rsidRPr="00001A77" w:rsidRDefault="00A531C0">
      <w:pPr>
        <w:rPr>
          <w:rFonts w:cs="Arial"/>
        </w:rPr>
      </w:pPr>
    </w:p>
    <w:p w:rsidR="00A531C0" w:rsidRPr="00001A77" w:rsidRDefault="00481676">
      <w:pPr>
        <w:rPr>
          <w:rFonts w:cs="Arial"/>
        </w:rPr>
      </w:pPr>
      <w:r w:rsidRPr="00001A77">
        <w:rPr>
          <w:rFonts w:cs="Arial"/>
        </w:rPr>
        <w:t xml:space="preserve">Prepared by the Government of Himachal Pradesh for the Asian Development Bank   </w:t>
      </w:r>
    </w:p>
    <w:p w:rsidR="00A531C0" w:rsidRPr="00001A77" w:rsidRDefault="00A531C0">
      <w:pPr>
        <w:autoSpaceDE w:val="0"/>
        <w:autoSpaceDN w:val="0"/>
        <w:adjustRightInd w:val="0"/>
        <w:rPr>
          <w:rFonts w:cs="Arial"/>
        </w:rPr>
      </w:pPr>
    </w:p>
    <w:p w:rsidR="00A531C0" w:rsidRPr="00001A77" w:rsidRDefault="00481676">
      <w:pPr>
        <w:autoSpaceDE w:val="0"/>
        <w:autoSpaceDN w:val="0"/>
        <w:adjustRightInd w:val="0"/>
        <w:rPr>
          <w:rFonts w:cs="Arial"/>
        </w:rPr>
      </w:pPr>
      <w:r w:rsidRPr="00001A77">
        <w:rPr>
          <w:rFonts w:cs="Arial"/>
        </w:rPr>
        <w:t xml:space="preserve">This initial environmental examination is a document of the borrower. The views expressed herein do not necessarily represent those of </w:t>
      </w:r>
      <w:proofErr w:type="spellStart"/>
      <w:r w:rsidRPr="00001A77">
        <w:rPr>
          <w:rFonts w:cs="Arial"/>
        </w:rPr>
        <w:t>ADB's</w:t>
      </w:r>
      <w:proofErr w:type="spellEnd"/>
      <w:r w:rsidRPr="00001A77">
        <w:rPr>
          <w:rFonts w:cs="Arial"/>
        </w:rPr>
        <w:t xml:space="preserve"> Board of Directors, Management, or staff, and may be preliminary in nature.</w:t>
      </w:r>
    </w:p>
    <w:p w:rsidR="00A531C0" w:rsidRPr="00001A77" w:rsidRDefault="00A531C0">
      <w:pPr>
        <w:autoSpaceDE w:val="0"/>
        <w:autoSpaceDN w:val="0"/>
        <w:adjustRightInd w:val="0"/>
        <w:rPr>
          <w:rFonts w:cs="Arial"/>
        </w:rPr>
      </w:pPr>
    </w:p>
    <w:p w:rsidR="00A531C0" w:rsidRPr="00001A77" w:rsidRDefault="00481676">
      <w:pPr>
        <w:autoSpaceDE w:val="0"/>
        <w:autoSpaceDN w:val="0"/>
        <w:adjustRightInd w:val="0"/>
        <w:rPr>
          <w:rFonts w:cs="Arial"/>
          <w:i/>
        </w:rPr>
      </w:pPr>
      <w:r w:rsidRPr="00001A77">
        <w:rPr>
          <w:rFonts w:cs="Arial"/>
        </w:rPr>
        <w:t xml:space="preserve">In preparing any country program or strategy, financing any project, or by making any designation of or reference to a particular territory or geographic area in this document, the Asian Development Bank does not intend to make any judgments as to the legal or other status of any territory or area. </w:t>
      </w:r>
    </w:p>
    <w:p w:rsidR="001F00A3" w:rsidRDefault="001F00A3">
      <w:pPr>
        <w:pStyle w:val="Heading1"/>
        <w:rPr>
          <w:rFonts w:ascii="Arial" w:hAnsi="Arial" w:cs="Arial"/>
        </w:rPr>
      </w:pPr>
    </w:p>
    <w:p w:rsidR="00A531C0" w:rsidRPr="00001A77" w:rsidRDefault="00481676">
      <w:pPr>
        <w:pStyle w:val="Heading1"/>
        <w:rPr>
          <w:rFonts w:ascii="Arial" w:hAnsi="Arial" w:cs="Arial"/>
        </w:rPr>
      </w:pPr>
      <w:bookmarkStart w:id="1" w:name="_Toc4632899"/>
      <w:bookmarkStart w:id="2" w:name="_Toc4633039"/>
      <w:bookmarkStart w:id="3" w:name="_Toc4633320"/>
      <w:r w:rsidRPr="00001A77">
        <w:rPr>
          <w:rFonts w:ascii="Arial" w:hAnsi="Arial" w:cs="Arial"/>
        </w:rPr>
        <w:t>ABBREVIATIONS</w:t>
      </w:r>
      <w:bookmarkEnd w:id="1"/>
      <w:bookmarkEnd w:id="2"/>
      <w:bookmarkEnd w:id="3"/>
    </w:p>
    <w:p w:rsidR="00A531C0" w:rsidRPr="00001A77" w:rsidRDefault="00A531C0">
      <w:pPr>
        <w:autoSpaceDE w:val="0"/>
        <w:autoSpaceDN w:val="0"/>
        <w:adjustRightInd w:val="0"/>
        <w:jc w:val="center"/>
        <w:rPr>
          <w:rFonts w:cs="Arial"/>
          <w:bCs/>
        </w:rPr>
      </w:pP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 xml:space="preserve">ADB </w:t>
      </w:r>
      <w:r w:rsidRPr="00001A77">
        <w:rPr>
          <w:rFonts w:cs="Arial"/>
        </w:rPr>
        <w:tab/>
        <w:t xml:space="preserve">– </w:t>
      </w:r>
      <w:r w:rsidRPr="00001A77">
        <w:rPr>
          <w:rFonts w:cs="Arial"/>
        </w:rPr>
        <w:tab/>
        <w:t xml:space="preserve">Asian Development Bank </w:t>
      </w:r>
    </w:p>
    <w:p w:rsidR="00A531C0" w:rsidRPr="00001A77" w:rsidRDefault="00481676">
      <w:pPr>
        <w:tabs>
          <w:tab w:val="left" w:pos="1800"/>
          <w:tab w:val="left" w:pos="2160"/>
        </w:tabs>
        <w:autoSpaceDE w:val="0"/>
        <w:autoSpaceDN w:val="0"/>
        <w:adjustRightInd w:val="0"/>
        <w:ind w:left="720"/>
        <w:rPr>
          <w:rFonts w:cs="Arial"/>
        </w:rPr>
      </w:pPr>
      <w:proofErr w:type="spellStart"/>
      <w:r w:rsidRPr="00001A77">
        <w:rPr>
          <w:rFonts w:cs="Arial"/>
        </w:rPr>
        <w:t>ASI</w:t>
      </w:r>
      <w:proofErr w:type="spellEnd"/>
      <w:r w:rsidRPr="00001A77">
        <w:rPr>
          <w:rFonts w:cs="Arial"/>
        </w:rPr>
        <w:t xml:space="preserve"> </w:t>
      </w:r>
      <w:r w:rsidRPr="00001A77">
        <w:rPr>
          <w:rFonts w:cs="Arial"/>
        </w:rPr>
        <w:tab/>
        <w:t xml:space="preserve">– </w:t>
      </w:r>
      <w:r w:rsidRPr="00001A77">
        <w:rPr>
          <w:rFonts w:cs="Arial"/>
        </w:rPr>
        <w:tab/>
        <w:t xml:space="preserve">Archaeological Survey of India </w:t>
      </w:r>
    </w:p>
    <w:p w:rsidR="00A531C0" w:rsidRPr="00001A77" w:rsidRDefault="00481676">
      <w:pPr>
        <w:tabs>
          <w:tab w:val="left" w:pos="1800"/>
          <w:tab w:val="left" w:pos="2160"/>
        </w:tabs>
        <w:autoSpaceDE w:val="0"/>
        <w:autoSpaceDN w:val="0"/>
        <w:adjustRightInd w:val="0"/>
        <w:ind w:left="720"/>
        <w:rPr>
          <w:rFonts w:cs="Arial"/>
        </w:rPr>
      </w:pPr>
      <w:proofErr w:type="spellStart"/>
      <w:r w:rsidRPr="00001A77">
        <w:rPr>
          <w:rFonts w:cs="Arial"/>
        </w:rPr>
        <w:t>CHC</w:t>
      </w:r>
      <w:proofErr w:type="spellEnd"/>
      <w:r w:rsidRPr="00001A77">
        <w:rPr>
          <w:rFonts w:cs="Arial"/>
        </w:rPr>
        <w:tab/>
        <w:t>–</w:t>
      </w:r>
      <w:r w:rsidRPr="00001A77">
        <w:rPr>
          <w:rFonts w:cs="Arial"/>
        </w:rPr>
        <w:tab/>
      </w:r>
      <w:r w:rsidR="005F5E03">
        <w:rPr>
          <w:rFonts w:cs="Arial"/>
        </w:rPr>
        <w:t>C</w:t>
      </w:r>
      <w:r w:rsidRPr="00001A77">
        <w:rPr>
          <w:rFonts w:cs="Arial"/>
        </w:rPr>
        <w:t xml:space="preserve">ommunity </w:t>
      </w:r>
      <w:r w:rsidR="005F5E03">
        <w:rPr>
          <w:rFonts w:cs="Arial"/>
        </w:rPr>
        <w:t>H</w:t>
      </w:r>
      <w:r w:rsidRPr="00001A77">
        <w:rPr>
          <w:rFonts w:cs="Arial"/>
        </w:rPr>
        <w:t xml:space="preserve">ealth </w:t>
      </w:r>
      <w:r w:rsidR="005F5E03">
        <w:rPr>
          <w:rFonts w:cs="Arial"/>
        </w:rPr>
        <w:t>C</w:t>
      </w:r>
      <w:r w:rsidRPr="00001A77">
        <w:rPr>
          <w:rFonts w:cs="Arial"/>
        </w:rPr>
        <w:t>enter</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CLC</w:t>
      </w:r>
      <w:r w:rsidRPr="00001A77">
        <w:rPr>
          <w:rFonts w:cs="Arial"/>
        </w:rPr>
        <w:tab/>
        <w:t xml:space="preserve">– </w:t>
      </w:r>
      <w:r w:rsidRPr="00001A77">
        <w:rPr>
          <w:rFonts w:cs="Arial"/>
        </w:rPr>
        <w:tab/>
      </w:r>
      <w:r w:rsidR="0070494B">
        <w:rPr>
          <w:rFonts w:cs="Arial"/>
        </w:rPr>
        <w:t>C</w:t>
      </w:r>
      <w:r w:rsidRPr="00001A77">
        <w:rPr>
          <w:rFonts w:cs="Arial"/>
        </w:rPr>
        <w:t xml:space="preserve">ity </w:t>
      </w:r>
      <w:r w:rsidR="0070494B">
        <w:rPr>
          <w:rFonts w:cs="Arial"/>
        </w:rPr>
        <w:t>L</w:t>
      </w:r>
      <w:r w:rsidRPr="00001A77">
        <w:rPr>
          <w:rFonts w:cs="Arial"/>
        </w:rPr>
        <w:t xml:space="preserve">ivelihood </w:t>
      </w:r>
      <w:r w:rsidR="0070494B">
        <w:rPr>
          <w:rFonts w:cs="Arial"/>
        </w:rPr>
        <w:t>C</w:t>
      </w:r>
      <w:r w:rsidRPr="00001A77">
        <w:rPr>
          <w:rFonts w:cs="Arial"/>
        </w:rPr>
        <w:t>enter</w:t>
      </w:r>
    </w:p>
    <w:p w:rsidR="00A531C0" w:rsidRPr="00001A77" w:rsidRDefault="00481676">
      <w:pPr>
        <w:tabs>
          <w:tab w:val="left" w:pos="1800"/>
          <w:tab w:val="left" w:pos="2160"/>
        </w:tabs>
        <w:autoSpaceDE w:val="0"/>
        <w:autoSpaceDN w:val="0"/>
        <w:adjustRightInd w:val="0"/>
        <w:ind w:left="720"/>
        <w:rPr>
          <w:rFonts w:cs="Arial"/>
        </w:rPr>
      </w:pPr>
      <w:proofErr w:type="spellStart"/>
      <w:r w:rsidRPr="00001A77">
        <w:rPr>
          <w:rFonts w:cs="Arial"/>
        </w:rPr>
        <w:t>CPCB</w:t>
      </w:r>
      <w:proofErr w:type="spellEnd"/>
      <w:r w:rsidRPr="00001A77">
        <w:rPr>
          <w:rFonts w:cs="Arial"/>
        </w:rPr>
        <w:t xml:space="preserve"> </w:t>
      </w:r>
      <w:r w:rsidRPr="00001A77">
        <w:rPr>
          <w:rFonts w:cs="Arial"/>
        </w:rPr>
        <w:tab/>
        <w:t>–</w:t>
      </w:r>
      <w:r w:rsidRPr="00001A77">
        <w:rPr>
          <w:rFonts w:eastAsia="Arial-Identity-H" w:cs="Arial"/>
        </w:rPr>
        <w:t xml:space="preserve"> </w:t>
      </w:r>
      <w:r w:rsidRPr="00001A77">
        <w:rPr>
          <w:rFonts w:eastAsia="Arial-Identity-H" w:cs="Arial"/>
        </w:rPr>
        <w:tab/>
      </w:r>
      <w:r w:rsidRPr="00001A77">
        <w:rPr>
          <w:rFonts w:cs="Arial"/>
        </w:rPr>
        <w:t>Central Pollution Control Board</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DOHE</w:t>
      </w:r>
      <w:r w:rsidRPr="00001A77">
        <w:rPr>
          <w:rFonts w:cs="Arial"/>
        </w:rPr>
        <w:tab/>
        <w:t>–</w:t>
      </w:r>
      <w:r w:rsidRPr="00001A77">
        <w:rPr>
          <w:rFonts w:cs="Arial"/>
        </w:rPr>
        <w:tab/>
        <w:t>Department of Higher Education</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DOLE</w:t>
      </w:r>
      <w:r w:rsidRPr="00001A77">
        <w:rPr>
          <w:rFonts w:cs="Arial"/>
        </w:rPr>
        <w:tab/>
        <w:t>–</w:t>
      </w:r>
      <w:r w:rsidRPr="00001A77">
        <w:rPr>
          <w:rFonts w:cs="Arial"/>
        </w:rPr>
        <w:tab/>
        <w:t>Department of Labor and Employment</w:t>
      </w:r>
    </w:p>
    <w:p w:rsidR="00A531C0" w:rsidRDefault="00481676">
      <w:pPr>
        <w:tabs>
          <w:tab w:val="left" w:pos="1800"/>
          <w:tab w:val="left" w:pos="2160"/>
        </w:tabs>
        <w:autoSpaceDE w:val="0"/>
        <w:autoSpaceDN w:val="0"/>
        <w:adjustRightInd w:val="0"/>
        <w:ind w:left="720"/>
        <w:rPr>
          <w:rFonts w:cs="Arial"/>
        </w:rPr>
      </w:pPr>
      <w:r w:rsidRPr="00001A77">
        <w:rPr>
          <w:rFonts w:cs="Arial"/>
        </w:rPr>
        <w:t>DOP</w:t>
      </w:r>
      <w:r w:rsidRPr="00001A77">
        <w:rPr>
          <w:rFonts w:cs="Arial"/>
        </w:rPr>
        <w:tab/>
        <w:t>–</w:t>
      </w:r>
      <w:r w:rsidRPr="00001A77">
        <w:rPr>
          <w:rFonts w:cs="Arial"/>
        </w:rPr>
        <w:tab/>
        <w:t>Department of Planning</w:t>
      </w:r>
    </w:p>
    <w:p w:rsidR="00216C50" w:rsidRPr="00001A77" w:rsidRDefault="00216C50">
      <w:pPr>
        <w:tabs>
          <w:tab w:val="left" w:pos="1800"/>
          <w:tab w:val="left" w:pos="2160"/>
        </w:tabs>
        <w:autoSpaceDE w:val="0"/>
        <w:autoSpaceDN w:val="0"/>
        <w:adjustRightInd w:val="0"/>
        <w:ind w:left="720"/>
        <w:rPr>
          <w:rFonts w:cs="Arial"/>
        </w:rPr>
      </w:pPr>
      <w:r>
        <w:rPr>
          <w:rFonts w:cs="Arial"/>
        </w:rPr>
        <w:t>D</w:t>
      </w:r>
      <w:r w:rsidRPr="00001A77">
        <w:rPr>
          <w:rFonts w:cs="Arial"/>
        </w:rPr>
        <w:t>TE</w:t>
      </w:r>
      <w:r w:rsidRPr="00001A77">
        <w:rPr>
          <w:rFonts w:cs="Arial"/>
        </w:rPr>
        <w:tab/>
        <w:t>–</w:t>
      </w:r>
      <w:r w:rsidRPr="00001A77">
        <w:rPr>
          <w:rFonts w:cs="Arial"/>
        </w:rPr>
        <w:tab/>
      </w:r>
      <w:r>
        <w:rPr>
          <w:rFonts w:cs="Arial"/>
        </w:rPr>
        <w:t>Directorate</w:t>
      </w:r>
      <w:r w:rsidRPr="00001A77">
        <w:rPr>
          <w:rFonts w:cs="Arial"/>
        </w:rPr>
        <w:t xml:space="preserve"> of Technical Education, Vocational &amp; Industrial Training</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DOTE</w:t>
      </w:r>
      <w:r w:rsidRPr="00001A77">
        <w:rPr>
          <w:rFonts w:cs="Arial"/>
        </w:rPr>
        <w:tab/>
        <w:t>–</w:t>
      </w:r>
      <w:r w:rsidRPr="00001A77">
        <w:rPr>
          <w:rFonts w:cs="Arial"/>
        </w:rPr>
        <w:tab/>
        <w:t>Department of Technical Education</w:t>
      </w:r>
      <w:r w:rsidR="00216C50">
        <w:rPr>
          <w:rFonts w:cs="Arial"/>
        </w:rPr>
        <w:t xml:space="preserve"> </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DOUD</w:t>
      </w:r>
      <w:r w:rsidRPr="00001A77">
        <w:rPr>
          <w:rFonts w:cs="Arial"/>
        </w:rPr>
        <w:tab/>
        <w:t>–</w:t>
      </w:r>
      <w:r w:rsidRPr="00001A77">
        <w:rPr>
          <w:rFonts w:cs="Arial"/>
        </w:rPr>
        <w:tab/>
        <w:t>Department of Urban Development</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DORD</w:t>
      </w:r>
      <w:r w:rsidRPr="00001A77">
        <w:rPr>
          <w:rFonts w:cs="Arial"/>
        </w:rPr>
        <w:tab/>
        <w:t>–</w:t>
      </w:r>
      <w:r w:rsidRPr="00001A77">
        <w:rPr>
          <w:rFonts w:cs="Arial"/>
        </w:rPr>
        <w:tab/>
        <w:t>Department of Rural Development</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 xml:space="preserve">EIA </w:t>
      </w:r>
      <w:r w:rsidRPr="00001A77">
        <w:rPr>
          <w:rFonts w:cs="Arial"/>
        </w:rPr>
        <w:tab/>
        <w:t xml:space="preserve">– </w:t>
      </w:r>
      <w:r w:rsidRPr="00001A77">
        <w:rPr>
          <w:rFonts w:cs="Arial"/>
        </w:rPr>
        <w:tab/>
      </w:r>
      <w:r w:rsidR="0070494B">
        <w:rPr>
          <w:rFonts w:cs="Arial"/>
        </w:rPr>
        <w:t>E</w:t>
      </w:r>
      <w:r w:rsidRPr="00001A77">
        <w:rPr>
          <w:rFonts w:cs="Arial"/>
        </w:rPr>
        <w:t xml:space="preserve">nvironmental </w:t>
      </w:r>
      <w:r w:rsidR="0070494B">
        <w:rPr>
          <w:rFonts w:cs="Arial"/>
        </w:rPr>
        <w:t>I</w:t>
      </w:r>
      <w:r w:rsidRPr="00001A77">
        <w:rPr>
          <w:rFonts w:cs="Arial"/>
        </w:rPr>
        <w:t xml:space="preserve">mpact </w:t>
      </w:r>
      <w:r w:rsidR="0070494B">
        <w:rPr>
          <w:rFonts w:cs="Arial"/>
        </w:rPr>
        <w:t>A</w:t>
      </w:r>
      <w:r w:rsidRPr="00001A77">
        <w:rPr>
          <w:rFonts w:cs="Arial"/>
        </w:rPr>
        <w:t xml:space="preserve">ssessment </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EMP</w:t>
      </w:r>
      <w:r w:rsidRPr="00001A77">
        <w:rPr>
          <w:rFonts w:cs="Arial"/>
        </w:rPr>
        <w:tab/>
        <w:t xml:space="preserve">– </w:t>
      </w:r>
      <w:r w:rsidRPr="00001A77">
        <w:rPr>
          <w:rFonts w:cs="Arial"/>
        </w:rPr>
        <w:tab/>
      </w:r>
      <w:r w:rsidR="0070494B">
        <w:rPr>
          <w:rFonts w:cs="Arial"/>
        </w:rPr>
        <w:t>E</w:t>
      </w:r>
      <w:r w:rsidRPr="00001A77">
        <w:rPr>
          <w:rFonts w:cs="Arial"/>
        </w:rPr>
        <w:t xml:space="preserve">nvironmental </w:t>
      </w:r>
      <w:r w:rsidR="0070494B">
        <w:rPr>
          <w:rFonts w:cs="Arial"/>
        </w:rPr>
        <w:t>M</w:t>
      </w:r>
      <w:r w:rsidRPr="00001A77">
        <w:rPr>
          <w:rFonts w:cs="Arial"/>
        </w:rPr>
        <w:t xml:space="preserve">anagement </w:t>
      </w:r>
      <w:r w:rsidR="0070494B">
        <w:rPr>
          <w:rFonts w:cs="Arial"/>
        </w:rPr>
        <w:t>P</w:t>
      </w:r>
      <w:r w:rsidRPr="00001A77">
        <w:rPr>
          <w:rFonts w:cs="Arial"/>
        </w:rPr>
        <w:t xml:space="preserve">lan </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 xml:space="preserve">ESMF </w:t>
      </w:r>
      <w:r w:rsidRPr="00001A77">
        <w:rPr>
          <w:rFonts w:cs="Arial"/>
        </w:rPr>
        <w:tab/>
        <w:t xml:space="preserve">–   </w:t>
      </w:r>
      <w:r w:rsidRPr="00001A77">
        <w:rPr>
          <w:rFonts w:cs="Arial"/>
        </w:rPr>
        <w:tab/>
      </w:r>
      <w:r w:rsidR="0070494B">
        <w:rPr>
          <w:rFonts w:cs="Arial"/>
        </w:rPr>
        <w:t>E</w:t>
      </w:r>
      <w:r w:rsidRPr="00001A77">
        <w:rPr>
          <w:rFonts w:cs="Arial"/>
        </w:rPr>
        <w:t xml:space="preserve">nvironmental and </w:t>
      </w:r>
      <w:r w:rsidR="0070494B">
        <w:rPr>
          <w:rFonts w:cs="Arial"/>
        </w:rPr>
        <w:t>S</w:t>
      </w:r>
      <w:r w:rsidRPr="00001A77">
        <w:rPr>
          <w:rFonts w:cs="Arial"/>
        </w:rPr>
        <w:t xml:space="preserve">ocial </w:t>
      </w:r>
      <w:r w:rsidR="0070494B">
        <w:rPr>
          <w:rFonts w:cs="Arial"/>
        </w:rPr>
        <w:t>M</w:t>
      </w:r>
      <w:r w:rsidRPr="00001A77">
        <w:rPr>
          <w:rFonts w:cs="Arial"/>
        </w:rPr>
        <w:t xml:space="preserve">anagement </w:t>
      </w:r>
      <w:r w:rsidR="0070494B">
        <w:rPr>
          <w:rFonts w:cs="Arial"/>
        </w:rPr>
        <w:t>F</w:t>
      </w:r>
      <w:r w:rsidRPr="00001A77">
        <w:rPr>
          <w:rFonts w:cs="Arial"/>
        </w:rPr>
        <w:t xml:space="preserve">ramework </w:t>
      </w:r>
    </w:p>
    <w:p w:rsidR="00A531C0" w:rsidRPr="00001A77" w:rsidRDefault="00481676">
      <w:pPr>
        <w:tabs>
          <w:tab w:val="left" w:pos="1800"/>
          <w:tab w:val="left" w:pos="2160"/>
        </w:tabs>
        <w:autoSpaceDE w:val="0"/>
        <w:autoSpaceDN w:val="0"/>
        <w:adjustRightInd w:val="0"/>
        <w:ind w:left="720"/>
        <w:rPr>
          <w:rFonts w:cs="Arial"/>
        </w:rPr>
      </w:pPr>
      <w:proofErr w:type="spellStart"/>
      <w:r w:rsidRPr="00001A77">
        <w:rPr>
          <w:rFonts w:cs="Arial"/>
        </w:rPr>
        <w:t>FSI</w:t>
      </w:r>
      <w:proofErr w:type="spellEnd"/>
      <w:r w:rsidRPr="00001A77">
        <w:rPr>
          <w:rFonts w:cs="Arial"/>
        </w:rPr>
        <w:t xml:space="preserve"> </w:t>
      </w:r>
      <w:r w:rsidRPr="00001A77">
        <w:rPr>
          <w:rFonts w:cs="Arial"/>
        </w:rPr>
        <w:tab/>
        <w:t xml:space="preserve">– </w:t>
      </w:r>
      <w:r w:rsidRPr="00001A77">
        <w:rPr>
          <w:rFonts w:cs="Arial"/>
        </w:rPr>
        <w:tab/>
        <w:t>Forest Survey of India</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GOHP</w:t>
      </w:r>
      <w:r w:rsidRPr="00001A77">
        <w:rPr>
          <w:rFonts w:cs="Arial"/>
        </w:rPr>
        <w:tab/>
        <w:t>–</w:t>
      </w:r>
      <w:r w:rsidRPr="00001A77">
        <w:rPr>
          <w:rFonts w:cs="Arial"/>
        </w:rPr>
        <w:tab/>
        <w:t>Government of Himachal Pradesh</w:t>
      </w:r>
    </w:p>
    <w:p w:rsidR="00A531C0" w:rsidRPr="00001A77" w:rsidRDefault="00481676">
      <w:pPr>
        <w:tabs>
          <w:tab w:val="left" w:pos="1800"/>
          <w:tab w:val="left" w:pos="2160"/>
        </w:tabs>
        <w:autoSpaceDE w:val="0"/>
        <w:autoSpaceDN w:val="0"/>
        <w:adjustRightInd w:val="0"/>
        <w:ind w:left="720"/>
        <w:rPr>
          <w:rFonts w:cs="Arial"/>
        </w:rPr>
      </w:pPr>
      <w:proofErr w:type="spellStart"/>
      <w:r w:rsidRPr="00001A77">
        <w:rPr>
          <w:rFonts w:cs="Arial"/>
        </w:rPr>
        <w:t>GRC</w:t>
      </w:r>
      <w:proofErr w:type="spellEnd"/>
      <w:r w:rsidRPr="00001A77">
        <w:rPr>
          <w:rFonts w:cs="Arial"/>
        </w:rPr>
        <w:tab/>
        <w:t>–</w:t>
      </w:r>
      <w:r w:rsidRPr="00001A77">
        <w:rPr>
          <w:rFonts w:cs="Arial"/>
        </w:rPr>
        <w:tab/>
      </w:r>
      <w:r w:rsidRPr="00001A77">
        <w:rPr>
          <w:rFonts w:cs="Arial"/>
          <w:spacing w:val="-1"/>
        </w:rPr>
        <w:t>Grievance Redress Committee</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HPKVN</w:t>
      </w:r>
      <w:r w:rsidRPr="00001A77">
        <w:rPr>
          <w:rFonts w:cs="Arial"/>
        </w:rPr>
        <w:tab/>
        <w:t>–</w:t>
      </w:r>
      <w:r w:rsidRPr="00001A77">
        <w:rPr>
          <w:rFonts w:cs="Arial"/>
        </w:rPr>
        <w:tab/>
        <w:t>Himachal Pradesh Kaushal Vikas Nigam</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HPSDP</w:t>
      </w:r>
      <w:r w:rsidRPr="00001A77">
        <w:rPr>
          <w:rFonts w:cs="Arial"/>
        </w:rPr>
        <w:tab/>
        <w:t>–</w:t>
      </w:r>
      <w:r w:rsidRPr="00001A77">
        <w:rPr>
          <w:rFonts w:cs="Arial"/>
        </w:rPr>
        <w:tab/>
        <w:t>Himachal Pradesh Skill Development Project</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IEE</w:t>
      </w:r>
      <w:r w:rsidRPr="00001A77">
        <w:rPr>
          <w:rFonts w:cs="Arial"/>
        </w:rPr>
        <w:tab/>
        <w:t>–</w:t>
      </w:r>
      <w:r w:rsidRPr="00001A77">
        <w:rPr>
          <w:rFonts w:cs="Arial"/>
        </w:rPr>
        <w:tab/>
      </w:r>
      <w:r w:rsidR="0070494B">
        <w:rPr>
          <w:rFonts w:cs="Arial"/>
        </w:rPr>
        <w:t>I</w:t>
      </w:r>
      <w:r w:rsidRPr="00001A77">
        <w:rPr>
          <w:rFonts w:cs="Arial"/>
        </w:rPr>
        <w:t xml:space="preserve">nitial </w:t>
      </w:r>
      <w:r w:rsidR="0070494B">
        <w:rPr>
          <w:rFonts w:cs="Arial"/>
        </w:rPr>
        <w:t>E</w:t>
      </w:r>
      <w:r w:rsidRPr="00001A77">
        <w:rPr>
          <w:rFonts w:cs="Arial"/>
        </w:rPr>
        <w:t xml:space="preserve">nvironmental </w:t>
      </w:r>
      <w:r w:rsidR="0070494B">
        <w:rPr>
          <w:rFonts w:cs="Arial"/>
        </w:rPr>
        <w:t>E</w:t>
      </w:r>
      <w:r w:rsidRPr="00001A77">
        <w:rPr>
          <w:rFonts w:cs="Arial"/>
        </w:rPr>
        <w:t xml:space="preserve">xamination </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MCC</w:t>
      </w:r>
      <w:r w:rsidRPr="00001A77">
        <w:rPr>
          <w:rFonts w:cs="Arial"/>
        </w:rPr>
        <w:tab/>
        <w:t>–</w:t>
      </w:r>
      <w:r w:rsidRPr="00001A77">
        <w:rPr>
          <w:rFonts w:cs="Arial"/>
        </w:rPr>
        <w:tab/>
      </w:r>
      <w:r w:rsidR="0070494B">
        <w:rPr>
          <w:rFonts w:cs="Arial"/>
        </w:rPr>
        <w:t>M</w:t>
      </w:r>
      <w:r w:rsidRPr="00001A77">
        <w:rPr>
          <w:rFonts w:cs="Arial"/>
        </w:rPr>
        <w:t xml:space="preserve">odel </w:t>
      </w:r>
      <w:r w:rsidR="0070494B">
        <w:rPr>
          <w:rFonts w:cs="Arial"/>
        </w:rPr>
        <w:t>C</w:t>
      </w:r>
      <w:r w:rsidRPr="00001A77">
        <w:rPr>
          <w:rFonts w:cs="Arial"/>
        </w:rPr>
        <w:t xml:space="preserve">areer </w:t>
      </w:r>
      <w:r w:rsidR="0070494B">
        <w:rPr>
          <w:rFonts w:cs="Arial"/>
        </w:rPr>
        <w:t>C</w:t>
      </w:r>
      <w:r w:rsidRPr="00001A77">
        <w:rPr>
          <w:rFonts w:cs="Arial"/>
        </w:rPr>
        <w:t>enter</w:t>
      </w:r>
    </w:p>
    <w:p w:rsidR="00A531C0" w:rsidRPr="00001A77" w:rsidRDefault="00481676">
      <w:pPr>
        <w:tabs>
          <w:tab w:val="left" w:pos="1800"/>
          <w:tab w:val="left" w:pos="2160"/>
        </w:tabs>
        <w:autoSpaceDE w:val="0"/>
        <w:autoSpaceDN w:val="0"/>
        <w:adjustRightInd w:val="0"/>
        <w:ind w:left="720"/>
        <w:rPr>
          <w:rFonts w:cs="Arial"/>
        </w:rPr>
      </w:pPr>
      <w:proofErr w:type="spellStart"/>
      <w:r w:rsidRPr="00001A77">
        <w:rPr>
          <w:rFonts w:cs="Arial"/>
        </w:rPr>
        <w:t>MOEF</w:t>
      </w:r>
      <w:proofErr w:type="spellEnd"/>
      <w:r w:rsidRPr="00001A77">
        <w:rPr>
          <w:rFonts w:cs="Arial"/>
        </w:rPr>
        <w:tab/>
        <w:t xml:space="preserve">– </w:t>
      </w:r>
      <w:r w:rsidRPr="00001A77">
        <w:rPr>
          <w:rFonts w:cs="Arial"/>
        </w:rPr>
        <w:tab/>
        <w:t>Ministry of Environment, Forests and Climate Change</w:t>
      </w:r>
    </w:p>
    <w:p w:rsidR="00A531C0" w:rsidRPr="00001A77" w:rsidRDefault="00481676">
      <w:pPr>
        <w:tabs>
          <w:tab w:val="left" w:pos="1800"/>
          <w:tab w:val="left" w:pos="2160"/>
        </w:tabs>
        <w:autoSpaceDE w:val="0"/>
        <w:autoSpaceDN w:val="0"/>
        <w:adjustRightInd w:val="0"/>
        <w:ind w:left="720"/>
        <w:rPr>
          <w:rFonts w:cs="Arial"/>
        </w:rPr>
      </w:pPr>
      <w:proofErr w:type="spellStart"/>
      <w:r w:rsidRPr="00001A77">
        <w:rPr>
          <w:rFonts w:cs="Arial"/>
        </w:rPr>
        <w:t>PHC</w:t>
      </w:r>
      <w:proofErr w:type="spellEnd"/>
      <w:r w:rsidRPr="00001A77">
        <w:rPr>
          <w:rFonts w:cs="Arial"/>
        </w:rPr>
        <w:tab/>
        <w:t>–</w:t>
      </w:r>
      <w:r w:rsidRPr="00001A77">
        <w:rPr>
          <w:rFonts w:cs="Arial"/>
        </w:rPr>
        <w:tab/>
      </w:r>
      <w:r w:rsidR="0070494B">
        <w:rPr>
          <w:rFonts w:cs="Arial"/>
        </w:rPr>
        <w:t>P</w:t>
      </w:r>
      <w:r w:rsidRPr="00001A77">
        <w:rPr>
          <w:rFonts w:cs="Arial"/>
        </w:rPr>
        <w:t xml:space="preserve">rimary </w:t>
      </w:r>
      <w:r w:rsidR="0070494B">
        <w:rPr>
          <w:rFonts w:cs="Arial"/>
        </w:rPr>
        <w:t>H</w:t>
      </w:r>
      <w:r w:rsidRPr="00001A77">
        <w:rPr>
          <w:rFonts w:cs="Arial"/>
        </w:rPr>
        <w:t xml:space="preserve">ealth </w:t>
      </w:r>
      <w:r w:rsidR="0070494B">
        <w:rPr>
          <w:rFonts w:cs="Arial"/>
        </w:rPr>
        <w:t>C</w:t>
      </w:r>
      <w:r w:rsidRPr="00001A77">
        <w:rPr>
          <w:rFonts w:cs="Arial"/>
        </w:rPr>
        <w:t>enter</w:t>
      </w:r>
    </w:p>
    <w:p w:rsidR="00A531C0" w:rsidRPr="00001A77" w:rsidRDefault="00481676">
      <w:pPr>
        <w:tabs>
          <w:tab w:val="left" w:pos="1800"/>
          <w:tab w:val="left" w:pos="2160"/>
        </w:tabs>
        <w:autoSpaceDE w:val="0"/>
        <w:autoSpaceDN w:val="0"/>
        <w:adjustRightInd w:val="0"/>
        <w:ind w:left="720"/>
        <w:rPr>
          <w:rFonts w:cs="Arial"/>
          <w:color w:val="000000"/>
        </w:rPr>
      </w:pPr>
      <w:proofErr w:type="spellStart"/>
      <w:r w:rsidRPr="00001A77">
        <w:rPr>
          <w:rFonts w:cs="Arial"/>
          <w:color w:val="000000"/>
        </w:rPr>
        <w:t>PIU</w:t>
      </w:r>
      <w:proofErr w:type="spellEnd"/>
      <w:r w:rsidRPr="00001A77">
        <w:rPr>
          <w:rFonts w:cs="Arial"/>
          <w:color w:val="000000"/>
        </w:rPr>
        <w:t xml:space="preserve"> </w:t>
      </w:r>
      <w:r w:rsidRPr="00001A77">
        <w:rPr>
          <w:rFonts w:cs="Arial"/>
          <w:color w:val="000000"/>
        </w:rPr>
        <w:tab/>
      </w:r>
      <w:r w:rsidRPr="00001A77">
        <w:rPr>
          <w:rFonts w:cs="Arial"/>
        </w:rPr>
        <w:t>–</w:t>
      </w:r>
      <w:r w:rsidRPr="00001A77">
        <w:rPr>
          <w:rFonts w:cs="Arial"/>
          <w:color w:val="000000"/>
        </w:rPr>
        <w:t xml:space="preserve"> </w:t>
      </w:r>
      <w:r w:rsidRPr="00001A77">
        <w:rPr>
          <w:rFonts w:cs="Arial"/>
          <w:color w:val="000000"/>
        </w:rPr>
        <w:tab/>
        <w:t>Project Implementation Unit</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 xml:space="preserve">PMC </w:t>
      </w:r>
      <w:r w:rsidRPr="00001A77">
        <w:rPr>
          <w:rFonts w:cs="Arial"/>
        </w:rPr>
        <w:tab/>
        <w:t>–</w:t>
      </w:r>
      <w:r w:rsidRPr="00001A77">
        <w:rPr>
          <w:rFonts w:cs="Arial"/>
        </w:rPr>
        <w:tab/>
      </w:r>
      <w:r w:rsidR="0070494B">
        <w:rPr>
          <w:rFonts w:cs="Arial"/>
        </w:rPr>
        <w:t>P</w:t>
      </w:r>
      <w:r w:rsidRPr="00001A77">
        <w:rPr>
          <w:rFonts w:cs="Arial"/>
        </w:rPr>
        <w:t xml:space="preserve">roject </w:t>
      </w:r>
      <w:r w:rsidR="0070494B">
        <w:rPr>
          <w:rFonts w:cs="Arial"/>
        </w:rPr>
        <w:t>M</w:t>
      </w:r>
      <w:r w:rsidRPr="00001A77">
        <w:rPr>
          <w:rFonts w:cs="Arial"/>
        </w:rPr>
        <w:t xml:space="preserve">anagement </w:t>
      </w:r>
      <w:r w:rsidR="0070494B">
        <w:rPr>
          <w:rFonts w:cs="Arial"/>
        </w:rPr>
        <w:t>C</w:t>
      </w:r>
      <w:r w:rsidRPr="00001A77">
        <w:rPr>
          <w:rFonts w:cs="Arial"/>
        </w:rPr>
        <w:t xml:space="preserve">onsultant </w:t>
      </w:r>
    </w:p>
    <w:p w:rsidR="00A531C0" w:rsidRPr="00001A77" w:rsidRDefault="00481676">
      <w:pPr>
        <w:tabs>
          <w:tab w:val="left" w:pos="1800"/>
          <w:tab w:val="left" w:pos="2160"/>
        </w:tabs>
        <w:autoSpaceDE w:val="0"/>
        <w:autoSpaceDN w:val="0"/>
        <w:adjustRightInd w:val="0"/>
        <w:ind w:left="720"/>
        <w:rPr>
          <w:rFonts w:cs="Arial"/>
          <w:color w:val="000000"/>
        </w:rPr>
      </w:pPr>
      <w:r w:rsidRPr="00001A77">
        <w:rPr>
          <w:rFonts w:cs="Arial"/>
          <w:color w:val="000000"/>
        </w:rPr>
        <w:t xml:space="preserve">PMU </w:t>
      </w:r>
      <w:r w:rsidRPr="00001A77">
        <w:rPr>
          <w:rFonts w:cs="Arial"/>
          <w:color w:val="000000"/>
        </w:rPr>
        <w:tab/>
      </w:r>
      <w:r w:rsidRPr="00001A77">
        <w:rPr>
          <w:rFonts w:cs="Arial"/>
        </w:rPr>
        <w:t>–</w:t>
      </w:r>
      <w:r w:rsidRPr="00001A77">
        <w:rPr>
          <w:rFonts w:cs="Arial"/>
          <w:color w:val="000000"/>
        </w:rPr>
        <w:t xml:space="preserve"> </w:t>
      </w:r>
      <w:r w:rsidRPr="00001A77">
        <w:rPr>
          <w:rFonts w:cs="Arial"/>
          <w:color w:val="000000"/>
        </w:rPr>
        <w:tab/>
        <w:t xml:space="preserve">Project Management Unit </w:t>
      </w:r>
    </w:p>
    <w:p w:rsidR="00A531C0" w:rsidRPr="00001A77" w:rsidRDefault="00481676">
      <w:pPr>
        <w:tabs>
          <w:tab w:val="left" w:pos="1800"/>
          <w:tab w:val="left" w:pos="2160"/>
        </w:tabs>
        <w:autoSpaceDE w:val="0"/>
        <w:autoSpaceDN w:val="0"/>
        <w:adjustRightInd w:val="0"/>
        <w:ind w:left="720"/>
        <w:rPr>
          <w:rFonts w:eastAsia="Arial-Identity-H" w:cs="Arial"/>
        </w:rPr>
      </w:pPr>
      <w:r w:rsidRPr="00001A77">
        <w:rPr>
          <w:rFonts w:eastAsia="Arial-Identity-H" w:cs="Arial"/>
        </w:rPr>
        <w:t xml:space="preserve">PWD         </w:t>
      </w:r>
      <w:r w:rsidRPr="00001A77">
        <w:rPr>
          <w:rFonts w:cs="Arial"/>
        </w:rPr>
        <w:t>–</w:t>
      </w:r>
      <w:r w:rsidRPr="00001A77">
        <w:rPr>
          <w:rFonts w:eastAsia="Arial-Identity-H" w:cs="Arial"/>
        </w:rPr>
        <w:t xml:space="preserve">     Public Works Department </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RLC</w:t>
      </w:r>
      <w:r w:rsidRPr="00001A77">
        <w:rPr>
          <w:rFonts w:cs="Arial"/>
        </w:rPr>
        <w:tab/>
        <w:t>–</w:t>
      </w:r>
      <w:r w:rsidRPr="00001A77">
        <w:rPr>
          <w:rFonts w:cs="Arial"/>
        </w:rPr>
        <w:tab/>
      </w:r>
      <w:r w:rsidR="0070494B">
        <w:rPr>
          <w:rFonts w:cs="Arial"/>
        </w:rPr>
        <w:t>R</w:t>
      </w:r>
      <w:r w:rsidRPr="00001A77">
        <w:rPr>
          <w:rFonts w:cs="Arial"/>
        </w:rPr>
        <w:t xml:space="preserve">ural </w:t>
      </w:r>
      <w:r w:rsidR="0070494B">
        <w:rPr>
          <w:rFonts w:cs="Arial"/>
        </w:rPr>
        <w:t>L</w:t>
      </w:r>
      <w:r w:rsidRPr="00001A77">
        <w:rPr>
          <w:rFonts w:cs="Arial"/>
        </w:rPr>
        <w:t xml:space="preserve">ivelihood </w:t>
      </w:r>
      <w:r w:rsidR="0070494B">
        <w:rPr>
          <w:rFonts w:cs="Arial"/>
        </w:rPr>
        <w:t>C</w:t>
      </w:r>
      <w:r w:rsidRPr="00001A77">
        <w:rPr>
          <w:rFonts w:cs="Arial"/>
        </w:rPr>
        <w:t>enters</w:t>
      </w:r>
    </w:p>
    <w:p w:rsidR="00A531C0" w:rsidRPr="00001A77" w:rsidRDefault="00481676">
      <w:pPr>
        <w:tabs>
          <w:tab w:val="left" w:pos="1800"/>
          <w:tab w:val="left" w:pos="2160"/>
        </w:tabs>
        <w:autoSpaceDE w:val="0"/>
        <w:autoSpaceDN w:val="0"/>
        <w:adjustRightInd w:val="0"/>
        <w:ind w:left="720"/>
        <w:rPr>
          <w:rFonts w:cs="Arial"/>
        </w:rPr>
      </w:pPr>
      <w:r w:rsidRPr="00001A77">
        <w:rPr>
          <w:rFonts w:cs="Arial"/>
        </w:rPr>
        <w:t>SPS</w:t>
      </w:r>
      <w:r w:rsidRPr="00001A77">
        <w:rPr>
          <w:rFonts w:cs="Arial"/>
        </w:rPr>
        <w:tab/>
        <w:t xml:space="preserve">– </w:t>
      </w:r>
      <w:r w:rsidRPr="00001A77">
        <w:rPr>
          <w:rFonts w:cs="Arial"/>
        </w:rPr>
        <w:tab/>
        <w:t xml:space="preserve">Safeguard Policy Statement </w:t>
      </w:r>
    </w:p>
    <w:p w:rsidR="00A531C0" w:rsidRPr="00001A77" w:rsidRDefault="00481676">
      <w:pPr>
        <w:tabs>
          <w:tab w:val="left" w:pos="1800"/>
          <w:tab w:val="left" w:pos="2160"/>
        </w:tabs>
        <w:autoSpaceDE w:val="0"/>
        <w:autoSpaceDN w:val="0"/>
        <w:adjustRightInd w:val="0"/>
        <w:ind w:left="720"/>
        <w:rPr>
          <w:rFonts w:cs="Arial"/>
        </w:rPr>
      </w:pPr>
      <w:proofErr w:type="spellStart"/>
      <w:r w:rsidRPr="00001A77">
        <w:rPr>
          <w:rFonts w:cs="Arial"/>
        </w:rPr>
        <w:t>TVET</w:t>
      </w:r>
      <w:proofErr w:type="spellEnd"/>
      <w:r w:rsidRPr="00001A77">
        <w:rPr>
          <w:rFonts w:cs="Arial"/>
        </w:rPr>
        <w:tab/>
        <w:t>–</w:t>
      </w:r>
      <w:r w:rsidRPr="00001A77">
        <w:rPr>
          <w:rFonts w:cs="Arial"/>
        </w:rPr>
        <w:tab/>
      </w:r>
      <w:r w:rsidR="0070494B">
        <w:rPr>
          <w:rFonts w:cs="Arial"/>
        </w:rPr>
        <w:t>T</w:t>
      </w:r>
      <w:r w:rsidRPr="00001A77">
        <w:rPr>
          <w:rFonts w:cs="Arial"/>
        </w:rPr>
        <w:t xml:space="preserve">echnical and </w:t>
      </w:r>
      <w:r w:rsidR="0070494B">
        <w:rPr>
          <w:rFonts w:cs="Arial"/>
        </w:rPr>
        <w:t>V</w:t>
      </w:r>
      <w:r w:rsidRPr="00001A77">
        <w:rPr>
          <w:rFonts w:cs="Arial"/>
        </w:rPr>
        <w:t xml:space="preserve">ocational </w:t>
      </w:r>
      <w:r w:rsidR="0070494B">
        <w:rPr>
          <w:rFonts w:cs="Arial"/>
        </w:rPr>
        <w:t>E</w:t>
      </w:r>
      <w:r w:rsidRPr="00001A77">
        <w:rPr>
          <w:rFonts w:cs="Arial"/>
        </w:rPr>
        <w:t xml:space="preserve">ducation and </w:t>
      </w:r>
      <w:r w:rsidR="0070494B">
        <w:rPr>
          <w:rFonts w:cs="Arial"/>
        </w:rPr>
        <w:t>T</w:t>
      </w:r>
      <w:r w:rsidRPr="00001A77">
        <w:rPr>
          <w:rFonts w:cs="Arial"/>
        </w:rPr>
        <w:t xml:space="preserve">raining </w:t>
      </w:r>
    </w:p>
    <w:p w:rsidR="00A531C0" w:rsidRPr="00001A77" w:rsidRDefault="00A531C0">
      <w:pPr>
        <w:autoSpaceDE w:val="0"/>
        <w:autoSpaceDN w:val="0"/>
        <w:adjustRightInd w:val="0"/>
        <w:jc w:val="center"/>
        <w:rPr>
          <w:rFonts w:cs="Arial"/>
          <w:b/>
          <w:bCs/>
        </w:rPr>
      </w:pPr>
    </w:p>
    <w:p w:rsidR="00A531C0" w:rsidRPr="00001A77" w:rsidRDefault="00A531C0">
      <w:pPr>
        <w:autoSpaceDE w:val="0"/>
        <w:autoSpaceDN w:val="0"/>
        <w:adjustRightInd w:val="0"/>
        <w:jc w:val="center"/>
        <w:rPr>
          <w:rFonts w:cs="Arial"/>
          <w:b/>
          <w:bCs/>
        </w:rPr>
      </w:pPr>
    </w:p>
    <w:p w:rsidR="00A531C0" w:rsidRPr="00001A77" w:rsidRDefault="00A531C0">
      <w:pPr>
        <w:autoSpaceDE w:val="0"/>
        <w:autoSpaceDN w:val="0"/>
        <w:adjustRightInd w:val="0"/>
        <w:jc w:val="center"/>
        <w:rPr>
          <w:rFonts w:cs="Arial"/>
          <w:b/>
          <w:bCs/>
        </w:rPr>
      </w:pPr>
    </w:p>
    <w:p w:rsidR="00A531C0" w:rsidRPr="00001A77" w:rsidRDefault="00A531C0">
      <w:pPr>
        <w:autoSpaceDE w:val="0"/>
        <w:autoSpaceDN w:val="0"/>
        <w:adjustRightInd w:val="0"/>
        <w:jc w:val="center"/>
        <w:rPr>
          <w:rFonts w:cs="Arial"/>
          <w:b/>
          <w:bCs/>
        </w:rPr>
      </w:pPr>
    </w:p>
    <w:p w:rsidR="00A531C0" w:rsidRPr="00001A77" w:rsidRDefault="00A531C0">
      <w:pPr>
        <w:autoSpaceDE w:val="0"/>
        <w:autoSpaceDN w:val="0"/>
        <w:adjustRightInd w:val="0"/>
        <w:jc w:val="center"/>
        <w:rPr>
          <w:rFonts w:cs="Arial"/>
          <w:b/>
          <w:bCs/>
        </w:rPr>
      </w:pPr>
    </w:p>
    <w:p w:rsidR="00A531C0" w:rsidRPr="00001A77" w:rsidRDefault="00A531C0">
      <w:pPr>
        <w:autoSpaceDE w:val="0"/>
        <w:autoSpaceDN w:val="0"/>
        <w:adjustRightInd w:val="0"/>
        <w:jc w:val="center"/>
        <w:rPr>
          <w:rFonts w:cs="Arial"/>
          <w:b/>
          <w:bCs/>
        </w:rPr>
      </w:pPr>
    </w:p>
    <w:p w:rsidR="00A531C0" w:rsidRPr="00001A77" w:rsidRDefault="00A531C0">
      <w:pPr>
        <w:autoSpaceDE w:val="0"/>
        <w:autoSpaceDN w:val="0"/>
        <w:adjustRightInd w:val="0"/>
        <w:jc w:val="center"/>
        <w:rPr>
          <w:rFonts w:cs="Arial"/>
          <w:b/>
          <w:bCs/>
        </w:rPr>
      </w:pPr>
    </w:p>
    <w:p w:rsidR="00A531C0" w:rsidRPr="00001A77" w:rsidRDefault="00A531C0">
      <w:pPr>
        <w:autoSpaceDE w:val="0"/>
        <w:autoSpaceDN w:val="0"/>
        <w:adjustRightInd w:val="0"/>
        <w:jc w:val="center"/>
        <w:rPr>
          <w:rFonts w:cs="Arial"/>
          <w:b/>
          <w:bCs/>
        </w:rPr>
      </w:pPr>
    </w:p>
    <w:p w:rsidR="00A531C0" w:rsidRPr="00001A77" w:rsidRDefault="00481676">
      <w:pPr>
        <w:autoSpaceDE w:val="0"/>
        <w:autoSpaceDN w:val="0"/>
        <w:adjustRightInd w:val="0"/>
        <w:jc w:val="center"/>
        <w:rPr>
          <w:rFonts w:cs="Arial"/>
          <w:b/>
          <w:bCs/>
        </w:rPr>
      </w:pPr>
      <w:r w:rsidRPr="00001A77">
        <w:rPr>
          <w:rFonts w:cs="Arial"/>
          <w:b/>
          <w:bCs/>
        </w:rPr>
        <w:br w:type="page"/>
      </w:r>
    </w:p>
    <w:p w:rsidR="00A531C0" w:rsidRPr="00001A77" w:rsidRDefault="00481676">
      <w:pPr>
        <w:autoSpaceDE w:val="0"/>
        <w:autoSpaceDN w:val="0"/>
        <w:adjustRightInd w:val="0"/>
        <w:jc w:val="center"/>
        <w:rPr>
          <w:rFonts w:cs="Arial"/>
          <w:b/>
          <w:bCs/>
        </w:rPr>
      </w:pPr>
      <w:r w:rsidRPr="00001A77">
        <w:rPr>
          <w:rFonts w:cs="Arial"/>
          <w:b/>
          <w:bCs/>
        </w:rPr>
        <w:lastRenderedPageBreak/>
        <w:t>CURRENCY EQUIVALENTS</w:t>
      </w:r>
    </w:p>
    <w:p w:rsidR="00A531C0" w:rsidRPr="00001A77" w:rsidRDefault="00481676">
      <w:pPr>
        <w:autoSpaceDE w:val="0"/>
        <w:autoSpaceDN w:val="0"/>
        <w:adjustRightInd w:val="0"/>
        <w:jc w:val="center"/>
        <w:rPr>
          <w:rFonts w:cs="Arial"/>
        </w:rPr>
      </w:pPr>
      <w:r w:rsidRPr="00001A77">
        <w:rPr>
          <w:rFonts w:cs="Arial"/>
        </w:rPr>
        <w:t xml:space="preserve">(As of </w:t>
      </w:r>
      <w:r w:rsidR="00E01BED">
        <w:rPr>
          <w:rFonts w:cs="Arial"/>
        </w:rPr>
        <w:t>3</w:t>
      </w:r>
      <w:r w:rsidRPr="00001A77">
        <w:rPr>
          <w:rFonts w:cs="Arial"/>
        </w:rPr>
        <w:t xml:space="preserve"> </w:t>
      </w:r>
      <w:r w:rsidR="00E01BED">
        <w:rPr>
          <w:rFonts w:cs="Arial"/>
        </w:rPr>
        <w:t xml:space="preserve">September </w:t>
      </w:r>
      <w:r w:rsidR="00E01BED" w:rsidRPr="00001A77">
        <w:rPr>
          <w:rFonts w:cs="Arial"/>
        </w:rPr>
        <w:t>2019</w:t>
      </w:r>
      <w:r w:rsidRPr="00001A77">
        <w:rPr>
          <w:rFonts w:cs="Arial"/>
        </w:rPr>
        <w:t>)</w:t>
      </w:r>
    </w:p>
    <w:p w:rsidR="00A531C0" w:rsidRPr="00001A77" w:rsidRDefault="00A531C0">
      <w:pPr>
        <w:autoSpaceDE w:val="0"/>
        <w:autoSpaceDN w:val="0"/>
        <w:adjustRightInd w:val="0"/>
        <w:jc w:val="cente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38"/>
        <w:gridCol w:w="720"/>
        <w:gridCol w:w="3192"/>
      </w:tblGrid>
      <w:tr w:rsidR="00A531C0" w:rsidRPr="00001A77">
        <w:tc>
          <w:tcPr>
            <w:tcW w:w="4338" w:type="dxa"/>
            <w:hideMark/>
          </w:tcPr>
          <w:p w:rsidR="00A531C0" w:rsidRPr="00001A77" w:rsidRDefault="00481676">
            <w:pPr>
              <w:autoSpaceDE w:val="0"/>
              <w:autoSpaceDN w:val="0"/>
              <w:adjustRightInd w:val="0"/>
              <w:jc w:val="right"/>
              <w:rPr>
                <w:rFonts w:cs="Arial"/>
              </w:rPr>
            </w:pPr>
            <w:r w:rsidRPr="00001A77">
              <w:rPr>
                <w:rFonts w:cs="Arial"/>
              </w:rPr>
              <w:t>Currency unit</w:t>
            </w:r>
          </w:p>
        </w:tc>
        <w:tc>
          <w:tcPr>
            <w:tcW w:w="720" w:type="dxa"/>
            <w:hideMark/>
          </w:tcPr>
          <w:p w:rsidR="00A531C0" w:rsidRPr="00001A77" w:rsidRDefault="00481676">
            <w:pPr>
              <w:autoSpaceDE w:val="0"/>
              <w:autoSpaceDN w:val="0"/>
              <w:adjustRightInd w:val="0"/>
              <w:jc w:val="center"/>
              <w:rPr>
                <w:rFonts w:cs="Arial"/>
              </w:rPr>
            </w:pPr>
            <w:r w:rsidRPr="00001A77">
              <w:rPr>
                <w:rFonts w:cs="Arial"/>
              </w:rPr>
              <w:t>–</w:t>
            </w:r>
          </w:p>
        </w:tc>
        <w:tc>
          <w:tcPr>
            <w:tcW w:w="3192" w:type="dxa"/>
            <w:hideMark/>
          </w:tcPr>
          <w:p w:rsidR="00A531C0" w:rsidRPr="00001A77" w:rsidRDefault="00481676">
            <w:pPr>
              <w:pStyle w:val="Header"/>
              <w:tabs>
                <w:tab w:val="left" w:pos="720"/>
              </w:tabs>
              <w:autoSpaceDE w:val="0"/>
              <w:autoSpaceDN w:val="0"/>
              <w:adjustRightInd w:val="0"/>
              <w:rPr>
                <w:rFonts w:cs="Arial"/>
              </w:rPr>
            </w:pPr>
            <w:r w:rsidRPr="00001A77">
              <w:rPr>
                <w:rFonts w:cs="Arial"/>
              </w:rPr>
              <w:t>Indian rupee(s) (Re/Rs)</w:t>
            </w:r>
          </w:p>
        </w:tc>
      </w:tr>
      <w:tr w:rsidR="00A531C0" w:rsidRPr="00001A77">
        <w:tc>
          <w:tcPr>
            <w:tcW w:w="4338" w:type="dxa"/>
            <w:hideMark/>
          </w:tcPr>
          <w:p w:rsidR="00A531C0" w:rsidRPr="00001A77" w:rsidRDefault="00481676">
            <w:pPr>
              <w:autoSpaceDE w:val="0"/>
              <w:autoSpaceDN w:val="0"/>
              <w:adjustRightInd w:val="0"/>
              <w:jc w:val="right"/>
              <w:rPr>
                <w:rFonts w:cs="Arial"/>
              </w:rPr>
            </w:pPr>
            <w:proofErr w:type="spellStart"/>
            <w:r w:rsidRPr="00001A77">
              <w:rPr>
                <w:rFonts w:cs="Arial"/>
              </w:rPr>
              <w:t>Rs1.00</w:t>
            </w:r>
            <w:proofErr w:type="spellEnd"/>
          </w:p>
        </w:tc>
        <w:tc>
          <w:tcPr>
            <w:tcW w:w="720" w:type="dxa"/>
            <w:hideMark/>
          </w:tcPr>
          <w:p w:rsidR="00A531C0" w:rsidRPr="00001A77" w:rsidRDefault="00481676">
            <w:pPr>
              <w:autoSpaceDE w:val="0"/>
              <w:autoSpaceDN w:val="0"/>
              <w:adjustRightInd w:val="0"/>
              <w:jc w:val="center"/>
              <w:rPr>
                <w:rFonts w:cs="Arial"/>
              </w:rPr>
            </w:pPr>
            <w:r w:rsidRPr="00001A77">
              <w:rPr>
                <w:rFonts w:cs="Arial"/>
              </w:rPr>
              <w:t>=</w:t>
            </w:r>
          </w:p>
        </w:tc>
        <w:tc>
          <w:tcPr>
            <w:tcW w:w="3192" w:type="dxa"/>
            <w:hideMark/>
          </w:tcPr>
          <w:p w:rsidR="00A531C0" w:rsidRPr="00001A77" w:rsidRDefault="00481676" w:rsidP="00E01BED">
            <w:pPr>
              <w:autoSpaceDE w:val="0"/>
              <w:autoSpaceDN w:val="0"/>
              <w:adjustRightInd w:val="0"/>
              <w:rPr>
                <w:rFonts w:cs="Arial"/>
              </w:rPr>
            </w:pPr>
            <w:r w:rsidRPr="00001A77">
              <w:rPr>
                <w:rFonts w:cs="Arial"/>
              </w:rPr>
              <w:t>$0.014</w:t>
            </w:r>
            <w:r w:rsidR="00E01BED">
              <w:rPr>
                <w:rFonts w:cs="Arial"/>
              </w:rPr>
              <w:t>0845</w:t>
            </w:r>
          </w:p>
        </w:tc>
      </w:tr>
      <w:tr w:rsidR="00A531C0" w:rsidRPr="00001A77">
        <w:tc>
          <w:tcPr>
            <w:tcW w:w="4338" w:type="dxa"/>
            <w:hideMark/>
          </w:tcPr>
          <w:p w:rsidR="00A531C0" w:rsidRPr="00001A77" w:rsidRDefault="00481676">
            <w:pPr>
              <w:autoSpaceDE w:val="0"/>
              <w:autoSpaceDN w:val="0"/>
              <w:adjustRightInd w:val="0"/>
              <w:jc w:val="right"/>
              <w:rPr>
                <w:rFonts w:cs="Arial"/>
              </w:rPr>
            </w:pPr>
            <w:r w:rsidRPr="00001A77">
              <w:rPr>
                <w:rFonts w:cs="Arial"/>
              </w:rPr>
              <w:t>$1.00</w:t>
            </w:r>
          </w:p>
        </w:tc>
        <w:tc>
          <w:tcPr>
            <w:tcW w:w="720" w:type="dxa"/>
            <w:hideMark/>
          </w:tcPr>
          <w:p w:rsidR="00A531C0" w:rsidRPr="00001A77" w:rsidRDefault="00481676">
            <w:pPr>
              <w:autoSpaceDE w:val="0"/>
              <w:autoSpaceDN w:val="0"/>
              <w:adjustRightInd w:val="0"/>
              <w:jc w:val="center"/>
              <w:rPr>
                <w:rFonts w:cs="Arial"/>
              </w:rPr>
            </w:pPr>
            <w:r w:rsidRPr="00001A77">
              <w:rPr>
                <w:rFonts w:cs="Arial"/>
              </w:rPr>
              <w:t>=</w:t>
            </w:r>
          </w:p>
        </w:tc>
        <w:tc>
          <w:tcPr>
            <w:tcW w:w="3192" w:type="dxa"/>
            <w:hideMark/>
          </w:tcPr>
          <w:p w:rsidR="00A531C0" w:rsidRPr="00001A77" w:rsidRDefault="00481676" w:rsidP="00E01BED">
            <w:pPr>
              <w:autoSpaceDE w:val="0"/>
              <w:autoSpaceDN w:val="0"/>
              <w:adjustRightInd w:val="0"/>
              <w:rPr>
                <w:rFonts w:cs="Arial"/>
              </w:rPr>
            </w:pPr>
            <w:proofErr w:type="spellStart"/>
            <w:r w:rsidRPr="00001A77">
              <w:rPr>
                <w:rFonts w:cs="Arial"/>
              </w:rPr>
              <w:t>Rs7</w:t>
            </w:r>
            <w:r w:rsidR="00E01BED">
              <w:rPr>
                <w:rFonts w:cs="Arial"/>
              </w:rPr>
              <w:t>1</w:t>
            </w:r>
            <w:r w:rsidRPr="00001A77">
              <w:rPr>
                <w:rFonts w:cs="Arial"/>
              </w:rPr>
              <w:t>.00</w:t>
            </w:r>
            <w:proofErr w:type="spellEnd"/>
          </w:p>
        </w:tc>
      </w:tr>
    </w:tbl>
    <w:p w:rsidR="00A531C0" w:rsidRPr="00001A77" w:rsidRDefault="00A531C0">
      <w:pPr>
        <w:autoSpaceDE w:val="0"/>
        <w:autoSpaceDN w:val="0"/>
        <w:adjustRightInd w:val="0"/>
        <w:jc w:val="center"/>
        <w:rPr>
          <w:rFonts w:cs="Arial"/>
        </w:rPr>
      </w:pPr>
    </w:p>
    <w:p w:rsidR="00A531C0" w:rsidRPr="00001A77" w:rsidRDefault="00481676">
      <w:pPr>
        <w:autoSpaceDE w:val="0"/>
        <w:autoSpaceDN w:val="0"/>
        <w:adjustRightInd w:val="0"/>
        <w:jc w:val="center"/>
        <w:rPr>
          <w:rFonts w:cs="Arial"/>
        </w:rPr>
      </w:pPr>
      <w:r w:rsidRPr="00001A77">
        <w:rPr>
          <w:rFonts w:cs="Arial"/>
        </w:rPr>
        <w:tab/>
        <w:t xml:space="preserve"> </w:t>
      </w:r>
    </w:p>
    <w:p w:rsidR="00A531C0" w:rsidRPr="00001A77" w:rsidRDefault="00481676">
      <w:pPr>
        <w:autoSpaceDE w:val="0"/>
        <w:autoSpaceDN w:val="0"/>
        <w:adjustRightInd w:val="0"/>
        <w:jc w:val="center"/>
        <w:rPr>
          <w:rFonts w:cs="Arial"/>
          <w:b/>
          <w:bCs/>
        </w:rPr>
      </w:pPr>
      <w:r w:rsidRPr="00001A77">
        <w:rPr>
          <w:rFonts w:cs="Arial"/>
          <w:b/>
          <w:bCs/>
        </w:rPr>
        <w:t>WEIGHTS AND MEASURES</w:t>
      </w:r>
    </w:p>
    <w:p w:rsidR="00A531C0" w:rsidRPr="00001A77" w:rsidRDefault="00A531C0">
      <w:pPr>
        <w:autoSpaceDE w:val="0"/>
        <w:autoSpaceDN w:val="0"/>
        <w:adjustRightInd w:val="0"/>
        <w:jc w:val="center"/>
        <w:rPr>
          <w:rFonts w:cs="Arial"/>
          <w:b/>
          <w:b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88"/>
        <w:gridCol w:w="874"/>
        <w:gridCol w:w="4283"/>
      </w:tblGrid>
      <w:tr w:rsidR="00A531C0" w:rsidRPr="00001A77">
        <w:tc>
          <w:tcPr>
            <w:tcW w:w="4143" w:type="dxa"/>
            <w:hideMark/>
          </w:tcPr>
          <w:p w:rsidR="00A531C0" w:rsidRPr="00001A77" w:rsidRDefault="00481676">
            <w:pPr>
              <w:autoSpaceDE w:val="0"/>
              <w:autoSpaceDN w:val="0"/>
              <w:adjustRightInd w:val="0"/>
              <w:jc w:val="right"/>
              <w:rPr>
                <w:rFonts w:cs="Arial"/>
              </w:rPr>
            </w:pPr>
            <w:proofErr w:type="spellStart"/>
            <w:r w:rsidRPr="00001A77">
              <w:rPr>
                <w:rFonts w:cs="Arial"/>
              </w:rPr>
              <w:t>μg</w:t>
            </w:r>
            <w:proofErr w:type="spellEnd"/>
          </w:p>
        </w:tc>
        <w:tc>
          <w:tcPr>
            <w:tcW w:w="883" w:type="dxa"/>
            <w:hideMark/>
          </w:tcPr>
          <w:p w:rsidR="00A531C0" w:rsidRPr="00001A77" w:rsidRDefault="00481676">
            <w:pPr>
              <w:autoSpaceDE w:val="0"/>
              <w:autoSpaceDN w:val="0"/>
              <w:adjustRightInd w:val="0"/>
              <w:jc w:val="center"/>
              <w:rPr>
                <w:rFonts w:cs="Arial"/>
              </w:rPr>
            </w:pPr>
            <w:r w:rsidRPr="00001A77">
              <w:rPr>
                <w:rFonts w:cs="Arial"/>
              </w:rPr>
              <w:t>–</w:t>
            </w:r>
          </w:p>
        </w:tc>
        <w:tc>
          <w:tcPr>
            <w:tcW w:w="4334" w:type="dxa"/>
            <w:hideMark/>
          </w:tcPr>
          <w:p w:rsidR="00A531C0" w:rsidRPr="00001A77" w:rsidRDefault="00481676">
            <w:pPr>
              <w:pStyle w:val="Header"/>
              <w:tabs>
                <w:tab w:val="left" w:pos="720"/>
              </w:tabs>
              <w:autoSpaceDE w:val="0"/>
              <w:autoSpaceDN w:val="0"/>
              <w:adjustRightInd w:val="0"/>
              <w:rPr>
                <w:rFonts w:cs="Arial"/>
              </w:rPr>
            </w:pPr>
            <w:r w:rsidRPr="00001A77">
              <w:rPr>
                <w:rFonts w:cs="Arial"/>
              </w:rPr>
              <w:t>microgram</w:t>
            </w:r>
          </w:p>
        </w:tc>
      </w:tr>
      <w:tr w:rsidR="00A531C0" w:rsidRPr="00001A77">
        <w:tc>
          <w:tcPr>
            <w:tcW w:w="4143" w:type="dxa"/>
            <w:hideMark/>
          </w:tcPr>
          <w:p w:rsidR="00A531C0" w:rsidRPr="00001A77" w:rsidRDefault="00481676">
            <w:pPr>
              <w:autoSpaceDE w:val="0"/>
              <w:autoSpaceDN w:val="0"/>
              <w:adjustRightInd w:val="0"/>
              <w:jc w:val="right"/>
              <w:rPr>
                <w:rFonts w:cs="Arial"/>
                <w:b/>
                <w:bCs/>
              </w:rPr>
            </w:pPr>
            <w:r w:rsidRPr="00001A77">
              <w:rPr>
                <w:rFonts w:cs="Arial"/>
              </w:rPr>
              <w:t xml:space="preserve">dB(A) </w:t>
            </w:r>
          </w:p>
        </w:tc>
        <w:tc>
          <w:tcPr>
            <w:tcW w:w="883" w:type="dxa"/>
            <w:hideMark/>
          </w:tcPr>
          <w:p w:rsidR="00A531C0" w:rsidRPr="00001A77" w:rsidRDefault="00481676">
            <w:pPr>
              <w:autoSpaceDE w:val="0"/>
              <w:autoSpaceDN w:val="0"/>
              <w:adjustRightInd w:val="0"/>
              <w:jc w:val="center"/>
              <w:rPr>
                <w:rFonts w:cs="Arial"/>
                <w:b/>
                <w:bCs/>
              </w:rPr>
            </w:pPr>
            <w:r w:rsidRPr="00001A77">
              <w:rPr>
                <w:rFonts w:cs="Arial"/>
              </w:rPr>
              <w:t>–</w:t>
            </w:r>
          </w:p>
        </w:tc>
        <w:tc>
          <w:tcPr>
            <w:tcW w:w="4334" w:type="dxa"/>
            <w:hideMark/>
          </w:tcPr>
          <w:p w:rsidR="00A531C0" w:rsidRPr="00001A77" w:rsidRDefault="00481676">
            <w:pPr>
              <w:pStyle w:val="Header"/>
              <w:tabs>
                <w:tab w:val="left" w:pos="720"/>
              </w:tabs>
              <w:autoSpaceDE w:val="0"/>
              <w:autoSpaceDN w:val="0"/>
              <w:adjustRightInd w:val="0"/>
              <w:rPr>
                <w:rFonts w:cs="Arial"/>
                <w:b/>
                <w:bCs/>
              </w:rPr>
            </w:pPr>
            <w:r w:rsidRPr="00001A77">
              <w:rPr>
                <w:rFonts w:cs="Arial"/>
              </w:rPr>
              <w:t>weighted decibel</w:t>
            </w:r>
          </w:p>
        </w:tc>
      </w:tr>
      <w:tr w:rsidR="00A531C0" w:rsidRPr="00001A77">
        <w:tc>
          <w:tcPr>
            <w:tcW w:w="4143" w:type="dxa"/>
            <w:hideMark/>
          </w:tcPr>
          <w:p w:rsidR="00A531C0" w:rsidRPr="00001A77" w:rsidRDefault="00481676">
            <w:pPr>
              <w:autoSpaceDE w:val="0"/>
              <w:autoSpaceDN w:val="0"/>
              <w:adjustRightInd w:val="0"/>
              <w:jc w:val="right"/>
              <w:rPr>
                <w:rFonts w:cs="Arial"/>
                <w:b/>
                <w:bCs/>
              </w:rPr>
            </w:pPr>
            <w:r w:rsidRPr="00001A77">
              <w:rPr>
                <w:rFonts w:cs="Arial"/>
              </w:rPr>
              <w:t>km</w:t>
            </w:r>
          </w:p>
        </w:tc>
        <w:tc>
          <w:tcPr>
            <w:tcW w:w="883" w:type="dxa"/>
            <w:hideMark/>
          </w:tcPr>
          <w:p w:rsidR="00A531C0" w:rsidRPr="00001A77" w:rsidRDefault="00481676">
            <w:pPr>
              <w:autoSpaceDE w:val="0"/>
              <w:autoSpaceDN w:val="0"/>
              <w:adjustRightInd w:val="0"/>
              <w:jc w:val="center"/>
              <w:rPr>
                <w:rFonts w:cs="Arial"/>
                <w:b/>
                <w:bCs/>
              </w:rPr>
            </w:pPr>
            <w:r w:rsidRPr="00001A77">
              <w:rPr>
                <w:rFonts w:cs="Arial"/>
              </w:rPr>
              <w:t>–</w:t>
            </w:r>
          </w:p>
        </w:tc>
        <w:tc>
          <w:tcPr>
            <w:tcW w:w="4334" w:type="dxa"/>
            <w:hideMark/>
          </w:tcPr>
          <w:p w:rsidR="00A531C0" w:rsidRPr="00001A77" w:rsidRDefault="00481676">
            <w:pPr>
              <w:autoSpaceDE w:val="0"/>
              <w:autoSpaceDN w:val="0"/>
              <w:adjustRightInd w:val="0"/>
              <w:rPr>
                <w:rFonts w:cs="Arial"/>
                <w:b/>
                <w:bCs/>
              </w:rPr>
            </w:pPr>
            <w:r w:rsidRPr="00001A77">
              <w:rPr>
                <w:rFonts w:cs="Arial"/>
              </w:rPr>
              <w:t>kilometer</w:t>
            </w:r>
          </w:p>
        </w:tc>
      </w:tr>
      <w:tr w:rsidR="00A531C0" w:rsidRPr="00001A77">
        <w:tc>
          <w:tcPr>
            <w:tcW w:w="4143" w:type="dxa"/>
            <w:hideMark/>
          </w:tcPr>
          <w:p w:rsidR="00A531C0" w:rsidRPr="00001A77" w:rsidRDefault="00481676">
            <w:pPr>
              <w:autoSpaceDE w:val="0"/>
              <w:autoSpaceDN w:val="0"/>
              <w:adjustRightInd w:val="0"/>
              <w:jc w:val="right"/>
              <w:rPr>
                <w:rFonts w:cs="Arial"/>
                <w:b/>
                <w:bCs/>
              </w:rPr>
            </w:pPr>
            <w:proofErr w:type="spellStart"/>
            <w:r w:rsidRPr="00001A77">
              <w:rPr>
                <w:rFonts w:cs="Arial"/>
              </w:rPr>
              <w:t>km</w:t>
            </w:r>
            <w:r w:rsidRPr="00001A77">
              <w:rPr>
                <w:rFonts w:cs="Arial"/>
                <w:vertAlign w:val="superscript"/>
              </w:rPr>
              <w:t>2</w:t>
            </w:r>
            <w:proofErr w:type="spellEnd"/>
          </w:p>
        </w:tc>
        <w:tc>
          <w:tcPr>
            <w:tcW w:w="883" w:type="dxa"/>
            <w:hideMark/>
          </w:tcPr>
          <w:p w:rsidR="00A531C0" w:rsidRPr="00001A77" w:rsidRDefault="00481676">
            <w:pPr>
              <w:autoSpaceDE w:val="0"/>
              <w:autoSpaceDN w:val="0"/>
              <w:adjustRightInd w:val="0"/>
              <w:jc w:val="center"/>
              <w:rPr>
                <w:rFonts w:cs="Arial"/>
                <w:b/>
                <w:bCs/>
              </w:rPr>
            </w:pPr>
            <w:r w:rsidRPr="00001A77">
              <w:rPr>
                <w:rFonts w:cs="Arial"/>
              </w:rPr>
              <w:t>–</w:t>
            </w:r>
          </w:p>
        </w:tc>
        <w:tc>
          <w:tcPr>
            <w:tcW w:w="4334" w:type="dxa"/>
            <w:hideMark/>
          </w:tcPr>
          <w:p w:rsidR="00A531C0" w:rsidRPr="00001A77" w:rsidRDefault="00481676">
            <w:pPr>
              <w:autoSpaceDE w:val="0"/>
              <w:autoSpaceDN w:val="0"/>
              <w:adjustRightInd w:val="0"/>
              <w:rPr>
                <w:rFonts w:cs="Arial"/>
                <w:b/>
                <w:bCs/>
              </w:rPr>
            </w:pPr>
            <w:r w:rsidRPr="00001A77">
              <w:rPr>
                <w:rFonts w:cs="Arial"/>
              </w:rPr>
              <w:t>square kilometer</w:t>
            </w:r>
          </w:p>
        </w:tc>
      </w:tr>
      <w:tr w:rsidR="00A531C0" w:rsidRPr="00001A77">
        <w:tc>
          <w:tcPr>
            <w:tcW w:w="4143" w:type="dxa"/>
            <w:hideMark/>
          </w:tcPr>
          <w:p w:rsidR="00A531C0" w:rsidRPr="00001A77" w:rsidRDefault="00481676">
            <w:pPr>
              <w:autoSpaceDE w:val="0"/>
              <w:autoSpaceDN w:val="0"/>
              <w:adjustRightInd w:val="0"/>
              <w:jc w:val="right"/>
              <w:rPr>
                <w:rFonts w:cs="Arial"/>
                <w:b/>
                <w:bCs/>
              </w:rPr>
            </w:pPr>
            <w:r w:rsidRPr="00001A77">
              <w:rPr>
                <w:rFonts w:cs="Arial"/>
              </w:rPr>
              <w:t>m</w:t>
            </w:r>
          </w:p>
        </w:tc>
        <w:tc>
          <w:tcPr>
            <w:tcW w:w="883" w:type="dxa"/>
            <w:hideMark/>
          </w:tcPr>
          <w:p w:rsidR="00A531C0" w:rsidRPr="00001A77" w:rsidRDefault="00481676">
            <w:pPr>
              <w:autoSpaceDE w:val="0"/>
              <w:autoSpaceDN w:val="0"/>
              <w:adjustRightInd w:val="0"/>
              <w:jc w:val="center"/>
              <w:rPr>
                <w:rFonts w:cs="Arial"/>
                <w:b/>
                <w:bCs/>
              </w:rPr>
            </w:pPr>
            <w:r w:rsidRPr="00001A77">
              <w:rPr>
                <w:rFonts w:cs="Arial"/>
              </w:rPr>
              <w:t>–</w:t>
            </w:r>
          </w:p>
        </w:tc>
        <w:tc>
          <w:tcPr>
            <w:tcW w:w="4334" w:type="dxa"/>
            <w:hideMark/>
          </w:tcPr>
          <w:p w:rsidR="00A531C0" w:rsidRPr="00001A77" w:rsidRDefault="00481676">
            <w:pPr>
              <w:autoSpaceDE w:val="0"/>
              <w:autoSpaceDN w:val="0"/>
              <w:adjustRightInd w:val="0"/>
              <w:rPr>
                <w:rFonts w:cs="Arial"/>
                <w:b/>
                <w:bCs/>
              </w:rPr>
            </w:pPr>
            <w:r w:rsidRPr="00001A77">
              <w:rPr>
                <w:rFonts w:cs="Arial"/>
              </w:rPr>
              <w:t>meter</w:t>
            </w:r>
          </w:p>
        </w:tc>
      </w:tr>
      <w:tr w:rsidR="00A531C0" w:rsidRPr="00001A77">
        <w:tc>
          <w:tcPr>
            <w:tcW w:w="4143" w:type="dxa"/>
            <w:hideMark/>
          </w:tcPr>
          <w:p w:rsidR="00A531C0" w:rsidRPr="00001A77" w:rsidRDefault="00481676">
            <w:pPr>
              <w:autoSpaceDE w:val="0"/>
              <w:autoSpaceDN w:val="0"/>
              <w:adjustRightInd w:val="0"/>
              <w:jc w:val="right"/>
              <w:rPr>
                <w:rFonts w:cs="Arial"/>
                <w:b/>
                <w:bCs/>
              </w:rPr>
            </w:pPr>
            <w:proofErr w:type="spellStart"/>
            <w:r w:rsidRPr="00001A77">
              <w:rPr>
                <w:rFonts w:cs="Arial"/>
              </w:rPr>
              <w:t>m</w:t>
            </w:r>
            <w:r w:rsidRPr="00001A77">
              <w:rPr>
                <w:rFonts w:cs="Arial"/>
                <w:vertAlign w:val="superscript"/>
              </w:rPr>
              <w:t>2</w:t>
            </w:r>
            <w:proofErr w:type="spellEnd"/>
          </w:p>
        </w:tc>
        <w:tc>
          <w:tcPr>
            <w:tcW w:w="883" w:type="dxa"/>
            <w:hideMark/>
          </w:tcPr>
          <w:p w:rsidR="00A531C0" w:rsidRPr="00001A77" w:rsidRDefault="00481676">
            <w:pPr>
              <w:autoSpaceDE w:val="0"/>
              <w:autoSpaceDN w:val="0"/>
              <w:adjustRightInd w:val="0"/>
              <w:jc w:val="center"/>
              <w:rPr>
                <w:rFonts w:cs="Arial"/>
                <w:b/>
                <w:bCs/>
              </w:rPr>
            </w:pPr>
            <w:r w:rsidRPr="00001A77">
              <w:rPr>
                <w:rFonts w:cs="Arial"/>
              </w:rPr>
              <w:t>–</w:t>
            </w:r>
          </w:p>
        </w:tc>
        <w:tc>
          <w:tcPr>
            <w:tcW w:w="4334" w:type="dxa"/>
            <w:hideMark/>
          </w:tcPr>
          <w:p w:rsidR="00A531C0" w:rsidRPr="00001A77" w:rsidRDefault="00481676">
            <w:pPr>
              <w:autoSpaceDE w:val="0"/>
              <w:autoSpaceDN w:val="0"/>
              <w:adjustRightInd w:val="0"/>
              <w:rPr>
                <w:rFonts w:cs="Arial"/>
                <w:b/>
                <w:bCs/>
              </w:rPr>
            </w:pPr>
            <w:r w:rsidRPr="00001A77">
              <w:rPr>
                <w:rFonts w:cs="Arial"/>
              </w:rPr>
              <w:t>square meter</w:t>
            </w:r>
          </w:p>
        </w:tc>
      </w:tr>
    </w:tbl>
    <w:p w:rsidR="00A531C0" w:rsidRPr="00001A77" w:rsidRDefault="00A531C0">
      <w:pPr>
        <w:autoSpaceDE w:val="0"/>
        <w:autoSpaceDN w:val="0"/>
        <w:adjustRightInd w:val="0"/>
        <w:jc w:val="center"/>
        <w:rPr>
          <w:rFonts w:cs="Arial"/>
        </w:rPr>
      </w:pPr>
    </w:p>
    <w:p w:rsidR="00A531C0" w:rsidRPr="00001A77" w:rsidRDefault="00A531C0">
      <w:pPr>
        <w:autoSpaceDE w:val="0"/>
        <w:autoSpaceDN w:val="0"/>
        <w:adjustRightInd w:val="0"/>
        <w:jc w:val="center"/>
        <w:rPr>
          <w:rFonts w:cs="Arial"/>
        </w:rPr>
      </w:pPr>
    </w:p>
    <w:p w:rsidR="00A531C0" w:rsidRPr="00001A77" w:rsidRDefault="00A531C0">
      <w:pPr>
        <w:rPr>
          <w:rFonts w:cs="Arial"/>
        </w:rPr>
      </w:pPr>
    </w:p>
    <w:p w:rsidR="00A531C0" w:rsidRPr="00001A77" w:rsidRDefault="00A531C0">
      <w:pPr>
        <w:rPr>
          <w:rFonts w:cs="Arial"/>
        </w:rPr>
      </w:pPr>
    </w:p>
    <w:p w:rsidR="00A531C0" w:rsidRPr="00001A77" w:rsidRDefault="00A531C0">
      <w:pPr>
        <w:rPr>
          <w:rFonts w:cs="Arial"/>
        </w:rPr>
      </w:pPr>
    </w:p>
    <w:p w:rsidR="00A531C0" w:rsidRPr="00001A77" w:rsidRDefault="00A531C0">
      <w:pPr>
        <w:rPr>
          <w:rFonts w:cs="Arial"/>
        </w:rPr>
      </w:pPr>
    </w:p>
    <w:p w:rsidR="003760BA" w:rsidRDefault="00481676">
      <w:pPr>
        <w:rPr>
          <w:rFonts w:cs="Arial"/>
        </w:rPr>
        <w:sectPr w:rsidR="003760BA" w:rsidSect="003760BA">
          <w:headerReference w:type="even" r:id="rId8"/>
          <w:footerReference w:type="even" r:id="rId9"/>
          <w:footerReference w:type="first" r:id="rId10"/>
          <w:type w:val="nextColumn"/>
          <w:pgSz w:w="11909" w:h="16834" w:code="9"/>
          <w:pgMar w:top="1440" w:right="1440" w:bottom="1440" w:left="1440" w:header="720" w:footer="720" w:gutter="0"/>
          <w:pgNumType w:start="0"/>
          <w:cols w:space="720"/>
          <w:docGrid w:linePitch="360"/>
        </w:sectPr>
      </w:pPr>
      <w:r w:rsidRPr="00001A77">
        <w:rPr>
          <w:rFonts w:cs="Arial"/>
        </w:rPr>
        <w:br w:type="page"/>
      </w:r>
    </w:p>
    <w:p w:rsidR="00BD1768" w:rsidRDefault="00174E63" w:rsidP="00BD1768">
      <w:pPr>
        <w:pStyle w:val="Heading1"/>
        <w:rPr>
          <w:rFonts w:asciiTheme="minorHAnsi" w:eastAsiaTheme="minorEastAsia" w:hAnsiTheme="minorHAnsi" w:cstheme="minorBidi"/>
          <w:b w:val="0"/>
          <w:noProof/>
        </w:rPr>
      </w:pPr>
      <w:bookmarkStart w:id="4" w:name="_Toc4632900"/>
      <w:bookmarkStart w:id="5" w:name="_Toc4633040"/>
      <w:bookmarkStart w:id="6" w:name="_Toc4633321"/>
      <w:r>
        <w:rPr>
          <w:rFonts w:ascii="Arial" w:hAnsi="Arial" w:cs="Arial"/>
        </w:rPr>
        <w:lastRenderedPageBreak/>
        <w:t xml:space="preserve">Table of </w:t>
      </w:r>
      <w:r w:rsidR="00481676" w:rsidRPr="00001A77">
        <w:rPr>
          <w:rFonts w:ascii="Arial" w:hAnsi="Arial" w:cs="Arial"/>
        </w:rPr>
        <w:t>CONTENTS</w:t>
      </w:r>
      <w:bookmarkEnd w:id="4"/>
      <w:bookmarkEnd w:id="5"/>
      <w:bookmarkEnd w:id="6"/>
      <w:r w:rsidR="00136D82" w:rsidRPr="00837AA9">
        <w:fldChar w:fldCharType="begin"/>
      </w:r>
      <w:r w:rsidR="00481676" w:rsidRPr="00837AA9">
        <w:instrText xml:space="preserve"> TOC \o "1-2" \h \z \u </w:instrText>
      </w:r>
      <w:r w:rsidR="00136D82" w:rsidRPr="00837AA9">
        <w:fldChar w:fldCharType="separate"/>
      </w:r>
    </w:p>
    <w:p w:rsidR="00BD1768" w:rsidRPr="00BD1768" w:rsidRDefault="00B62600" w:rsidP="00EB75E9">
      <w:pPr>
        <w:pStyle w:val="TOC1"/>
        <w:tabs>
          <w:tab w:val="clear" w:pos="9360"/>
          <w:tab w:val="right" w:pos="9000"/>
        </w:tabs>
        <w:rPr>
          <w:rFonts w:asciiTheme="minorHAnsi" w:eastAsiaTheme="minorEastAsia" w:hAnsiTheme="minorHAnsi" w:cstheme="minorBidi"/>
          <w:b w:val="0"/>
        </w:rPr>
      </w:pPr>
      <w:hyperlink w:anchor="_Toc4633322" w:history="1">
        <w:r w:rsidR="00BD1768" w:rsidRPr="00BD1768">
          <w:rPr>
            <w:rStyle w:val="Hyperlink"/>
            <w:u w:val="none"/>
          </w:rPr>
          <w:t>EXECUTIVE SUMMARY</w:t>
        </w:r>
        <w:r w:rsidR="00BD1768" w:rsidRPr="00BD1768">
          <w:rPr>
            <w:webHidden/>
          </w:rPr>
          <w:tab/>
        </w:r>
        <w:r w:rsidR="00941329">
          <w:rPr>
            <w:webHidden/>
          </w:rPr>
          <w:t>i</w:t>
        </w:r>
      </w:hyperlink>
    </w:p>
    <w:p w:rsidR="00BD1768" w:rsidRPr="00BD1768" w:rsidRDefault="00B62600" w:rsidP="00EB75E9">
      <w:pPr>
        <w:pStyle w:val="TOC1"/>
        <w:tabs>
          <w:tab w:val="clear" w:pos="9360"/>
          <w:tab w:val="left" w:pos="3942"/>
          <w:tab w:val="right" w:pos="9000"/>
        </w:tabs>
        <w:rPr>
          <w:rFonts w:asciiTheme="minorHAnsi" w:eastAsiaTheme="minorEastAsia" w:hAnsiTheme="minorHAnsi" w:cstheme="minorBidi"/>
          <w:b w:val="0"/>
        </w:rPr>
      </w:pPr>
      <w:hyperlink w:anchor="_Toc4633323" w:history="1">
        <w:r w:rsidR="00BD1768" w:rsidRPr="00BD1768">
          <w:rPr>
            <w:rStyle w:val="Hyperlink"/>
            <w:u w:val="none"/>
          </w:rPr>
          <w:t>I.</w:t>
        </w:r>
        <w:r w:rsidR="00BD1768" w:rsidRPr="00BD1768">
          <w:rPr>
            <w:rFonts w:asciiTheme="minorHAnsi" w:eastAsiaTheme="minorEastAsia" w:hAnsiTheme="minorHAnsi" w:cstheme="minorBidi"/>
            <w:b w:val="0"/>
          </w:rPr>
          <w:tab/>
        </w:r>
        <w:r w:rsidR="00BD1768" w:rsidRPr="00BD1768">
          <w:rPr>
            <w:rStyle w:val="Hyperlink"/>
            <w:u w:val="none"/>
          </w:rPr>
          <w:t>INTRODUCTION</w:t>
        </w:r>
        <w:r w:rsidR="00BD1768" w:rsidRPr="00BD1768">
          <w:rPr>
            <w:webHidden/>
          </w:rPr>
          <w:tab/>
        </w:r>
        <w:r w:rsidR="00BD1768" w:rsidRPr="00BD1768">
          <w:rPr>
            <w:webHidden/>
          </w:rPr>
          <w:tab/>
        </w:r>
        <w:r w:rsidR="00136D82" w:rsidRPr="00BD1768">
          <w:rPr>
            <w:webHidden/>
          </w:rPr>
          <w:fldChar w:fldCharType="begin"/>
        </w:r>
        <w:r w:rsidR="00BD1768" w:rsidRPr="00BD1768">
          <w:rPr>
            <w:webHidden/>
          </w:rPr>
          <w:instrText xml:space="preserve"> PAGEREF _Toc4633323 \h </w:instrText>
        </w:r>
        <w:r w:rsidR="00136D82" w:rsidRPr="00BD1768">
          <w:rPr>
            <w:webHidden/>
          </w:rPr>
        </w:r>
        <w:r w:rsidR="00136D82" w:rsidRPr="00BD1768">
          <w:rPr>
            <w:webHidden/>
          </w:rPr>
          <w:fldChar w:fldCharType="separate"/>
        </w:r>
        <w:r w:rsidR="004D111A">
          <w:rPr>
            <w:webHidden/>
          </w:rPr>
          <w:t>1</w:t>
        </w:r>
        <w:r w:rsidR="00136D82" w:rsidRPr="00BD1768">
          <w:rPr>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u w:val="none"/>
        </w:rPr>
        <w:tab/>
      </w:r>
      <w:hyperlink w:anchor="_Toc4633324" w:history="1">
        <w:r w:rsidRPr="00BD1768">
          <w:rPr>
            <w:rStyle w:val="Hyperlink"/>
            <w:b w:val="0"/>
            <w:u w:val="none"/>
          </w:rPr>
          <w:t>A.</w:t>
        </w:r>
        <w:r w:rsidRPr="00BD1768">
          <w:rPr>
            <w:rFonts w:asciiTheme="minorHAnsi" w:eastAsiaTheme="minorEastAsia" w:hAnsiTheme="minorHAnsi" w:cstheme="minorBidi"/>
            <w:b w:val="0"/>
          </w:rPr>
          <w:tab/>
        </w:r>
        <w:r w:rsidRPr="00BD1768">
          <w:rPr>
            <w:rStyle w:val="Hyperlink"/>
            <w:b w:val="0"/>
            <w:u w:val="none"/>
          </w:rPr>
          <w:t>Background</w:t>
        </w:r>
        <w:r w:rsidRPr="00BD1768">
          <w:rPr>
            <w:b w:val="0"/>
            <w:webHidden/>
          </w:rPr>
          <w:tab/>
        </w:r>
        <w:r w:rsidR="00136D82" w:rsidRPr="00BD1768">
          <w:rPr>
            <w:b w:val="0"/>
            <w:webHidden/>
          </w:rPr>
          <w:fldChar w:fldCharType="begin"/>
        </w:r>
        <w:r w:rsidRPr="00BD1768">
          <w:rPr>
            <w:b w:val="0"/>
            <w:webHidden/>
          </w:rPr>
          <w:instrText xml:space="preserve"> PAGEREF _Toc4633324 \h </w:instrText>
        </w:r>
        <w:r w:rsidR="00136D82" w:rsidRPr="00BD1768">
          <w:rPr>
            <w:b w:val="0"/>
            <w:webHidden/>
          </w:rPr>
        </w:r>
        <w:r w:rsidR="00136D82" w:rsidRPr="00BD1768">
          <w:rPr>
            <w:b w:val="0"/>
            <w:webHidden/>
          </w:rPr>
          <w:fldChar w:fldCharType="separate"/>
        </w:r>
        <w:r w:rsidR="004D111A">
          <w:rPr>
            <w:b w:val="0"/>
            <w:webHidden/>
          </w:rPr>
          <w:t>1</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25" w:history="1">
        <w:r w:rsidRPr="00BD1768">
          <w:rPr>
            <w:rStyle w:val="Hyperlink"/>
            <w:b w:val="0"/>
            <w:u w:val="none"/>
          </w:rPr>
          <w:t>B.</w:t>
        </w:r>
        <w:r w:rsidRPr="00BD1768">
          <w:rPr>
            <w:rFonts w:asciiTheme="minorHAnsi" w:eastAsiaTheme="minorEastAsia" w:hAnsiTheme="minorHAnsi" w:cstheme="minorBidi"/>
            <w:b w:val="0"/>
          </w:rPr>
          <w:tab/>
        </w:r>
        <w:r w:rsidRPr="00BD1768">
          <w:rPr>
            <w:rStyle w:val="Hyperlink"/>
            <w:b w:val="0"/>
            <w:u w:val="none"/>
          </w:rPr>
          <w:t>Compliance with India’s Environmental Regulatory Framework</w:t>
        </w:r>
        <w:r w:rsidRPr="00BD1768">
          <w:rPr>
            <w:b w:val="0"/>
            <w:webHidden/>
          </w:rPr>
          <w:tab/>
        </w:r>
        <w:r w:rsidR="00136D82" w:rsidRPr="00BD1768">
          <w:rPr>
            <w:b w:val="0"/>
            <w:webHidden/>
          </w:rPr>
          <w:fldChar w:fldCharType="begin"/>
        </w:r>
        <w:r w:rsidRPr="00BD1768">
          <w:rPr>
            <w:b w:val="0"/>
            <w:webHidden/>
          </w:rPr>
          <w:instrText xml:space="preserve"> PAGEREF _Toc4633325 \h </w:instrText>
        </w:r>
        <w:r w:rsidR="00136D82" w:rsidRPr="00BD1768">
          <w:rPr>
            <w:b w:val="0"/>
            <w:webHidden/>
          </w:rPr>
        </w:r>
        <w:r w:rsidR="00136D82" w:rsidRPr="00BD1768">
          <w:rPr>
            <w:b w:val="0"/>
            <w:webHidden/>
          </w:rPr>
          <w:fldChar w:fldCharType="separate"/>
        </w:r>
        <w:r w:rsidR="004D111A">
          <w:rPr>
            <w:b w:val="0"/>
            <w:webHidden/>
          </w:rPr>
          <w:t>1</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26" w:history="1">
        <w:r w:rsidRPr="00BD1768">
          <w:rPr>
            <w:rStyle w:val="Hyperlink"/>
            <w:b w:val="0"/>
            <w:u w:val="none"/>
          </w:rPr>
          <w:t>C.</w:t>
        </w:r>
        <w:r w:rsidRPr="00BD1768">
          <w:rPr>
            <w:rFonts w:asciiTheme="minorHAnsi" w:eastAsiaTheme="minorEastAsia" w:hAnsiTheme="minorHAnsi" w:cstheme="minorBidi"/>
            <w:b w:val="0"/>
          </w:rPr>
          <w:tab/>
        </w:r>
        <w:r w:rsidRPr="00BD1768">
          <w:rPr>
            <w:rStyle w:val="Hyperlink"/>
            <w:b w:val="0"/>
            <w:u w:val="none"/>
          </w:rPr>
          <w:t>Asian Development Bank’s Environmental Safeguard Policy Principles</w:t>
        </w:r>
        <w:r w:rsidRPr="00BD1768">
          <w:rPr>
            <w:b w:val="0"/>
            <w:webHidden/>
          </w:rPr>
          <w:tab/>
        </w:r>
        <w:r w:rsidR="00136D82" w:rsidRPr="00BD1768">
          <w:rPr>
            <w:b w:val="0"/>
            <w:webHidden/>
          </w:rPr>
          <w:fldChar w:fldCharType="begin"/>
        </w:r>
        <w:r w:rsidRPr="00BD1768">
          <w:rPr>
            <w:b w:val="0"/>
            <w:webHidden/>
          </w:rPr>
          <w:instrText xml:space="preserve"> PAGEREF _Toc4633326 \h </w:instrText>
        </w:r>
        <w:r w:rsidR="00136D82" w:rsidRPr="00BD1768">
          <w:rPr>
            <w:b w:val="0"/>
            <w:webHidden/>
          </w:rPr>
        </w:r>
        <w:r w:rsidR="00136D82" w:rsidRPr="00BD1768">
          <w:rPr>
            <w:b w:val="0"/>
            <w:webHidden/>
          </w:rPr>
          <w:fldChar w:fldCharType="separate"/>
        </w:r>
        <w:r w:rsidR="004D111A">
          <w:rPr>
            <w:b w:val="0"/>
            <w:webHidden/>
          </w:rPr>
          <w:t>3</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27" w:history="1">
        <w:r w:rsidRPr="00BD1768">
          <w:rPr>
            <w:rStyle w:val="Hyperlink"/>
            <w:b w:val="0"/>
            <w:u w:val="none"/>
          </w:rPr>
          <w:t>D.</w:t>
        </w:r>
        <w:r w:rsidRPr="00BD1768">
          <w:rPr>
            <w:rFonts w:asciiTheme="minorHAnsi" w:eastAsiaTheme="minorEastAsia" w:hAnsiTheme="minorHAnsi" w:cstheme="minorBidi"/>
            <w:b w:val="0"/>
          </w:rPr>
          <w:tab/>
        </w:r>
        <w:r w:rsidRPr="00BD1768">
          <w:rPr>
            <w:rStyle w:val="Hyperlink"/>
            <w:b w:val="0"/>
            <w:u w:val="none"/>
          </w:rPr>
          <w:t>Review and Approval Procedure</w:t>
        </w:r>
        <w:r w:rsidRPr="00BD1768">
          <w:rPr>
            <w:b w:val="0"/>
            <w:webHidden/>
          </w:rPr>
          <w:tab/>
        </w:r>
        <w:r w:rsidR="00136D82" w:rsidRPr="00BD1768">
          <w:rPr>
            <w:b w:val="0"/>
            <w:webHidden/>
          </w:rPr>
          <w:fldChar w:fldCharType="begin"/>
        </w:r>
        <w:r w:rsidRPr="00BD1768">
          <w:rPr>
            <w:b w:val="0"/>
            <w:webHidden/>
          </w:rPr>
          <w:instrText xml:space="preserve"> PAGEREF _Toc4633327 \h </w:instrText>
        </w:r>
        <w:r w:rsidR="00136D82" w:rsidRPr="00BD1768">
          <w:rPr>
            <w:b w:val="0"/>
            <w:webHidden/>
          </w:rPr>
        </w:r>
        <w:r w:rsidR="00136D82" w:rsidRPr="00BD1768">
          <w:rPr>
            <w:b w:val="0"/>
            <w:webHidden/>
          </w:rPr>
          <w:fldChar w:fldCharType="separate"/>
        </w:r>
        <w:r w:rsidR="004D111A">
          <w:rPr>
            <w:b w:val="0"/>
            <w:webHidden/>
          </w:rPr>
          <w:t>4</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28" w:history="1">
        <w:r w:rsidRPr="00BD1768">
          <w:rPr>
            <w:rStyle w:val="Hyperlink"/>
            <w:b w:val="0"/>
            <w:bCs/>
            <w:u w:val="none"/>
          </w:rPr>
          <w:t>E.</w:t>
        </w:r>
        <w:r w:rsidRPr="00BD1768">
          <w:rPr>
            <w:rFonts w:asciiTheme="minorHAnsi" w:eastAsiaTheme="minorEastAsia" w:hAnsiTheme="minorHAnsi" w:cstheme="minorBidi"/>
            <w:b w:val="0"/>
          </w:rPr>
          <w:tab/>
        </w:r>
        <w:r w:rsidRPr="00BD1768">
          <w:rPr>
            <w:rStyle w:val="Hyperlink"/>
            <w:b w:val="0"/>
            <w:u w:val="none"/>
          </w:rPr>
          <w:t>Report Structure</w:t>
        </w:r>
        <w:r w:rsidRPr="00BD1768">
          <w:rPr>
            <w:b w:val="0"/>
            <w:webHidden/>
          </w:rPr>
          <w:tab/>
        </w:r>
        <w:r w:rsidR="00136D82" w:rsidRPr="00BD1768">
          <w:rPr>
            <w:b w:val="0"/>
            <w:webHidden/>
          </w:rPr>
          <w:fldChar w:fldCharType="begin"/>
        </w:r>
        <w:r w:rsidRPr="00BD1768">
          <w:rPr>
            <w:b w:val="0"/>
            <w:webHidden/>
          </w:rPr>
          <w:instrText xml:space="preserve"> PAGEREF _Toc4633328 \h </w:instrText>
        </w:r>
        <w:r w:rsidR="00136D82" w:rsidRPr="00BD1768">
          <w:rPr>
            <w:b w:val="0"/>
            <w:webHidden/>
          </w:rPr>
        </w:r>
        <w:r w:rsidR="00136D82" w:rsidRPr="00BD1768">
          <w:rPr>
            <w:b w:val="0"/>
            <w:webHidden/>
          </w:rPr>
          <w:fldChar w:fldCharType="separate"/>
        </w:r>
        <w:r w:rsidR="004D111A">
          <w:rPr>
            <w:b w:val="0"/>
            <w:webHidden/>
          </w:rPr>
          <w:t>4</w:t>
        </w:r>
        <w:r w:rsidR="00136D82" w:rsidRPr="00BD1768">
          <w:rPr>
            <w:b w:val="0"/>
            <w:webHidden/>
          </w:rPr>
          <w:fldChar w:fldCharType="end"/>
        </w:r>
      </w:hyperlink>
    </w:p>
    <w:p w:rsidR="00BD1768" w:rsidRPr="00BD1768" w:rsidRDefault="00B62600" w:rsidP="00EB75E9">
      <w:pPr>
        <w:pStyle w:val="TOC1"/>
        <w:tabs>
          <w:tab w:val="clear" w:pos="9360"/>
          <w:tab w:val="right" w:pos="9000"/>
        </w:tabs>
        <w:rPr>
          <w:rFonts w:asciiTheme="minorHAnsi" w:eastAsiaTheme="minorEastAsia" w:hAnsiTheme="minorHAnsi" w:cstheme="minorBidi"/>
          <w:b w:val="0"/>
        </w:rPr>
      </w:pPr>
      <w:hyperlink w:anchor="_Toc4633329" w:history="1">
        <w:r w:rsidR="00BD1768" w:rsidRPr="00BD1768">
          <w:rPr>
            <w:rStyle w:val="Hyperlink"/>
            <w:u w:val="none"/>
          </w:rPr>
          <w:t>II.</w:t>
        </w:r>
        <w:r w:rsidR="00BD1768" w:rsidRPr="00BD1768">
          <w:rPr>
            <w:rFonts w:asciiTheme="minorHAnsi" w:eastAsiaTheme="minorEastAsia" w:hAnsiTheme="minorHAnsi" w:cstheme="minorBidi"/>
            <w:b w:val="0"/>
          </w:rPr>
          <w:tab/>
        </w:r>
        <w:r w:rsidR="00BD1768" w:rsidRPr="00BD1768">
          <w:rPr>
            <w:rStyle w:val="Hyperlink"/>
            <w:u w:val="none"/>
          </w:rPr>
          <w:t>DESCRIPTION OF THE PROJECT COMPONENTS</w:t>
        </w:r>
        <w:r w:rsidR="00BD1768" w:rsidRPr="00BD1768">
          <w:rPr>
            <w:webHidden/>
          </w:rPr>
          <w:tab/>
        </w:r>
        <w:r w:rsidR="00136D82" w:rsidRPr="00BD1768">
          <w:rPr>
            <w:webHidden/>
          </w:rPr>
          <w:fldChar w:fldCharType="begin"/>
        </w:r>
        <w:r w:rsidR="00BD1768" w:rsidRPr="00BD1768">
          <w:rPr>
            <w:webHidden/>
          </w:rPr>
          <w:instrText xml:space="preserve"> PAGEREF _Toc4633329 \h </w:instrText>
        </w:r>
        <w:r w:rsidR="00136D82" w:rsidRPr="00BD1768">
          <w:rPr>
            <w:webHidden/>
          </w:rPr>
        </w:r>
        <w:r w:rsidR="00136D82" w:rsidRPr="00BD1768">
          <w:rPr>
            <w:webHidden/>
          </w:rPr>
          <w:fldChar w:fldCharType="separate"/>
        </w:r>
        <w:r w:rsidR="004D111A">
          <w:rPr>
            <w:webHidden/>
          </w:rPr>
          <w:t>5</w:t>
        </w:r>
        <w:r w:rsidR="00136D82" w:rsidRPr="00BD1768">
          <w:rPr>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u w:val="none"/>
        </w:rPr>
        <w:tab/>
      </w:r>
      <w:hyperlink w:anchor="_Toc4633330" w:history="1">
        <w:r w:rsidRPr="00BD1768">
          <w:rPr>
            <w:rStyle w:val="Hyperlink"/>
            <w:b w:val="0"/>
            <w:u w:val="none"/>
          </w:rPr>
          <w:t>A.</w:t>
        </w:r>
        <w:r w:rsidRPr="00BD1768">
          <w:rPr>
            <w:rFonts w:asciiTheme="minorHAnsi" w:eastAsiaTheme="minorEastAsia" w:hAnsiTheme="minorHAnsi" w:cstheme="minorBidi"/>
            <w:b w:val="0"/>
          </w:rPr>
          <w:tab/>
        </w:r>
        <w:r w:rsidRPr="00BD1768">
          <w:rPr>
            <w:rStyle w:val="Hyperlink"/>
            <w:b w:val="0"/>
            <w:u w:val="none"/>
          </w:rPr>
          <w:t>Components of the Subproject</w:t>
        </w:r>
        <w:r w:rsidRPr="00BD1768">
          <w:rPr>
            <w:b w:val="0"/>
            <w:webHidden/>
          </w:rPr>
          <w:tab/>
        </w:r>
        <w:r w:rsidR="00136D82" w:rsidRPr="00BD1768">
          <w:rPr>
            <w:b w:val="0"/>
            <w:webHidden/>
          </w:rPr>
          <w:fldChar w:fldCharType="begin"/>
        </w:r>
        <w:r w:rsidRPr="00BD1768">
          <w:rPr>
            <w:b w:val="0"/>
            <w:webHidden/>
          </w:rPr>
          <w:instrText xml:space="preserve"> PAGEREF _Toc4633330 \h </w:instrText>
        </w:r>
        <w:r w:rsidR="00136D82" w:rsidRPr="00BD1768">
          <w:rPr>
            <w:b w:val="0"/>
            <w:webHidden/>
          </w:rPr>
        </w:r>
        <w:r w:rsidR="00136D82" w:rsidRPr="00BD1768">
          <w:rPr>
            <w:b w:val="0"/>
            <w:webHidden/>
          </w:rPr>
          <w:fldChar w:fldCharType="separate"/>
        </w:r>
        <w:r w:rsidR="004D111A">
          <w:rPr>
            <w:b w:val="0"/>
            <w:webHidden/>
          </w:rPr>
          <w:t>5</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32" w:history="1">
        <w:r w:rsidRPr="00BD1768">
          <w:rPr>
            <w:rStyle w:val="Hyperlink"/>
            <w:b w:val="0"/>
            <w:u w:val="none"/>
          </w:rPr>
          <w:t>B.</w:t>
        </w:r>
        <w:r w:rsidRPr="00BD1768">
          <w:rPr>
            <w:rFonts w:asciiTheme="minorHAnsi" w:eastAsiaTheme="minorEastAsia" w:hAnsiTheme="minorHAnsi" w:cstheme="minorBidi"/>
            <w:b w:val="0"/>
          </w:rPr>
          <w:tab/>
        </w:r>
        <w:r w:rsidRPr="00BD1768">
          <w:rPr>
            <w:rStyle w:val="Hyperlink"/>
            <w:b w:val="0"/>
            <w:u w:val="none"/>
          </w:rPr>
          <w:t>Executing  and Implementing Agencies</w:t>
        </w:r>
        <w:r w:rsidRPr="00BD1768">
          <w:rPr>
            <w:b w:val="0"/>
            <w:webHidden/>
          </w:rPr>
          <w:tab/>
        </w:r>
        <w:r w:rsidR="00136D82" w:rsidRPr="00BD1768">
          <w:rPr>
            <w:b w:val="0"/>
            <w:webHidden/>
          </w:rPr>
          <w:fldChar w:fldCharType="begin"/>
        </w:r>
        <w:r w:rsidRPr="00BD1768">
          <w:rPr>
            <w:b w:val="0"/>
            <w:webHidden/>
          </w:rPr>
          <w:instrText xml:space="preserve"> PAGEREF _Toc4633332 \h </w:instrText>
        </w:r>
        <w:r w:rsidR="00136D82" w:rsidRPr="00BD1768">
          <w:rPr>
            <w:b w:val="0"/>
            <w:webHidden/>
          </w:rPr>
        </w:r>
        <w:r w:rsidR="00136D82" w:rsidRPr="00BD1768">
          <w:rPr>
            <w:b w:val="0"/>
            <w:webHidden/>
          </w:rPr>
          <w:fldChar w:fldCharType="separate"/>
        </w:r>
        <w:r w:rsidR="004D111A">
          <w:rPr>
            <w:b w:val="0"/>
            <w:webHidden/>
          </w:rPr>
          <w:t>14</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33" w:history="1">
        <w:r w:rsidRPr="00BD1768">
          <w:rPr>
            <w:rStyle w:val="Hyperlink"/>
            <w:b w:val="0"/>
            <w:u w:val="none"/>
          </w:rPr>
          <w:t>C.</w:t>
        </w:r>
        <w:r w:rsidRPr="00BD1768">
          <w:rPr>
            <w:rFonts w:asciiTheme="minorHAnsi" w:eastAsiaTheme="minorEastAsia" w:hAnsiTheme="minorHAnsi" w:cstheme="minorBidi"/>
            <w:b w:val="0"/>
          </w:rPr>
          <w:tab/>
        </w:r>
        <w:r w:rsidRPr="00BD1768">
          <w:rPr>
            <w:rStyle w:val="Hyperlink"/>
            <w:b w:val="0"/>
            <w:u w:val="none"/>
          </w:rPr>
          <w:t>Implementation Schedule</w:t>
        </w:r>
        <w:r w:rsidRPr="00BD1768">
          <w:rPr>
            <w:b w:val="0"/>
            <w:webHidden/>
          </w:rPr>
          <w:tab/>
        </w:r>
        <w:r w:rsidR="00136D82" w:rsidRPr="00BD1768">
          <w:rPr>
            <w:b w:val="0"/>
            <w:webHidden/>
          </w:rPr>
          <w:fldChar w:fldCharType="begin"/>
        </w:r>
        <w:r w:rsidRPr="00BD1768">
          <w:rPr>
            <w:b w:val="0"/>
            <w:webHidden/>
          </w:rPr>
          <w:instrText xml:space="preserve"> PAGEREF _Toc4633333 \h </w:instrText>
        </w:r>
        <w:r w:rsidR="00136D82" w:rsidRPr="00BD1768">
          <w:rPr>
            <w:b w:val="0"/>
            <w:webHidden/>
          </w:rPr>
        </w:r>
        <w:r w:rsidR="00136D82" w:rsidRPr="00BD1768">
          <w:rPr>
            <w:b w:val="0"/>
            <w:webHidden/>
          </w:rPr>
          <w:fldChar w:fldCharType="separate"/>
        </w:r>
        <w:r w:rsidR="004D111A">
          <w:rPr>
            <w:b w:val="0"/>
            <w:webHidden/>
          </w:rPr>
          <w:t>14</w:t>
        </w:r>
        <w:r w:rsidR="00136D82" w:rsidRPr="00BD1768">
          <w:rPr>
            <w:b w:val="0"/>
            <w:webHidden/>
          </w:rPr>
          <w:fldChar w:fldCharType="end"/>
        </w:r>
      </w:hyperlink>
    </w:p>
    <w:p w:rsidR="00BD1768" w:rsidRPr="00BD1768" w:rsidRDefault="00B62600" w:rsidP="00EB75E9">
      <w:pPr>
        <w:pStyle w:val="TOC1"/>
        <w:tabs>
          <w:tab w:val="clear" w:pos="9360"/>
          <w:tab w:val="right" w:pos="9000"/>
        </w:tabs>
        <w:rPr>
          <w:rFonts w:asciiTheme="minorHAnsi" w:eastAsiaTheme="minorEastAsia" w:hAnsiTheme="minorHAnsi" w:cstheme="minorBidi"/>
          <w:b w:val="0"/>
        </w:rPr>
      </w:pPr>
      <w:hyperlink w:anchor="_Toc4633334" w:history="1">
        <w:r w:rsidR="00BD1768" w:rsidRPr="00BD1768">
          <w:rPr>
            <w:rStyle w:val="Hyperlink"/>
            <w:u w:val="none"/>
          </w:rPr>
          <w:t>III.</w:t>
        </w:r>
        <w:r w:rsidR="00BD1768" w:rsidRPr="00BD1768">
          <w:rPr>
            <w:rFonts w:asciiTheme="minorHAnsi" w:eastAsiaTheme="minorEastAsia" w:hAnsiTheme="minorHAnsi" w:cstheme="minorBidi"/>
            <w:b w:val="0"/>
          </w:rPr>
          <w:tab/>
        </w:r>
        <w:r w:rsidR="00BD1768" w:rsidRPr="00BD1768">
          <w:rPr>
            <w:rStyle w:val="Hyperlink"/>
            <w:u w:val="none"/>
          </w:rPr>
          <w:t>DESCRIPTION OF THE EXISTING SUBPROJECT ENVIRONMENT</w:t>
        </w:r>
        <w:r w:rsidR="00BD1768" w:rsidRPr="00BD1768">
          <w:rPr>
            <w:webHidden/>
          </w:rPr>
          <w:tab/>
        </w:r>
        <w:r w:rsidR="00136D82" w:rsidRPr="00BD1768">
          <w:rPr>
            <w:webHidden/>
          </w:rPr>
          <w:fldChar w:fldCharType="begin"/>
        </w:r>
        <w:r w:rsidR="00BD1768" w:rsidRPr="00BD1768">
          <w:rPr>
            <w:webHidden/>
          </w:rPr>
          <w:instrText xml:space="preserve"> PAGEREF _Toc4633334 \h </w:instrText>
        </w:r>
        <w:r w:rsidR="00136D82" w:rsidRPr="00BD1768">
          <w:rPr>
            <w:webHidden/>
          </w:rPr>
        </w:r>
        <w:r w:rsidR="00136D82" w:rsidRPr="00BD1768">
          <w:rPr>
            <w:webHidden/>
          </w:rPr>
          <w:fldChar w:fldCharType="separate"/>
        </w:r>
        <w:r w:rsidR="004D111A">
          <w:rPr>
            <w:webHidden/>
          </w:rPr>
          <w:t>15</w:t>
        </w:r>
        <w:r w:rsidR="00136D82" w:rsidRPr="00BD1768">
          <w:rPr>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u w:val="none"/>
        </w:rPr>
        <w:tab/>
      </w:r>
      <w:hyperlink w:anchor="_Toc4633335" w:history="1">
        <w:r w:rsidRPr="00BD1768">
          <w:rPr>
            <w:rStyle w:val="Hyperlink"/>
            <w:b w:val="0"/>
            <w:u w:val="none"/>
          </w:rPr>
          <w:t>A.</w:t>
        </w:r>
        <w:r w:rsidRPr="00BD1768">
          <w:rPr>
            <w:rFonts w:asciiTheme="minorHAnsi" w:eastAsiaTheme="minorEastAsia" w:hAnsiTheme="minorHAnsi" w:cstheme="minorBidi"/>
            <w:b w:val="0"/>
          </w:rPr>
          <w:tab/>
        </w:r>
        <w:r w:rsidRPr="00BD1768">
          <w:rPr>
            <w:rStyle w:val="Hyperlink"/>
            <w:b w:val="0"/>
            <w:u w:val="none"/>
          </w:rPr>
          <w:t>Environmental Profile</w:t>
        </w:r>
        <w:r w:rsidRPr="00BD1768">
          <w:rPr>
            <w:b w:val="0"/>
            <w:webHidden/>
          </w:rPr>
          <w:tab/>
        </w:r>
        <w:r w:rsidR="00136D82" w:rsidRPr="00BD1768">
          <w:rPr>
            <w:b w:val="0"/>
            <w:webHidden/>
          </w:rPr>
          <w:fldChar w:fldCharType="begin"/>
        </w:r>
        <w:r w:rsidRPr="00BD1768">
          <w:rPr>
            <w:b w:val="0"/>
            <w:webHidden/>
          </w:rPr>
          <w:instrText xml:space="preserve"> PAGEREF _Toc4633335 \h </w:instrText>
        </w:r>
        <w:r w:rsidR="00136D82" w:rsidRPr="00BD1768">
          <w:rPr>
            <w:b w:val="0"/>
            <w:webHidden/>
          </w:rPr>
        </w:r>
        <w:r w:rsidR="00136D82" w:rsidRPr="00BD1768">
          <w:rPr>
            <w:b w:val="0"/>
            <w:webHidden/>
          </w:rPr>
          <w:fldChar w:fldCharType="separate"/>
        </w:r>
        <w:r w:rsidR="004D111A">
          <w:rPr>
            <w:b w:val="0"/>
            <w:webHidden/>
          </w:rPr>
          <w:t>15</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49" w:history="1">
        <w:r w:rsidRPr="00BD1768">
          <w:rPr>
            <w:rStyle w:val="Hyperlink"/>
            <w:b w:val="0"/>
            <w:u w:val="none"/>
          </w:rPr>
          <w:t>B.</w:t>
        </w:r>
        <w:r w:rsidRPr="00BD1768">
          <w:rPr>
            <w:rFonts w:asciiTheme="minorHAnsi" w:eastAsiaTheme="minorEastAsia" w:hAnsiTheme="minorHAnsi" w:cstheme="minorBidi"/>
            <w:b w:val="0"/>
          </w:rPr>
          <w:tab/>
        </w:r>
        <w:r w:rsidRPr="00BD1768">
          <w:rPr>
            <w:rStyle w:val="Hyperlink"/>
            <w:b w:val="0"/>
            <w:u w:val="none"/>
          </w:rPr>
          <w:t>Ecological Resources</w:t>
        </w:r>
        <w:r w:rsidRPr="00BD1768">
          <w:rPr>
            <w:b w:val="0"/>
            <w:webHidden/>
          </w:rPr>
          <w:tab/>
        </w:r>
        <w:r w:rsidR="00136D82" w:rsidRPr="00BD1768">
          <w:rPr>
            <w:b w:val="0"/>
            <w:webHidden/>
          </w:rPr>
          <w:fldChar w:fldCharType="begin"/>
        </w:r>
        <w:r w:rsidRPr="00BD1768">
          <w:rPr>
            <w:b w:val="0"/>
            <w:webHidden/>
          </w:rPr>
          <w:instrText xml:space="preserve"> PAGEREF _Toc4633349 \h </w:instrText>
        </w:r>
        <w:r w:rsidR="00136D82" w:rsidRPr="00BD1768">
          <w:rPr>
            <w:b w:val="0"/>
            <w:webHidden/>
          </w:rPr>
        </w:r>
        <w:r w:rsidR="00136D82" w:rsidRPr="00BD1768">
          <w:rPr>
            <w:b w:val="0"/>
            <w:webHidden/>
          </w:rPr>
          <w:fldChar w:fldCharType="separate"/>
        </w:r>
        <w:r w:rsidR="004D111A">
          <w:rPr>
            <w:b w:val="0"/>
            <w:webHidden/>
          </w:rPr>
          <w:t>20</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50" w:history="1">
        <w:r w:rsidRPr="00BD1768">
          <w:rPr>
            <w:rStyle w:val="Hyperlink"/>
            <w:b w:val="0"/>
            <w:u w:val="none"/>
          </w:rPr>
          <w:t>C.</w:t>
        </w:r>
        <w:r w:rsidRPr="00BD1768">
          <w:rPr>
            <w:rFonts w:asciiTheme="minorHAnsi" w:eastAsiaTheme="minorEastAsia" w:hAnsiTheme="minorHAnsi" w:cstheme="minorBidi"/>
            <w:b w:val="0"/>
          </w:rPr>
          <w:tab/>
        </w:r>
        <w:r w:rsidRPr="00BD1768">
          <w:rPr>
            <w:rStyle w:val="Hyperlink"/>
            <w:b w:val="0"/>
            <w:u w:val="none"/>
          </w:rPr>
          <w:t>Economic Resources</w:t>
        </w:r>
        <w:r w:rsidRPr="00BD1768">
          <w:rPr>
            <w:b w:val="0"/>
            <w:webHidden/>
          </w:rPr>
          <w:tab/>
        </w:r>
        <w:r w:rsidR="00136D82" w:rsidRPr="00BD1768">
          <w:rPr>
            <w:b w:val="0"/>
            <w:webHidden/>
          </w:rPr>
          <w:fldChar w:fldCharType="begin"/>
        </w:r>
        <w:r w:rsidRPr="00BD1768">
          <w:rPr>
            <w:b w:val="0"/>
            <w:webHidden/>
          </w:rPr>
          <w:instrText xml:space="preserve"> PAGEREF _Toc4633350 \h </w:instrText>
        </w:r>
        <w:r w:rsidR="00136D82" w:rsidRPr="00BD1768">
          <w:rPr>
            <w:b w:val="0"/>
            <w:webHidden/>
          </w:rPr>
        </w:r>
        <w:r w:rsidR="00136D82" w:rsidRPr="00BD1768">
          <w:rPr>
            <w:b w:val="0"/>
            <w:webHidden/>
          </w:rPr>
          <w:fldChar w:fldCharType="separate"/>
        </w:r>
        <w:r w:rsidR="004D111A">
          <w:rPr>
            <w:b w:val="0"/>
            <w:webHidden/>
          </w:rPr>
          <w:t>23</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51" w:history="1">
        <w:r w:rsidRPr="00BD1768">
          <w:rPr>
            <w:rStyle w:val="Hyperlink"/>
            <w:b w:val="0"/>
            <w:u w:val="none"/>
          </w:rPr>
          <w:t>D.</w:t>
        </w:r>
        <w:r w:rsidRPr="00BD1768">
          <w:rPr>
            <w:rFonts w:asciiTheme="minorHAnsi" w:eastAsiaTheme="minorEastAsia" w:hAnsiTheme="minorHAnsi" w:cstheme="minorBidi"/>
            <w:b w:val="0"/>
          </w:rPr>
          <w:tab/>
        </w:r>
        <w:r w:rsidRPr="00BD1768">
          <w:rPr>
            <w:rStyle w:val="Hyperlink"/>
            <w:b w:val="0"/>
            <w:u w:val="none"/>
          </w:rPr>
          <w:t>Social and Cultural Resources</w:t>
        </w:r>
        <w:r w:rsidRPr="00BD1768">
          <w:rPr>
            <w:b w:val="0"/>
            <w:webHidden/>
          </w:rPr>
          <w:tab/>
        </w:r>
        <w:r w:rsidR="00136D82" w:rsidRPr="00BD1768">
          <w:rPr>
            <w:b w:val="0"/>
            <w:webHidden/>
          </w:rPr>
          <w:fldChar w:fldCharType="begin"/>
        </w:r>
        <w:r w:rsidRPr="00BD1768">
          <w:rPr>
            <w:b w:val="0"/>
            <w:webHidden/>
          </w:rPr>
          <w:instrText xml:space="preserve"> PAGEREF _Toc4633351 \h </w:instrText>
        </w:r>
        <w:r w:rsidR="00136D82" w:rsidRPr="00BD1768">
          <w:rPr>
            <w:b w:val="0"/>
            <w:webHidden/>
          </w:rPr>
        </w:r>
        <w:r w:rsidR="00136D82" w:rsidRPr="00BD1768">
          <w:rPr>
            <w:b w:val="0"/>
            <w:webHidden/>
          </w:rPr>
          <w:fldChar w:fldCharType="separate"/>
        </w:r>
        <w:r w:rsidR="004D111A">
          <w:rPr>
            <w:b w:val="0"/>
            <w:webHidden/>
          </w:rPr>
          <w:t>24</w:t>
        </w:r>
        <w:r w:rsidR="00136D82" w:rsidRPr="00BD1768">
          <w:rPr>
            <w:b w:val="0"/>
            <w:webHidden/>
          </w:rPr>
          <w:fldChar w:fldCharType="end"/>
        </w:r>
      </w:hyperlink>
    </w:p>
    <w:p w:rsidR="00BD1768" w:rsidRPr="00BD1768" w:rsidRDefault="0075278C" w:rsidP="00EB75E9">
      <w:pPr>
        <w:pStyle w:val="TOC2"/>
        <w:tabs>
          <w:tab w:val="clear" w:pos="9350"/>
          <w:tab w:val="right" w:pos="9000"/>
        </w:tabs>
        <w:spacing w:after="120" w:line="300" w:lineRule="auto"/>
        <w:rPr>
          <w:rFonts w:asciiTheme="minorHAnsi" w:eastAsiaTheme="minorEastAsia" w:hAnsiTheme="minorHAnsi" w:cstheme="minorBidi"/>
          <w:b w:val="0"/>
        </w:rPr>
      </w:pPr>
      <w:r>
        <w:rPr>
          <w:rStyle w:val="Hyperlink"/>
          <w:b w:val="0"/>
          <w:u w:val="none"/>
        </w:rPr>
        <w:t xml:space="preserve"> </w:t>
      </w:r>
    </w:p>
    <w:p w:rsidR="00BD1768" w:rsidRPr="00BD1768" w:rsidRDefault="00B62600" w:rsidP="00EB75E9">
      <w:pPr>
        <w:pStyle w:val="TOC1"/>
        <w:tabs>
          <w:tab w:val="clear" w:pos="9360"/>
          <w:tab w:val="right" w:pos="9000"/>
        </w:tabs>
        <w:rPr>
          <w:rFonts w:asciiTheme="minorHAnsi" w:eastAsiaTheme="minorEastAsia" w:hAnsiTheme="minorHAnsi" w:cstheme="minorBidi"/>
          <w:b w:val="0"/>
        </w:rPr>
      </w:pPr>
      <w:hyperlink w:anchor="_Toc4633353" w:history="1">
        <w:r w:rsidR="00BD1768" w:rsidRPr="00BD1768">
          <w:rPr>
            <w:rStyle w:val="Hyperlink"/>
            <w:u w:val="none"/>
          </w:rPr>
          <w:t>IV.</w:t>
        </w:r>
        <w:r w:rsidR="00BD1768" w:rsidRPr="00BD1768">
          <w:rPr>
            <w:rFonts w:asciiTheme="minorHAnsi" w:eastAsiaTheme="minorEastAsia" w:hAnsiTheme="minorHAnsi" w:cstheme="minorBidi"/>
            <w:b w:val="0"/>
          </w:rPr>
          <w:tab/>
        </w:r>
        <w:r w:rsidR="00BD1768" w:rsidRPr="00BD1768">
          <w:rPr>
            <w:rStyle w:val="Hyperlink"/>
            <w:u w:val="none"/>
          </w:rPr>
          <w:t>ENVIRONMENTAL IMPACT AND MITIGATION MEASURES</w:t>
        </w:r>
        <w:r w:rsidR="00BD1768" w:rsidRPr="00BD1768">
          <w:rPr>
            <w:webHidden/>
          </w:rPr>
          <w:tab/>
        </w:r>
        <w:r w:rsidR="00136D82" w:rsidRPr="00BD1768">
          <w:rPr>
            <w:webHidden/>
          </w:rPr>
          <w:fldChar w:fldCharType="begin"/>
        </w:r>
        <w:r w:rsidR="00BD1768" w:rsidRPr="00BD1768">
          <w:rPr>
            <w:webHidden/>
          </w:rPr>
          <w:instrText xml:space="preserve"> PAGEREF _Toc4633353 \h </w:instrText>
        </w:r>
        <w:r w:rsidR="00136D82" w:rsidRPr="00BD1768">
          <w:rPr>
            <w:webHidden/>
          </w:rPr>
        </w:r>
        <w:r w:rsidR="00136D82" w:rsidRPr="00BD1768">
          <w:rPr>
            <w:webHidden/>
          </w:rPr>
          <w:fldChar w:fldCharType="separate"/>
        </w:r>
        <w:r w:rsidR="004D111A">
          <w:rPr>
            <w:webHidden/>
          </w:rPr>
          <w:t>26</w:t>
        </w:r>
        <w:r w:rsidR="00136D82" w:rsidRPr="00BD1768">
          <w:rPr>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u w:val="none"/>
        </w:rPr>
        <w:tab/>
      </w:r>
      <w:hyperlink w:anchor="_Toc4633354" w:history="1">
        <w:r w:rsidRPr="00BD1768">
          <w:rPr>
            <w:rStyle w:val="Hyperlink"/>
            <w:b w:val="0"/>
            <w:u w:val="none"/>
          </w:rPr>
          <w:t>A.</w:t>
        </w:r>
        <w:r w:rsidRPr="00BD1768">
          <w:rPr>
            <w:rFonts w:asciiTheme="minorHAnsi" w:eastAsiaTheme="minorEastAsia" w:hAnsiTheme="minorHAnsi" w:cstheme="minorBidi"/>
            <w:b w:val="0"/>
          </w:rPr>
          <w:tab/>
        </w:r>
        <w:r w:rsidRPr="00BD1768">
          <w:rPr>
            <w:rStyle w:val="Hyperlink"/>
            <w:b w:val="0"/>
            <w:u w:val="none"/>
          </w:rPr>
          <w:t>Environmental Impacts</w:t>
        </w:r>
        <w:r w:rsidRPr="00BD1768">
          <w:rPr>
            <w:b w:val="0"/>
            <w:webHidden/>
          </w:rPr>
          <w:tab/>
        </w:r>
        <w:r w:rsidR="00136D82" w:rsidRPr="00BD1768">
          <w:rPr>
            <w:b w:val="0"/>
            <w:webHidden/>
          </w:rPr>
          <w:fldChar w:fldCharType="begin"/>
        </w:r>
        <w:r w:rsidRPr="00BD1768">
          <w:rPr>
            <w:b w:val="0"/>
            <w:webHidden/>
          </w:rPr>
          <w:instrText xml:space="preserve"> PAGEREF _Toc4633354 \h </w:instrText>
        </w:r>
        <w:r w:rsidR="00136D82" w:rsidRPr="00BD1768">
          <w:rPr>
            <w:b w:val="0"/>
            <w:webHidden/>
          </w:rPr>
        </w:r>
        <w:r w:rsidR="00136D82" w:rsidRPr="00BD1768">
          <w:rPr>
            <w:b w:val="0"/>
            <w:webHidden/>
          </w:rPr>
          <w:fldChar w:fldCharType="separate"/>
        </w:r>
        <w:r w:rsidR="004D111A">
          <w:rPr>
            <w:b w:val="0"/>
            <w:webHidden/>
          </w:rPr>
          <w:t>26</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55" w:history="1">
        <w:r w:rsidRPr="00BD1768">
          <w:rPr>
            <w:rStyle w:val="Hyperlink"/>
            <w:b w:val="0"/>
            <w:u w:val="none"/>
          </w:rPr>
          <w:t>B.</w:t>
        </w:r>
        <w:r w:rsidRPr="00BD1768">
          <w:rPr>
            <w:rFonts w:asciiTheme="minorHAnsi" w:eastAsiaTheme="minorEastAsia" w:hAnsiTheme="minorHAnsi" w:cstheme="minorBidi"/>
            <w:b w:val="0"/>
          </w:rPr>
          <w:tab/>
        </w:r>
        <w:r w:rsidRPr="00BD1768">
          <w:rPr>
            <w:rStyle w:val="Hyperlink"/>
            <w:b w:val="0"/>
            <w:u w:val="none"/>
          </w:rPr>
          <w:t>Location Impacts</w:t>
        </w:r>
        <w:r w:rsidRPr="00BD1768">
          <w:rPr>
            <w:b w:val="0"/>
            <w:webHidden/>
          </w:rPr>
          <w:tab/>
        </w:r>
        <w:r w:rsidR="00136D82" w:rsidRPr="00BD1768">
          <w:rPr>
            <w:b w:val="0"/>
            <w:webHidden/>
          </w:rPr>
          <w:fldChar w:fldCharType="begin"/>
        </w:r>
        <w:r w:rsidRPr="00BD1768">
          <w:rPr>
            <w:b w:val="0"/>
            <w:webHidden/>
          </w:rPr>
          <w:instrText xml:space="preserve"> PAGEREF _Toc4633355 \h </w:instrText>
        </w:r>
        <w:r w:rsidR="00136D82" w:rsidRPr="00BD1768">
          <w:rPr>
            <w:b w:val="0"/>
            <w:webHidden/>
          </w:rPr>
        </w:r>
        <w:r w:rsidR="00136D82" w:rsidRPr="00BD1768">
          <w:rPr>
            <w:b w:val="0"/>
            <w:webHidden/>
          </w:rPr>
          <w:fldChar w:fldCharType="separate"/>
        </w:r>
        <w:r w:rsidR="004D111A">
          <w:rPr>
            <w:b w:val="0"/>
            <w:webHidden/>
          </w:rPr>
          <w:t>26</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56" w:history="1">
        <w:r w:rsidRPr="00BD1768">
          <w:rPr>
            <w:rStyle w:val="Hyperlink"/>
            <w:b w:val="0"/>
            <w:u w:val="none"/>
          </w:rPr>
          <w:t>C.</w:t>
        </w:r>
        <w:r w:rsidRPr="00BD1768">
          <w:rPr>
            <w:rFonts w:asciiTheme="minorHAnsi" w:eastAsiaTheme="minorEastAsia" w:hAnsiTheme="minorHAnsi" w:cstheme="minorBidi"/>
            <w:b w:val="0"/>
          </w:rPr>
          <w:tab/>
        </w:r>
        <w:r w:rsidRPr="00BD1768">
          <w:rPr>
            <w:rStyle w:val="Hyperlink"/>
            <w:b w:val="0"/>
            <w:u w:val="none"/>
          </w:rPr>
          <w:t>Impacts during Design and Pre-construction Phase</w:t>
        </w:r>
        <w:r w:rsidRPr="00BD1768">
          <w:rPr>
            <w:b w:val="0"/>
            <w:webHidden/>
          </w:rPr>
          <w:tab/>
        </w:r>
        <w:r w:rsidR="00136D82" w:rsidRPr="00BD1768">
          <w:rPr>
            <w:b w:val="0"/>
            <w:webHidden/>
          </w:rPr>
          <w:fldChar w:fldCharType="begin"/>
        </w:r>
        <w:r w:rsidRPr="00BD1768">
          <w:rPr>
            <w:b w:val="0"/>
            <w:webHidden/>
          </w:rPr>
          <w:instrText xml:space="preserve"> PAGEREF _Toc4633356 \h </w:instrText>
        </w:r>
        <w:r w:rsidR="00136D82" w:rsidRPr="00BD1768">
          <w:rPr>
            <w:b w:val="0"/>
            <w:webHidden/>
          </w:rPr>
        </w:r>
        <w:r w:rsidR="00136D82" w:rsidRPr="00BD1768">
          <w:rPr>
            <w:b w:val="0"/>
            <w:webHidden/>
          </w:rPr>
          <w:fldChar w:fldCharType="separate"/>
        </w:r>
        <w:r w:rsidR="004D111A">
          <w:rPr>
            <w:b w:val="0"/>
            <w:webHidden/>
          </w:rPr>
          <w:t>26</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57" w:history="1">
        <w:r w:rsidRPr="00BD1768">
          <w:rPr>
            <w:rStyle w:val="Hyperlink"/>
            <w:b w:val="0"/>
            <w:u w:val="none"/>
          </w:rPr>
          <w:t>D.</w:t>
        </w:r>
        <w:r w:rsidRPr="00BD1768">
          <w:rPr>
            <w:rFonts w:asciiTheme="minorHAnsi" w:eastAsiaTheme="minorEastAsia" w:hAnsiTheme="minorHAnsi" w:cstheme="minorBidi"/>
            <w:b w:val="0"/>
          </w:rPr>
          <w:tab/>
        </w:r>
        <w:r w:rsidRPr="00BD1768">
          <w:rPr>
            <w:rStyle w:val="Hyperlink"/>
            <w:b w:val="0"/>
            <w:u w:val="none"/>
          </w:rPr>
          <w:t>Impacts during Construction Phase</w:t>
        </w:r>
        <w:r w:rsidRPr="00BD1768">
          <w:rPr>
            <w:b w:val="0"/>
            <w:webHidden/>
          </w:rPr>
          <w:tab/>
        </w:r>
        <w:r w:rsidR="00136D82" w:rsidRPr="00BD1768">
          <w:rPr>
            <w:b w:val="0"/>
            <w:webHidden/>
          </w:rPr>
          <w:fldChar w:fldCharType="begin"/>
        </w:r>
        <w:r w:rsidRPr="00BD1768">
          <w:rPr>
            <w:b w:val="0"/>
            <w:webHidden/>
          </w:rPr>
          <w:instrText xml:space="preserve"> PAGEREF _Toc4633357 \h </w:instrText>
        </w:r>
        <w:r w:rsidR="00136D82" w:rsidRPr="00BD1768">
          <w:rPr>
            <w:b w:val="0"/>
            <w:webHidden/>
          </w:rPr>
        </w:r>
        <w:r w:rsidR="00136D82" w:rsidRPr="00BD1768">
          <w:rPr>
            <w:b w:val="0"/>
            <w:webHidden/>
          </w:rPr>
          <w:fldChar w:fldCharType="separate"/>
        </w:r>
        <w:r w:rsidR="004D111A">
          <w:rPr>
            <w:b w:val="0"/>
            <w:webHidden/>
          </w:rPr>
          <w:t>27</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58" w:history="1">
        <w:r w:rsidRPr="00BD1768">
          <w:rPr>
            <w:rStyle w:val="Hyperlink"/>
            <w:b w:val="0"/>
            <w:u w:val="none"/>
          </w:rPr>
          <w:t>E.</w:t>
        </w:r>
        <w:r w:rsidRPr="00BD1768">
          <w:rPr>
            <w:rFonts w:asciiTheme="minorHAnsi" w:eastAsiaTheme="minorEastAsia" w:hAnsiTheme="minorHAnsi" w:cstheme="minorBidi"/>
            <w:b w:val="0"/>
          </w:rPr>
          <w:tab/>
        </w:r>
        <w:r w:rsidRPr="00BD1768">
          <w:rPr>
            <w:rStyle w:val="Hyperlink"/>
            <w:b w:val="0"/>
            <w:u w:val="none"/>
          </w:rPr>
          <w:t>Environmental Impacts during Operation Phase</w:t>
        </w:r>
        <w:r w:rsidRPr="00BD1768">
          <w:rPr>
            <w:b w:val="0"/>
            <w:webHidden/>
          </w:rPr>
          <w:tab/>
        </w:r>
        <w:r w:rsidR="00136D82" w:rsidRPr="00BD1768">
          <w:rPr>
            <w:b w:val="0"/>
            <w:webHidden/>
          </w:rPr>
          <w:fldChar w:fldCharType="begin"/>
        </w:r>
        <w:r w:rsidRPr="00BD1768">
          <w:rPr>
            <w:b w:val="0"/>
            <w:webHidden/>
          </w:rPr>
          <w:instrText xml:space="preserve"> PAGEREF _Toc4633358 \h </w:instrText>
        </w:r>
        <w:r w:rsidR="00136D82" w:rsidRPr="00BD1768">
          <w:rPr>
            <w:b w:val="0"/>
            <w:webHidden/>
          </w:rPr>
        </w:r>
        <w:r w:rsidR="00136D82" w:rsidRPr="00BD1768">
          <w:rPr>
            <w:b w:val="0"/>
            <w:webHidden/>
          </w:rPr>
          <w:fldChar w:fldCharType="separate"/>
        </w:r>
        <w:r w:rsidR="004D111A">
          <w:rPr>
            <w:b w:val="0"/>
            <w:webHidden/>
          </w:rPr>
          <w:t>28</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59" w:history="1">
        <w:r w:rsidRPr="00BD1768">
          <w:rPr>
            <w:rStyle w:val="Hyperlink"/>
            <w:b w:val="0"/>
            <w:u w:val="none"/>
          </w:rPr>
          <w:t>F.</w:t>
        </w:r>
        <w:r w:rsidRPr="00BD1768">
          <w:rPr>
            <w:rFonts w:asciiTheme="minorHAnsi" w:eastAsiaTheme="minorEastAsia" w:hAnsiTheme="minorHAnsi" w:cstheme="minorBidi"/>
            <w:b w:val="0"/>
          </w:rPr>
          <w:tab/>
        </w:r>
        <w:r w:rsidRPr="00BD1768">
          <w:rPr>
            <w:rStyle w:val="Hyperlink"/>
            <w:b w:val="0"/>
            <w:u w:val="none"/>
          </w:rPr>
          <w:t>Description of Planned Mitigation Measures</w:t>
        </w:r>
        <w:r w:rsidRPr="00BD1768">
          <w:rPr>
            <w:b w:val="0"/>
            <w:webHidden/>
          </w:rPr>
          <w:tab/>
        </w:r>
        <w:r w:rsidR="00136D82" w:rsidRPr="00BD1768">
          <w:rPr>
            <w:b w:val="0"/>
            <w:webHidden/>
          </w:rPr>
          <w:fldChar w:fldCharType="begin"/>
        </w:r>
        <w:r w:rsidRPr="00BD1768">
          <w:rPr>
            <w:b w:val="0"/>
            <w:webHidden/>
          </w:rPr>
          <w:instrText xml:space="preserve"> PAGEREF _Toc4633359 \h </w:instrText>
        </w:r>
        <w:r w:rsidR="00136D82" w:rsidRPr="00BD1768">
          <w:rPr>
            <w:b w:val="0"/>
            <w:webHidden/>
          </w:rPr>
        </w:r>
        <w:r w:rsidR="00136D82" w:rsidRPr="00BD1768">
          <w:rPr>
            <w:b w:val="0"/>
            <w:webHidden/>
          </w:rPr>
          <w:fldChar w:fldCharType="separate"/>
        </w:r>
        <w:r w:rsidR="004D111A">
          <w:rPr>
            <w:b w:val="0"/>
            <w:webHidden/>
          </w:rPr>
          <w:t>29</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60" w:history="1">
        <w:r w:rsidRPr="00BD1768">
          <w:rPr>
            <w:rStyle w:val="Hyperlink"/>
            <w:b w:val="0"/>
            <w:u w:val="none"/>
          </w:rPr>
          <w:t>G.</w:t>
        </w:r>
        <w:r w:rsidRPr="00BD1768">
          <w:rPr>
            <w:rFonts w:asciiTheme="minorHAnsi" w:eastAsiaTheme="minorEastAsia" w:hAnsiTheme="minorHAnsi" w:cstheme="minorBidi"/>
            <w:b w:val="0"/>
          </w:rPr>
          <w:tab/>
        </w:r>
        <w:r w:rsidRPr="00BD1768">
          <w:rPr>
            <w:rStyle w:val="Hyperlink"/>
            <w:b w:val="0"/>
            <w:u w:val="none"/>
          </w:rPr>
          <w:t>Land Aquisition and Resettlement</w:t>
        </w:r>
        <w:r w:rsidRPr="00BD1768">
          <w:rPr>
            <w:b w:val="0"/>
            <w:webHidden/>
          </w:rPr>
          <w:tab/>
        </w:r>
        <w:r w:rsidR="00136D82" w:rsidRPr="00BD1768">
          <w:rPr>
            <w:b w:val="0"/>
            <w:webHidden/>
          </w:rPr>
          <w:fldChar w:fldCharType="begin"/>
        </w:r>
        <w:r w:rsidRPr="00BD1768">
          <w:rPr>
            <w:b w:val="0"/>
            <w:webHidden/>
          </w:rPr>
          <w:instrText xml:space="preserve"> PAGEREF _Toc4633360 \h </w:instrText>
        </w:r>
        <w:r w:rsidR="00136D82" w:rsidRPr="00BD1768">
          <w:rPr>
            <w:b w:val="0"/>
            <w:webHidden/>
          </w:rPr>
        </w:r>
        <w:r w:rsidR="00136D82" w:rsidRPr="00BD1768">
          <w:rPr>
            <w:b w:val="0"/>
            <w:webHidden/>
          </w:rPr>
          <w:fldChar w:fldCharType="separate"/>
        </w:r>
        <w:r w:rsidR="004D111A">
          <w:rPr>
            <w:b w:val="0"/>
            <w:webHidden/>
          </w:rPr>
          <w:t>35</w:t>
        </w:r>
        <w:r w:rsidR="00136D82" w:rsidRPr="00BD1768">
          <w:rPr>
            <w:b w:val="0"/>
            <w:webHidden/>
          </w:rPr>
          <w:fldChar w:fldCharType="end"/>
        </w:r>
      </w:hyperlink>
    </w:p>
    <w:p w:rsidR="00BD1768" w:rsidRPr="00BD1768" w:rsidRDefault="00B62600" w:rsidP="00EB75E9">
      <w:pPr>
        <w:pStyle w:val="TOC1"/>
        <w:tabs>
          <w:tab w:val="clear" w:pos="9360"/>
          <w:tab w:val="right" w:pos="9000"/>
        </w:tabs>
        <w:rPr>
          <w:rFonts w:asciiTheme="minorHAnsi" w:eastAsiaTheme="minorEastAsia" w:hAnsiTheme="minorHAnsi" w:cstheme="minorBidi"/>
          <w:b w:val="0"/>
        </w:rPr>
      </w:pPr>
      <w:hyperlink w:anchor="_Toc4633361" w:history="1">
        <w:r w:rsidR="00BD1768" w:rsidRPr="00BD1768">
          <w:rPr>
            <w:rStyle w:val="Hyperlink"/>
            <w:u w:val="none"/>
          </w:rPr>
          <w:t>V.</w:t>
        </w:r>
        <w:r w:rsidR="00BD1768" w:rsidRPr="00BD1768">
          <w:rPr>
            <w:rFonts w:asciiTheme="minorHAnsi" w:eastAsiaTheme="minorEastAsia" w:hAnsiTheme="minorHAnsi" w:cstheme="minorBidi"/>
            <w:b w:val="0"/>
          </w:rPr>
          <w:tab/>
        </w:r>
        <w:r w:rsidR="00BD1768" w:rsidRPr="00BD1768">
          <w:rPr>
            <w:rStyle w:val="Hyperlink"/>
            <w:u w:val="none"/>
          </w:rPr>
          <w:t>ENVIRONMENT MANAGEMENT PLAN</w:t>
        </w:r>
        <w:r w:rsidR="00BD1768" w:rsidRPr="00BD1768">
          <w:rPr>
            <w:webHidden/>
          </w:rPr>
          <w:tab/>
        </w:r>
        <w:r w:rsidR="00136D82" w:rsidRPr="00BD1768">
          <w:rPr>
            <w:webHidden/>
          </w:rPr>
          <w:fldChar w:fldCharType="begin"/>
        </w:r>
        <w:r w:rsidR="00BD1768" w:rsidRPr="00BD1768">
          <w:rPr>
            <w:webHidden/>
          </w:rPr>
          <w:instrText xml:space="preserve"> PAGEREF _Toc4633361 \h </w:instrText>
        </w:r>
        <w:r w:rsidR="00136D82" w:rsidRPr="00BD1768">
          <w:rPr>
            <w:webHidden/>
          </w:rPr>
        </w:r>
        <w:r w:rsidR="00136D82" w:rsidRPr="00BD1768">
          <w:rPr>
            <w:webHidden/>
          </w:rPr>
          <w:fldChar w:fldCharType="separate"/>
        </w:r>
        <w:r w:rsidR="004D111A">
          <w:rPr>
            <w:webHidden/>
          </w:rPr>
          <w:t>36</w:t>
        </w:r>
        <w:r w:rsidR="00136D82" w:rsidRPr="00BD1768">
          <w:rPr>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u w:val="none"/>
        </w:rPr>
        <w:tab/>
      </w:r>
      <w:hyperlink w:anchor="_Toc4633362" w:history="1">
        <w:r w:rsidRPr="00BD1768">
          <w:rPr>
            <w:rStyle w:val="Hyperlink"/>
            <w:b w:val="0"/>
            <w:u w:val="none"/>
          </w:rPr>
          <w:t>A.</w:t>
        </w:r>
        <w:r w:rsidRPr="00BD1768">
          <w:rPr>
            <w:rFonts w:asciiTheme="minorHAnsi" w:eastAsiaTheme="minorEastAsia" w:hAnsiTheme="minorHAnsi" w:cstheme="minorBidi"/>
            <w:b w:val="0"/>
          </w:rPr>
          <w:tab/>
        </w:r>
        <w:r w:rsidRPr="00BD1768">
          <w:rPr>
            <w:rStyle w:val="Hyperlink"/>
            <w:b w:val="0"/>
            <w:u w:val="none"/>
          </w:rPr>
          <w:t>Environmental Monitoring Plan</w:t>
        </w:r>
        <w:r w:rsidRPr="00BD1768">
          <w:rPr>
            <w:b w:val="0"/>
            <w:webHidden/>
          </w:rPr>
          <w:tab/>
        </w:r>
        <w:r w:rsidR="00136D82" w:rsidRPr="00BD1768">
          <w:rPr>
            <w:b w:val="0"/>
            <w:webHidden/>
          </w:rPr>
          <w:fldChar w:fldCharType="begin"/>
        </w:r>
        <w:r w:rsidRPr="00BD1768">
          <w:rPr>
            <w:b w:val="0"/>
            <w:webHidden/>
          </w:rPr>
          <w:instrText xml:space="preserve"> PAGEREF _Toc4633362 \h </w:instrText>
        </w:r>
        <w:r w:rsidR="00136D82" w:rsidRPr="00BD1768">
          <w:rPr>
            <w:b w:val="0"/>
            <w:webHidden/>
          </w:rPr>
        </w:r>
        <w:r w:rsidR="00136D82" w:rsidRPr="00BD1768">
          <w:rPr>
            <w:b w:val="0"/>
            <w:webHidden/>
          </w:rPr>
          <w:fldChar w:fldCharType="separate"/>
        </w:r>
        <w:r w:rsidR="004D111A">
          <w:rPr>
            <w:b w:val="0"/>
            <w:webHidden/>
          </w:rPr>
          <w:t>60</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63" w:history="1">
        <w:r w:rsidRPr="00BD1768">
          <w:rPr>
            <w:rStyle w:val="Hyperlink"/>
            <w:b w:val="0"/>
            <w:u w:val="none"/>
          </w:rPr>
          <w:t>B.</w:t>
        </w:r>
        <w:r w:rsidRPr="00BD1768">
          <w:rPr>
            <w:rFonts w:asciiTheme="minorHAnsi" w:eastAsiaTheme="minorEastAsia" w:hAnsiTheme="minorHAnsi" w:cstheme="minorBidi"/>
            <w:b w:val="0"/>
          </w:rPr>
          <w:tab/>
        </w:r>
        <w:r w:rsidRPr="00BD1768">
          <w:rPr>
            <w:rStyle w:val="Hyperlink"/>
            <w:b w:val="0"/>
            <w:u w:val="none"/>
          </w:rPr>
          <w:t>Summary of Site- and Activity-Specific Plans</w:t>
        </w:r>
        <w:r w:rsidRPr="00BD1768">
          <w:rPr>
            <w:b w:val="0"/>
            <w:webHidden/>
          </w:rPr>
          <w:tab/>
        </w:r>
        <w:r w:rsidR="00136D82" w:rsidRPr="00BD1768">
          <w:rPr>
            <w:b w:val="0"/>
            <w:webHidden/>
          </w:rPr>
          <w:fldChar w:fldCharType="begin"/>
        </w:r>
        <w:r w:rsidRPr="00BD1768">
          <w:rPr>
            <w:b w:val="0"/>
            <w:webHidden/>
          </w:rPr>
          <w:instrText xml:space="preserve"> PAGEREF _Toc4633363 \h </w:instrText>
        </w:r>
        <w:r w:rsidR="00136D82" w:rsidRPr="00BD1768">
          <w:rPr>
            <w:b w:val="0"/>
            <w:webHidden/>
          </w:rPr>
        </w:r>
        <w:r w:rsidR="00136D82" w:rsidRPr="00BD1768">
          <w:rPr>
            <w:b w:val="0"/>
            <w:webHidden/>
          </w:rPr>
          <w:fldChar w:fldCharType="separate"/>
        </w:r>
        <w:r w:rsidR="004D111A">
          <w:rPr>
            <w:b w:val="0"/>
            <w:webHidden/>
          </w:rPr>
          <w:t>62</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64" w:history="1">
        <w:r w:rsidRPr="00BD1768">
          <w:rPr>
            <w:rStyle w:val="Hyperlink"/>
            <w:b w:val="0"/>
            <w:u w:val="none"/>
          </w:rPr>
          <w:t>C.</w:t>
        </w:r>
        <w:r w:rsidRPr="00BD1768">
          <w:rPr>
            <w:rFonts w:asciiTheme="minorHAnsi" w:eastAsiaTheme="minorEastAsia" w:hAnsiTheme="minorHAnsi" w:cstheme="minorBidi"/>
            <w:b w:val="0"/>
          </w:rPr>
          <w:tab/>
        </w:r>
        <w:r w:rsidRPr="00BD1768">
          <w:rPr>
            <w:rStyle w:val="Hyperlink"/>
            <w:b w:val="0"/>
            <w:u w:val="none"/>
          </w:rPr>
          <w:t>Capacity Building</w:t>
        </w:r>
        <w:r w:rsidRPr="00BD1768">
          <w:rPr>
            <w:b w:val="0"/>
            <w:webHidden/>
          </w:rPr>
          <w:tab/>
        </w:r>
        <w:r w:rsidR="00136D82" w:rsidRPr="00BD1768">
          <w:rPr>
            <w:b w:val="0"/>
            <w:webHidden/>
          </w:rPr>
          <w:fldChar w:fldCharType="begin"/>
        </w:r>
        <w:r w:rsidRPr="00BD1768">
          <w:rPr>
            <w:b w:val="0"/>
            <w:webHidden/>
          </w:rPr>
          <w:instrText xml:space="preserve"> PAGEREF _Toc4633364 \h </w:instrText>
        </w:r>
        <w:r w:rsidR="00136D82" w:rsidRPr="00BD1768">
          <w:rPr>
            <w:b w:val="0"/>
            <w:webHidden/>
          </w:rPr>
        </w:r>
        <w:r w:rsidR="00136D82" w:rsidRPr="00BD1768">
          <w:rPr>
            <w:b w:val="0"/>
            <w:webHidden/>
          </w:rPr>
          <w:fldChar w:fldCharType="separate"/>
        </w:r>
        <w:r w:rsidR="004D111A">
          <w:rPr>
            <w:b w:val="0"/>
            <w:webHidden/>
          </w:rPr>
          <w:t>62</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65" w:history="1">
        <w:r w:rsidRPr="00BD1768">
          <w:rPr>
            <w:rStyle w:val="Hyperlink"/>
            <w:b w:val="0"/>
            <w:u w:val="none"/>
          </w:rPr>
          <w:t>D.</w:t>
        </w:r>
        <w:r w:rsidRPr="00BD1768">
          <w:rPr>
            <w:rFonts w:asciiTheme="minorHAnsi" w:eastAsiaTheme="minorEastAsia" w:hAnsiTheme="minorHAnsi" w:cstheme="minorBidi"/>
            <w:b w:val="0"/>
          </w:rPr>
          <w:tab/>
        </w:r>
        <w:r w:rsidRPr="00BD1768">
          <w:rPr>
            <w:rStyle w:val="Hyperlink"/>
            <w:b w:val="0"/>
            <w:u w:val="none"/>
          </w:rPr>
          <w:t>Environmental Budget</w:t>
        </w:r>
        <w:r w:rsidRPr="00BD1768">
          <w:rPr>
            <w:b w:val="0"/>
            <w:webHidden/>
          </w:rPr>
          <w:tab/>
        </w:r>
        <w:r w:rsidR="00136D82" w:rsidRPr="00BD1768">
          <w:rPr>
            <w:b w:val="0"/>
            <w:webHidden/>
          </w:rPr>
          <w:fldChar w:fldCharType="begin"/>
        </w:r>
        <w:r w:rsidRPr="00BD1768">
          <w:rPr>
            <w:b w:val="0"/>
            <w:webHidden/>
          </w:rPr>
          <w:instrText xml:space="preserve"> PAGEREF _Toc4633365 \h </w:instrText>
        </w:r>
        <w:r w:rsidR="00136D82" w:rsidRPr="00BD1768">
          <w:rPr>
            <w:b w:val="0"/>
            <w:webHidden/>
          </w:rPr>
        </w:r>
        <w:r w:rsidR="00136D82" w:rsidRPr="00BD1768">
          <w:rPr>
            <w:b w:val="0"/>
            <w:webHidden/>
          </w:rPr>
          <w:fldChar w:fldCharType="separate"/>
        </w:r>
        <w:r w:rsidR="004D111A">
          <w:rPr>
            <w:b w:val="0"/>
            <w:webHidden/>
          </w:rPr>
          <w:t>64</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66" w:history="1">
        <w:r w:rsidRPr="00BD1768">
          <w:rPr>
            <w:rStyle w:val="Hyperlink"/>
            <w:b w:val="0"/>
            <w:u w:val="none"/>
          </w:rPr>
          <w:t>E.</w:t>
        </w:r>
        <w:r w:rsidRPr="00BD1768">
          <w:rPr>
            <w:rFonts w:asciiTheme="minorHAnsi" w:eastAsiaTheme="minorEastAsia" w:hAnsiTheme="minorHAnsi" w:cstheme="minorBidi"/>
            <w:b w:val="0"/>
          </w:rPr>
          <w:tab/>
        </w:r>
        <w:r w:rsidRPr="00BD1768">
          <w:rPr>
            <w:rStyle w:val="Hyperlink"/>
            <w:b w:val="0"/>
            <w:u w:val="none"/>
          </w:rPr>
          <w:t>Environmental Monitoring and Reporting</w:t>
        </w:r>
        <w:r w:rsidRPr="00BD1768">
          <w:rPr>
            <w:b w:val="0"/>
            <w:webHidden/>
          </w:rPr>
          <w:tab/>
        </w:r>
        <w:r w:rsidR="00136D82" w:rsidRPr="00BD1768">
          <w:rPr>
            <w:b w:val="0"/>
            <w:webHidden/>
          </w:rPr>
          <w:fldChar w:fldCharType="begin"/>
        </w:r>
        <w:r w:rsidRPr="00BD1768">
          <w:rPr>
            <w:b w:val="0"/>
            <w:webHidden/>
          </w:rPr>
          <w:instrText xml:space="preserve"> PAGEREF _Toc4633366 \h </w:instrText>
        </w:r>
        <w:r w:rsidR="00136D82" w:rsidRPr="00BD1768">
          <w:rPr>
            <w:b w:val="0"/>
            <w:webHidden/>
          </w:rPr>
        </w:r>
        <w:r w:rsidR="00136D82" w:rsidRPr="00BD1768">
          <w:rPr>
            <w:b w:val="0"/>
            <w:webHidden/>
          </w:rPr>
          <w:fldChar w:fldCharType="separate"/>
        </w:r>
        <w:r w:rsidR="004D111A">
          <w:rPr>
            <w:b w:val="0"/>
            <w:webHidden/>
          </w:rPr>
          <w:t>65</w:t>
        </w:r>
        <w:r w:rsidR="00136D82" w:rsidRPr="00BD1768">
          <w:rPr>
            <w:b w:val="0"/>
            <w:webHidden/>
          </w:rPr>
          <w:fldChar w:fldCharType="end"/>
        </w:r>
      </w:hyperlink>
    </w:p>
    <w:p w:rsidR="00BD1768" w:rsidRPr="00BD1768" w:rsidRDefault="00B62600" w:rsidP="00EB75E9">
      <w:pPr>
        <w:pStyle w:val="TOC1"/>
        <w:tabs>
          <w:tab w:val="clear" w:pos="9360"/>
          <w:tab w:val="right" w:pos="9000"/>
        </w:tabs>
        <w:rPr>
          <w:rFonts w:asciiTheme="minorHAnsi" w:eastAsiaTheme="minorEastAsia" w:hAnsiTheme="minorHAnsi" w:cstheme="minorBidi"/>
          <w:b w:val="0"/>
        </w:rPr>
      </w:pPr>
      <w:hyperlink w:anchor="_Toc4633367" w:history="1">
        <w:r w:rsidR="00BD1768" w:rsidRPr="00BD1768">
          <w:rPr>
            <w:rStyle w:val="Hyperlink"/>
            <w:u w:val="none"/>
          </w:rPr>
          <w:t>VI.</w:t>
        </w:r>
        <w:r w:rsidR="00BD1768" w:rsidRPr="00BD1768">
          <w:rPr>
            <w:rFonts w:asciiTheme="minorHAnsi" w:eastAsiaTheme="minorEastAsia" w:hAnsiTheme="minorHAnsi" w:cstheme="minorBidi"/>
            <w:b w:val="0"/>
          </w:rPr>
          <w:tab/>
        </w:r>
        <w:r w:rsidR="00BD1768" w:rsidRPr="00BD1768">
          <w:rPr>
            <w:rStyle w:val="Hyperlink"/>
            <w:u w:val="none"/>
          </w:rPr>
          <w:t>PUBLIC CONSULTATION AND INFORMATION DISCLOSURE</w:t>
        </w:r>
        <w:r w:rsidR="00BD1768" w:rsidRPr="00BD1768">
          <w:rPr>
            <w:webHidden/>
          </w:rPr>
          <w:tab/>
        </w:r>
        <w:r w:rsidR="00136D82" w:rsidRPr="00BD1768">
          <w:rPr>
            <w:webHidden/>
          </w:rPr>
          <w:fldChar w:fldCharType="begin"/>
        </w:r>
        <w:r w:rsidR="00BD1768" w:rsidRPr="00BD1768">
          <w:rPr>
            <w:webHidden/>
          </w:rPr>
          <w:instrText xml:space="preserve"> PAGEREF _Toc4633367 \h </w:instrText>
        </w:r>
        <w:r w:rsidR="00136D82" w:rsidRPr="00BD1768">
          <w:rPr>
            <w:webHidden/>
          </w:rPr>
        </w:r>
        <w:r w:rsidR="00136D82" w:rsidRPr="00BD1768">
          <w:rPr>
            <w:webHidden/>
          </w:rPr>
          <w:fldChar w:fldCharType="separate"/>
        </w:r>
        <w:r w:rsidR="004D111A">
          <w:rPr>
            <w:webHidden/>
          </w:rPr>
          <w:t>66</w:t>
        </w:r>
        <w:r w:rsidR="00136D82" w:rsidRPr="00BD1768">
          <w:rPr>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u w:val="none"/>
        </w:rPr>
        <w:tab/>
      </w:r>
      <w:hyperlink w:anchor="_Toc4633368" w:history="1">
        <w:r w:rsidRPr="00BD1768">
          <w:rPr>
            <w:rStyle w:val="Hyperlink"/>
            <w:b w:val="0"/>
            <w:u w:val="none"/>
          </w:rPr>
          <w:t>A.</w:t>
        </w:r>
        <w:r w:rsidRPr="00BD1768">
          <w:rPr>
            <w:rFonts w:asciiTheme="minorHAnsi" w:eastAsiaTheme="minorEastAsia" w:hAnsiTheme="minorHAnsi" w:cstheme="minorBidi"/>
            <w:b w:val="0"/>
          </w:rPr>
          <w:tab/>
        </w:r>
        <w:r w:rsidRPr="00BD1768">
          <w:rPr>
            <w:rStyle w:val="Hyperlink"/>
            <w:b w:val="0"/>
            <w:u w:val="none"/>
          </w:rPr>
          <w:t>Process for Consultations Followed</w:t>
        </w:r>
        <w:r w:rsidRPr="00BD1768">
          <w:rPr>
            <w:b w:val="0"/>
            <w:webHidden/>
          </w:rPr>
          <w:tab/>
        </w:r>
        <w:r w:rsidR="00136D82" w:rsidRPr="00BD1768">
          <w:rPr>
            <w:b w:val="0"/>
            <w:webHidden/>
          </w:rPr>
          <w:fldChar w:fldCharType="begin"/>
        </w:r>
        <w:r w:rsidRPr="00BD1768">
          <w:rPr>
            <w:b w:val="0"/>
            <w:webHidden/>
          </w:rPr>
          <w:instrText xml:space="preserve"> PAGEREF _Toc4633368 \h </w:instrText>
        </w:r>
        <w:r w:rsidR="00136D82" w:rsidRPr="00BD1768">
          <w:rPr>
            <w:b w:val="0"/>
            <w:webHidden/>
          </w:rPr>
        </w:r>
        <w:r w:rsidR="00136D82" w:rsidRPr="00BD1768">
          <w:rPr>
            <w:b w:val="0"/>
            <w:webHidden/>
          </w:rPr>
          <w:fldChar w:fldCharType="separate"/>
        </w:r>
        <w:r w:rsidR="004D111A">
          <w:rPr>
            <w:b w:val="0"/>
            <w:webHidden/>
          </w:rPr>
          <w:t>66</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71" w:history="1">
        <w:r w:rsidRPr="00BD1768">
          <w:rPr>
            <w:rStyle w:val="Hyperlink"/>
            <w:b w:val="0"/>
            <w:u w:val="none"/>
          </w:rPr>
          <w:t>B.</w:t>
        </w:r>
        <w:r w:rsidRPr="00BD1768">
          <w:rPr>
            <w:rFonts w:asciiTheme="minorHAnsi" w:eastAsiaTheme="minorEastAsia" w:hAnsiTheme="minorHAnsi" w:cstheme="minorBidi"/>
            <w:b w:val="0"/>
          </w:rPr>
          <w:tab/>
        </w:r>
        <w:r w:rsidRPr="00BD1768">
          <w:rPr>
            <w:rStyle w:val="Hyperlink"/>
            <w:b w:val="0"/>
            <w:u w:val="none"/>
          </w:rPr>
          <w:t>Consultation and Information Disclosure</w:t>
        </w:r>
        <w:r w:rsidRPr="00BD1768">
          <w:rPr>
            <w:b w:val="0"/>
            <w:webHidden/>
          </w:rPr>
          <w:tab/>
        </w:r>
        <w:r w:rsidR="00136D82" w:rsidRPr="00BD1768">
          <w:rPr>
            <w:b w:val="0"/>
            <w:webHidden/>
          </w:rPr>
          <w:fldChar w:fldCharType="begin"/>
        </w:r>
        <w:r w:rsidRPr="00BD1768">
          <w:rPr>
            <w:b w:val="0"/>
            <w:webHidden/>
          </w:rPr>
          <w:instrText xml:space="preserve"> PAGEREF _Toc4633371 \h </w:instrText>
        </w:r>
        <w:r w:rsidR="00136D82" w:rsidRPr="00BD1768">
          <w:rPr>
            <w:b w:val="0"/>
            <w:webHidden/>
          </w:rPr>
        </w:r>
        <w:r w:rsidR="00136D82" w:rsidRPr="00BD1768">
          <w:rPr>
            <w:b w:val="0"/>
            <w:webHidden/>
          </w:rPr>
          <w:fldChar w:fldCharType="separate"/>
        </w:r>
        <w:r w:rsidR="004D111A">
          <w:rPr>
            <w:b w:val="0"/>
            <w:webHidden/>
          </w:rPr>
          <w:t>73</w:t>
        </w:r>
        <w:r w:rsidR="00136D82" w:rsidRPr="00BD1768">
          <w:rPr>
            <w:b w:val="0"/>
            <w:webHidden/>
          </w:rPr>
          <w:fldChar w:fldCharType="end"/>
        </w:r>
      </w:hyperlink>
    </w:p>
    <w:p w:rsidR="00BD1768" w:rsidRPr="00BD1768" w:rsidRDefault="00BD1768" w:rsidP="00EB75E9">
      <w:pPr>
        <w:pStyle w:val="TOC2"/>
        <w:tabs>
          <w:tab w:val="clear" w:pos="9350"/>
          <w:tab w:val="right" w:pos="9000"/>
        </w:tabs>
        <w:spacing w:after="120" w:line="300" w:lineRule="auto"/>
        <w:rPr>
          <w:rFonts w:asciiTheme="minorHAnsi" w:eastAsiaTheme="minorEastAsia" w:hAnsiTheme="minorHAnsi" w:cstheme="minorBidi"/>
          <w:b w:val="0"/>
        </w:rPr>
      </w:pPr>
      <w:r w:rsidRPr="00BD1768">
        <w:rPr>
          <w:rStyle w:val="Hyperlink"/>
          <w:b w:val="0"/>
          <w:u w:val="none"/>
        </w:rPr>
        <w:tab/>
      </w:r>
      <w:hyperlink w:anchor="_Toc4633372" w:history="1">
        <w:r w:rsidRPr="00BD1768">
          <w:rPr>
            <w:rStyle w:val="Hyperlink"/>
            <w:b w:val="0"/>
            <w:u w:val="none"/>
          </w:rPr>
          <w:t>C.</w:t>
        </w:r>
        <w:r w:rsidRPr="00BD1768">
          <w:rPr>
            <w:rFonts w:asciiTheme="minorHAnsi" w:eastAsiaTheme="minorEastAsia" w:hAnsiTheme="minorHAnsi" w:cstheme="minorBidi"/>
            <w:b w:val="0"/>
          </w:rPr>
          <w:tab/>
        </w:r>
        <w:r w:rsidRPr="00BD1768">
          <w:rPr>
            <w:rStyle w:val="Hyperlink"/>
            <w:b w:val="0"/>
            <w:u w:val="none"/>
          </w:rPr>
          <w:t>Grievance Redress Mechanism</w:t>
        </w:r>
        <w:r w:rsidRPr="00BD1768">
          <w:rPr>
            <w:b w:val="0"/>
            <w:webHidden/>
          </w:rPr>
          <w:tab/>
        </w:r>
        <w:r w:rsidR="00136D82" w:rsidRPr="00BD1768">
          <w:rPr>
            <w:b w:val="0"/>
            <w:webHidden/>
          </w:rPr>
          <w:fldChar w:fldCharType="begin"/>
        </w:r>
        <w:r w:rsidRPr="00BD1768">
          <w:rPr>
            <w:b w:val="0"/>
            <w:webHidden/>
          </w:rPr>
          <w:instrText xml:space="preserve"> PAGEREF _Toc4633372 \h </w:instrText>
        </w:r>
        <w:r w:rsidR="00136D82" w:rsidRPr="00BD1768">
          <w:rPr>
            <w:b w:val="0"/>
            <w:webHidden/>
          </w:rPr>
        </w:r>
        <w:r w:rsidR="00136D82" w:rsidRPr="00BD1768">
          <w:rPr>
            <w:b w:val="0"/>
            <w:webHidden/>
          </w:rPr>
          <w:fldChar w:fldCharType="separate"/>
        </w:r>
        <w:r w:rsidR="004D111A">
          <w:rPr>
            <w:b w:val="0"/>
            <w:webHidden/>
          </w:rPr>
          <w:t>73</w:t>
        </w:r>
        <w:r w:rsidR="00136D82" w:rsidRPr="00BD1768">
          <w:rPr>
            <w:b w:val="0"/>
            <w:webHidden/>
          </w:rPr>
          <w:fldChar w:fldCharType="end"/>
        </w:r>
      </w:hyperlink>
    </w:p>
    <w:p w:rsidR="00BD1768" w:rsidRPr="00BD1768" w:rsidRDefault="00B62600" w:rsidP="00EB75E9">
      <w:pPr>
        <w:pStyle w:val="TOC1"/>
        <w:tabs>
          <w:tab w:val="clear" w:pos="9360"/>
          <w:tab w:val="right" w:pos="9000"/>
        </w:tabs>
        <w:rPr>
          <w:rFonts w:asciiTheme="minorHAnsi" w:eastAsiaTheme="minorEastAsia" w:hAnsiTheme="minorHAnsi" w:cstheme="minorBidi"/>
          <w:b w:val="0"/>
        </w:rPr>
      </w:pPr>
      <w:hyperlink w:anchor="_Toc4633374" w:history="1">
        <w:r w:rsidR="00BD1768" w:rsidRPr="00BD1768">
          <w:rPr>
            <w:rStyle w:val="Hyperlink"/>
            <w:u w:val="none"/>
          </w:rPr>
          <w:t>VII.</w:t>
        </w:r>
        <w:r w:rsidR="00BD1768" w:rsidRPr="00BD1768">
          <w:rPr>
            <w:rFonts w:asciiTheme="minorHAnsi" w:eastAsiaTheme="minorEastAsia" w:hAnsiTheme="minorHAnsi" w:cstheme="minorBidi"/>
            <w:b w:val="0"/>
          </w:rPr>
          <w:tab/>
        </w:r>
        <w:r w:rsidR="00BD1768" w:rsidRPr="00BD1768">
          <w:rPr>
            <w:rStyle w:val="Hyperlink"/>
            <w:u w:val="none"/>
          </w:rPr>
          <w:t>FINDINGS AND RECOMMENDATIONS</w:t>
        </w:r>
        <w:r w:rsidR="00BD1768" w:rsidRPr="00BD1768">
          <w:rPr>
            <w:webHidden/>
          </w:rPr>
          <w:tab/>
        </w:r>
        <w:r w:rsidR="00136D82" w:rsidRPr="00BD1768">
          <w:rPr>
            <w:webHidden/>
          </w:rPr>
          <w:fldChar w:fldCharType="begin"/>
        </w:r>
        <w:r w:rsidR="00BD1768" w:rsidRPr="00BD1768">
          <w:rPr>
            <w:webHidden/>
          </w:rPr>
          <w:instrText xml:space="preserve"> PAGEREF _Toc4633374 \h </w:instrText>
        </w:r>
        <w:r w:rsidR="00136D82" w:rsidRPr="00BD1768">
          <w:rPr>
            <w:webHidden/>
          </w:rPr>
        </w:r>
        <w:r w:rsidR="00136D82" w:rsidRPr="00BD1768">
          <w:rPr>
            <w:webHidden/>
          </w:rPr>
          <w:fldChar w:fldCharType="separate"/>
        </w:r>
        <w:r w:rsidR="004D111A">
          <w:rPr>
            <w:webHidden/>
          </w:rPr>
          <w:t>76</w:t>
        </w:r>
        <w:r w:rsidR="00136D82" w:rsidRPr="00BD1768">
          <w:rPr>
            <w:webHidden/>
          </w:rPr>
          <w:fldChar w:fldCharType="end"/>
        </w:r>
      </w:hyperlink>
    </w:p>
    <w:p w:rsidR="00BD1768" w:rsidRPr="00BD1768" w:rsidRDefault="00B62600" w:rsidP="00EB75E9">
      <w:pPr>
        <w:pStyle w:val="TOC1"/>
        <w:tabs>
          <w:tab w:val="clear" w:pos="9360"/>
          <w:tab w:val="left" w:pos="4211"/>
          <w:tab w:val="right" w:pos="9000"/>
        </w:tabs>
        <w:rPr>
          <w:rFonts w:asciiTheme="minorHAnsi" w:eastAsiaTheme="minorEastAsia" w:hAnsiTheme="minorHAnsi" w:cstheme="minorBidi"/>
          <w:b w:val="0"/>
        </w:rPr>
      </w:pPr>
      <w:hyperlink w:anchor="_Toc4633375" w:history="1">
        <w:r w:rsidR="00BD1768" w:rsidRPr="00BD1768">
          <w:rPr>
            <w:rStyle w:val="Hyperlink"/>
            <w:u w:val="none"/>
          </w:rPr>
          <w:t>VIII.</w:t>
        </w:r>
        <w:r w:rsidR="00BD1768" w:rsidRPr="00BD1768">
          <w:rPr>
            <w:rFonts w:asciiTheme="minorHAnsi" w:eastAsiaTheme="minorEastAsia" w:hAnsiTheme="minorHAnsi" w:cstheme="minorBidi"/>
            <w:b w:val="0"/>
          </w:rPr>
          <w:tab/>
        </w:r>
        <w:r w:rsidR="00BD1768" w:rsidRPr="00BD1768">
          <w:rPr>
            <w:rStyle w:val="Hyperlink"/>
            <w:u w:val="none"/>
          </w:rPr>
          <w:t>CONCLUSIONS</w:t>
        </w:r>
        <w:r w:rsidR="00BD1768" w:rsidRPr="00BD1768">
          <w:rPr>
            <w:webHidden/>
          </w:rPr>
          <w:tab/>
        </w:r>
        <w:r w:rsidR="00BD1768" w:rsidRPr="00BD1768">
          <w:rPr>
            <w:webHidden/>
          </w:rPr>
          <w:tab/>
        </w:r>
        <w:r w:rsidR="00136D82" w:rsidRPr="00BD1768">
          <w:rPr>
            <w:webHidden/>
          </w:rPr>
          <w:fldChar w:fldCharType="begin"/>
        </w:r>
        <w:r w:rsidR="00BD1768" w:rsidRPr="00BD1768">
          <w:rPr>
            <w:webHidden/>
          </w:rPr>
          <w:instrText xml:space="preserve"> PAGEREF _Toc4633375 \h </w:instrText>
        </w:r>
        <w:r w:rsidR="00136D82" w:rsidRPr="00BD1768">
          <w:rPr>
            <w:webHidden/>
          </w:rPr>
        </w:r>
        <w:r w:rsidR="00136D82" w:rsidRPr="00BD1768">
          <w:rPr>
            <w:webHidden/>
          </w:rPr>
          <w:fldChar w:fldCharType="separate"/>
        </w:r>
        <w:r w:rsidR="004D111A">
          <w:rPr>
            <w:webHidden/>
          </w:rPr>
          <w:t>77</w:t>
        </w:r>
        <w:r w:rsidR="00136D82" w:rsidRPr="00BD1768">
          <w:rPr>
            <w:webHidden/>
          </w:rPr>
          <w:fldChar w:fldCharType="end"/>
        </w:r>
      </w:hyperlink>
    </w:p>
    <w:p w:rsidR="00BD1768" w:rsidRDefault="00136D82" w:rsidP="00837AA9">
      <w:pPr>
        <w:pStyle w:val="TOC1"/>
      </w:pPr>
      <w:r w:rsidRPr="00837AA9">
        <w:lastRenderedPageBreak/>
        <w:fldChar w:fldCharType="end"/>
      </w:r>
    </w:p>
    <w:p w:rsidR="00174E63" w:rsidRPr="00941329" w:rsidRDefault="001F58CB" w:rsidP="00837AA9">
      <w:pPr>
        <w:pStyle w:val="TOC1"/>
      </w:pPr>
      <w:r w:rsidRPr="00941329">
        <w:t>LIST OF APPENDIC</w:t>
      </w:r>
      <w:r w:rsidR="00837AA9" w:rsidRPr="00941329">
        <w:t>ES</w:t>
      </w:r>
    </w:p>
    <w:p w:rsidR="00174E63" w:rsidRPr="001F4EC5" w:rsidRDefault="00136D82" w:rsidP="00837AA9">
      <w:pPr>
        <w:pStyle w:val="TOC1"/>
        <w:rPr>
          <w:rFonts w:asciiTheme="minorHAnsi" w:eastAsiaTheme="minorEastAsia" w:hAnsiTheme="minorHAnsi" w:cstheme="minorBidi"/>
          <w:b w:val="0"/>
        </w:rPr>
      </w:pPr>
      <w:r w:rsidRPr="00941329">
        <w:fldChar w:fldCharType="begin"/>
      </w:r>
      <w:r w:rsidR="00174E63" w:rsidRPr="00941329">
        <w:instrText xml:space="preserve"> TOC \o "1-2" \h \z \u </w:instrText>
      </w:r>
      <w:r w:rsidRPr="00941329">
        <w:fldChar w:fldCharType="separate"/>
      </w:r>
    </w:p>
    <w:p w:rsidR="00174E63" w:rsidRPr="001F4EC5" w:rsidRDefault="00B62600" w:rsidP="00BD1768">
      <w:pPr>
        <w:pStyle w:val="TOC1"/>
        <w:tabs>
          <w:tab w:val="clear" w:pos="9360"/>
          <w:tab w:val="right" w:pos="9000"/>
        </w:tabs>
        <w:spacing w:line="288" w:lineRule="auto"/>
        <w:rPr>
          <w:rFonts w:asciiTheme="minorHAnsi" w:eastAsiaTheme="minorEastAsia" w:hAnsiTheme="minorHAnsi" w:cstheme="minorBidi"/>
          <w:b w:val="0"/>
        </w:rPr>
      </w:pPr>
      <w:hyperlink w:anchor="_Toc4633096" w:history="1">
        <w:r w:rsidR="00174E63" w:rsidRPr="001F4EC5">
          <w:rPr>
            <w:rStyle w:val="Hyperlink"/>
            <w:b w:val="0"/>
          </w:rPr>
          <w:t>Appendix 1: Rapid Environmental Assessment Checklist</w:t>
        </w:r>
        <w:r w:rsidR="00174E63" w:rsidRPr="001F4EC5">
          <w:rPr>
            <w:b w:val="0"/>
            <w:webHidden/>
          </w:rPr>
          <w:tab/>
        </w:r>
        <w:r w:rsidR="00136D82" w:rsidRPr="001F4EC5">
          <w:rPr>
            <w:b w:val="0"/>
            <w:webHidden/>
          </w:rPr>
          <w:fldChar w:fldCharType="begin"/>
        </w:r>
        <w:r w:rsidR="00174E63" w:rsidRPr="001F4EC5">
          <w:rPr>
            <w:b w:val="0"/>
            <w:webHidden/>
          </w:rPr>
          <w:instrText xml:space="preserve"> PAGEREF _Toc4633096 \h </w:instrText>
        </w:r>
        <w:r w:rsidR="00136D82" w:rsidRPr="001F4EC5">
          <w:rPr>
            <w:b w:val="0"/>
            <w:webHidden/>
          </w:rPr>
        </w:r>
        <w:r w:rsidR="00136D82" w:rsidRPr="001F4EC5">
          <w:rPr>
            <w:b w:val="0"/>
            <w:webHidden/>
          </w:rPr>
          <w:fldChar w:fldCharType="separate"/>
        </w:r>
        <w:r w:rsidR="004D111A" w:rsidRPr="001F4EC5">
          <w:rPr>
            <w:b w:val="0"/>
            <w:webHidden/>
          </w:rPr>
          <w:t>78</w:t>
        </w:r>
        <w:r w:rsidR="00136D82" w:rsidRPr="001F4EC5">
          <w:rPr>
            <w:b w:val="0"/>
            <w:webHidden/>
          </w:rPr>
          <w:fldChar w:fldCharType="end"/>
        </w:r>
      </w:hyperlink>
    </w:p>
    <w:p w:rsidR="00174E63" w:rsidRPr="001F4EC5" w:rsidRDefault="00B62600" w:rsidP="00BD1768">
      <w:pPr>
        <w:pStyle w:val="TOC1"/>
        <w:tabs>
          <w:tab w:val="clear" w:pos="9360"/>
          <w:tab w:val="right" w:pos="9000"/>
        </w:tabs>
        <w:spacing w:line="288" w:lineRule="auto"/>
        <w:rPr>
          <w:rFonts w:asciiTheme="minorHAnsi" w:eastAsiaTheme="minorEastAsia" w:hAnsiTheme="minorHAnsi" w:cstheme="minorBidi"/>
          <w:b w:val="0"/>
        </w:rPr>
      </w:pPr>
      <w:hyperlink w:anchor="_Toc4633097" w:history="1">
        <w:r w:rsidR="00174E63" w:rsidRPr="001F4EC5">
          <w:rPr>
            <w:rStyle w:val="Hyperlink"/>
            <w:b w:val="0"/>
          </w:rPr>
          <w:t>Appendix 2: A Checklist for Preliminary Climate Risk Screening</w:t>
        </w:r>
        <w:r w:rsidR="00174E63" w:rsidRPr="001F4EC5">
          <w:rPr>
            <w:b w:val="0"/>
            <w:webHidden/>
          </w:rPr>
          <w:tab/>
        </w:r>
        <w:r w:rsidR="00136D82" w:rsidRPr="001F4EC5">
          <w:rPr>
            <w:b w:val="0"/>
            <w:webHidden/>
          </w:rPr>
          <w:fldChar w:fldCharType="begin"/>
        </w:r>
        <w:r w:rsidR="00174E63" w:rsidRPr="001F4EC5">
          <w:rPr>
            <w:b w:val="0"/>
            <w:webHidden/>
          </w:rPr>
          <w:instrText xml:space="preserve"> PAGEREF _Toc4633097 \h </w:instrText>
        </w:r>
        <w:r w:rsidR="00136D82" w:rsidRPr="001F4EC5">
          <w:rPr>
            <w:b w:val="0"/>
            <w:webHidden/>
          </w:rPr>
        </w:r>
        <w:r w:rsidR="00136D82" w:rsidRPr="001F4EC5">
          <w:rPr>
            <w:b w:val="0"/>
            <w:webHidden/>
          </w:rPr>
          <w:fldChar w:fldCharType="separate"/>
        </w:r>
        <w:r w:rsidR="004D111A" w:rsidRPr="001F4EC5">
          <w:rPr>
            <w:b w:val="0"/>
            <w:webHidden/>
          </w:rPr>
          <w:t>83</w:t>
        </w:r>
        <w:r w:rsidR="00136D82" w:rsidRPr="001F4EC5">
          <w:rPr>
            <w:b w:val="0"/>
            <w:webHidden/>
          </w:rPr>
          <w:fldChar w:fldCharType="end"/>
        </w:r>
      </w:hyperlink>
    </w:p>
    <w:p w:rsidR="00174E63" w:rsidRPr="001F4EC5" w:rsidRDefault="00B62600" w:rsidP="00BD1768">
      <w:pPr>
        <w:pStyle w:val="TOC1"/>
        <w:tabs>
          <w:tab w:val="clear" w:pos="9360"/>
          <w:tab w:val="right" w:pos="9000"/>
        </w:tabs>
        <w:spacing w:line="288" w:lineRule="auto"/>
        <w:rPr>
          <w:rFonts w:asciiTheme="minorHAnsi" w:eastAsiaTheme="minorEastAsia" w:hAnsiTheme="minorHAnsi" w:cstheme="minorBidi"/>
          <w:b w:val="0"/>
        </w:rPr>
      </w:pPr>
      <w:hyperlink w:anchor="_Toc4633098" w:history="1">
        <w:r w:rsidR="00174E63" w:rsidRPr="001F4EC5">
          <w:rPr>
            <w:rStyle w:val="Hyperlink"/>
            <w:b w:val="0"/>
          </w:rPr>
          <w:t>Appendix 3: Building  Photographs</w:t>
        </w:r>
        <w:r w:rsidR="00174E63" w:rsidRPr="001F4EC5">
          <w:rPr>
            <w:b w:val="0"/>
            <w:webHidden/>
          </w:rPr>
          <w:tab/>
        </w:r>
        <w:r w:rsidR="00136D82" w:rsidRPr="001F4EC5">
          <w:rPr>
            <w:b w:val="0"/>
            <w:webHidden/>
          </w:rPr>
          <w:fldChar w:fldCharType="begin"/>
        </w:r>
        <w:r w:rsidR="00174E63" w:rsidRPr="001F4EC5">
          <w:rPr>
            <w:b w:val="0"/>
            <w:webHidden/>
          </w:rPr>
          <w:instrText xml:space="preserve"> PAGEREF _Toc4633098 \h </w:instrText>
        </w:r>
        <w:r w:rsidR="00136D82" w:rsidRPr="001F4EC5">
          <w:rPr>
            <w:b w:val="0"/>
            <w:webHidden/>
          </w:rPr>
        </w:r>
        <w:r w:rsidR="00136D82" w:rsidRPr="001F4EC5">
          <w:rPr>
            <w:b w:val="0"/>
            <w:webHidden/>
          </w:rPr>
          <w:fldChar w:fldCharType="separate"/>
        </w:r>
        <w:r w:rsidR="004D111A" w:rsidRPr="001F4EC5">
          <w:rPr>
            <w:b w:val="0"/>
            <w:webHidden/>
          </w:rPr>
          <w:t>85</w:t>
        </w:r>
        <w:r w:rsidR="00136D82" w:rsidRPr="001F4EC5">
          <w:rPr>
            <w:b w:val="0"/>
            <w:webHidden/>
          </w:rPr>
          <w:fldChar w:fldCharType="end"/>
        </w:r>
      </w:hyperlink>
    </w:p>
    <w:p w:rsidR="00174E63" w:rsidRPr="001F4EC5" w:rsidRDefault="00B62600" w:rsidP="00BD1768">
      <w:pPr>
        <w:pStyle w:val="TOC1"/>
        <w:tabs>
          <w:tab w:val="clear" w:pos="9360"/>
          <w:tab w:val="right" w:pos="9000"/>
        </w:tabs>
        <w:spacing w:line="288" w:lineRule="auto"/>
        <w:rPr>
          <w:rFonts w:asciiTheme="minorHAnsi" w:eastAsiaTheme="minorEastAsia" w:hAnsiTheme="minorHAnsi" w:cstheme="minorBidi"/>
          <w:b w:val="0"/>
        </w:rPr>
      </w:pPr>
      <w:hyperlink w:anchor="_Toc4633099" w:history="1">
        <w:r w:rsidR="00174E63" w:rsidRPr="001F4EC5">
          <w:rPr>
            <w:rStyle w:val="Hyperlink"/>
            <w:b w:val="0"/>
          </w:rPr>
          <w:t>Appendix 4: Sample Traffic Management Plan</w:t>
        </w:r>
        <w:r w:rsidR="00174E63" w:rsidRPr="001F4EC5">
          <w:rPr>
            <w:b w:val="0"/>
            <w:webHidden/>
          </w:rPr>
          <w:tab/>
        </w:r>
        <w:r w:rsidR="00136D82" w:rsidRPr="001F4EC5">
          <w:rPr>
            <w:b w:val="0"/>
            <w:webHidden/>
          </w:rPr>
          <w:fldChar w:fldCharType="begin"/>
        </w:r>
        <w:r w:rsidR="00174E63" w:rsidRPr="001F4EC5">
          <w:rPr>
            <w:b w:val="0"/>
            <w:webHidden/>
          </w:rPr>
          <w:instrText xml:space="preserve"> PAGEREF _Toc4633099 \h </w:instrText>
        </w:r>
        <w:r w:rsidR="00136D82" w:rsidRPr="001F4EC5">
          <w:rPr>
            <w:b w:val="0"/>
            <w:webHidden/>
          </w:rPr>
        </w:r>
        <w:r w:rsidR="00136D82" w:rsidRPr="001F4EC5">
          <w:rPr>
            <w:b w:val="0"/>
            <w:webHidden/>
          </w:rPr>
          <w:fldChar w:fldCharType="separate"/>
        </w:r>
        <w:r w:rsidR="004D111A" w:rsidRPr="001F4EC5">
          <w:rPr>
            <w:b w:val="0"/>
            <w:webHidden/>
          </w:rPr>
          <w:t>86</w:t>
        </w:r>
        <w:r w:rsidR="00136D82" w:rsidRPr="001F4EC5">
          <w:rPr>
            <w:b w:val="0"/>
            <w:webHidden/>
          </w:rPr>
          <w:fldChar w:fldCharType="end"/>
        </w:r>
      </w:hyperlink>
    </w:p>
    <w:p w:rsidR="00174E63" w:rsidRPr="00941329" w:rsidRDefault="00B62600" w:rsidP="00BD1768">
      <w:pPr>
        <w:pStyle w:val="TOC1"/>
        <w:tabs>
          <w:tab w:val="clear" w:pos="9360"/>
          <w:tab w:val="right" w:pos="9000"/>
        </w:tabs>
        <w:spacing w:line="288" w:lineRule="auto"/>
        <w:rPr>
          <w:rFonts w:asciiTheme="minorHAnsi" w:eastAsiaTheme="minorEastAsia" w:hAnsiTheme="minorHAnsi" w:cstheme="minorBidi"/>
        </w:rPr>
      </w:pPr>
      <w:hyperlink w:anchor="_Toc4633100" w:history="1">
        <w:r w:rsidR="00174E63" w:rsidRPr="001F4EC5">
          <w:rPr>
            <w:rStyle w:val="Hyperlink"/>
            <w:b w:val="0"/>
          </w:rPr>
          <w:t>Appendix 5: Photographs and Attendance Sheets of Consultations</w:t>
        </w:r>
        <w:r w:rsidR="00174E63" w:rsidRPr="001F4EC5">
          <w:rPr>
            <w:b w:val="0"/>
            <w:webHidden/>
          </w:rPr>
          <w:tab/>
        </w:r>
        <w:r w:rsidR="00136D82" w:rsidRPr="001F4EC5">
          <w:rPr>
            <w:b w:val="0"/>
            <w:webHidden/>
          </w:rPr>
          <w:fldChar w:fldCharType="begin"/>
        </w:r>
        <w:r w:rsidR="00174E63" w:rsidRPr="001F4EC5">
          <w:rPr>
            <w:b w:val="0"/>
            <w:webHidden/>
          </w:rPr>
          <w:instrText xml:space="preserve"> PAGEREF _Toc4633100 \h </w:instrText>
        </w:r>
        <w:r w:rsidR="00136D82" w:rsidRPr="001F4EC5">
          <w:rPr>
            <w:b w:val="0"/>
            <w:webHidden/>
          </w:rPr>
        </w:r>
        <w:r w:rsidR="00136D82" w:rsidRPr="001F4EC5">
          <w:rPr>
            <w:b w:val="0"/>
            <w:webHidden/>
          </w:rPr>
          <w:fldChar w:fldCharType="separate"/>
        </w:r>
        <w:r w:rsidR="004D111A" w:rsidRPr="001F4EC5">
          <w:rPr>
            <w:b w:val="0"/>
            <w:webHidden/>
          </w:rPr>
          <w:t>90</w:t>
        </w:r>
        <w:r w:rsidR="00136D82" w:rsidRPr="001F4EC5">
          <w:rPr>
            <w:b w:val="0"/>
            <w:webHidden/>
          </w:rPr>
          <w:fldChar w:fldCharType="end"/>
        </w:r>
      </w:hyperlink>
    </w:p>
    <w:p w:rsidR="00174E63" w:rsidRPr="00941329" w:rsidRDefault="00136D82" w:rsidP="00174E63">
      <w:r w:rsidRPr="00941329">
        <w:fldChar w:fldCharType="end"/>
      </w:r>
    </w:p>
    <w:p w:rsidR="00A531C0" w:rsidRPr="00941329" w:rsidRDefault="00481676" w:rsidP="00DB3E7C">
      <w:pPr>
        <w:pStyle w:val="TOC1"/>
      </w:pPr>
      <w:r w:rsidRPr="00941329">
        <w:t>LIST OF TABLES</w:t>
      </w:r>
    </w:p>
    <w:p w:rsidR="00DB3E7C" w:rsidRPr="00941329" w:rsidRDefault="00136D82" w:rsidP="00DB3E7C">
      <w:pPr>
        <w:pStyle w:val="TableofFigures"/>
        <w:tabs>
          <w:tab w:val="right" w:leader="dot" w:pos="9019"/>
        </w:tabs>
        <w:spacing w:after="120" w:line="288" w:lineRule="auto"/>
        <w:rPr>
          <w:rFonts w:asciiTheme="minorHAnsi" w:hAnsiTheme="minorHAnsi"/>
          <w:noProof/>
        </w:rPr>
      </w:pPr>
      <w:r w:rsidRPr="00941329">
        <w:rPr>
          <w:rFonts w:cs="Arial"/>
        </w:rPr>
        <w:fldChar w:fldCharType="begin"/>
      </w:r>
      <w:r w:rsidR="00481676" w:rsidRPr="00941329">
        <w:rPr>
          <w:rFonts w:cs="Arial"/>
        </w:rPr>
        <w:instrText xml:space="preserve"> TOC \h \z \c "Table" </w:instrText>
      </w:r>
      <w:r w:rsidRPr="00941329">
        <w:rPr>
          <w:rFonts w:cs="Arial"/>
        </w:rPr>
        <w:fldChar w:fldCharType="separate"/>
      </w:r>
      <w:hyperlink w:anchor="_Toc4686322" w:history="1">
        <w:r w:rsidR="00DB3E7C" w:rsidRPr="00941329">
          <w:rPr>
            <w:rStyle w:val="Hyperlink"/>
            <w:rFonts w:cs="Arial"/>
            <w:noProof/>
          </w:rPr>
          <w:t>Table-1: Environmental Regulatory Compliance</w:t>
        </w:r>
        <w:r w:rsidR="00DB3E7C" w:rsidRPr="00941329">
          <w:rPr>
            <w:noProof/>
            <w:webHidden/>
          </w:rPr>
          <w:tab/>
        </w:r>
        <w:r w:rsidRPr="00941329">
          <w:rPr>
            <w:noProof/>
            <w:webHidden/>
          </w:rPr>
          <w:fldChar w:fldCharType="begin"/>
        </w:r>
        <w:r w:rsidR="00DB3E7C" w:rsidRPr="00941329">
          <w:rPr>
            <w:noProof/>
            <w:webHidden/>
          </w:rPr>
          <w:instrText xml:space="preserve"> PAGEREF _Toc4686322 \h </w:instrText>
        </w:r>
        <w:r w:rsidRPr="00941329">
          <w:rPr>
            <w:noProof/>
            <w:webHidden/>
          </w:rPr>
        </w:r>
        <w:r w:rsidRPr="00941329">
          <w:rPr>
            <w:noProof/>
            <w:webHidden/>
          </w:rPr>
          <w:fldChar w:fldCharType="separate"/>
        </w:r>
        <w:r w:rsidR="004D111A">
          <w:rPr>
            <w:noProof/>
            <w:webHidden/>
          </w:rPr>
          <w:t>2</w:t>
        </w:r>
        <w:r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23" w:history="1">
        <w:r w:rsidR="00DB3E7C" w:rsidRPr="00941329">
          <w:rPr>
            <w:rStyle w:val="Hyperlink"/>
            <w:noProof/>
          </w:rPr>
          <w:t>Table-2: Description of the Subproject Components</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_Toc4686323 \h </w:instrText>
        </w:r>
        <w:r w:rsidR="00136D82" w:rsidRPr="00941329">
          <w:rPr>
            <w:noProof/>
            <w:webHidden/>
          </w:rPr>
        </w:r>
        <w:r w:rsidR="00136D82" w:rsidRPr="00941329">
          <w:rPr>
            <w:noProof/>
            <w:webHidden/>
          </w:rPr>
          <w:fldChar w:fldCharType="separate"/>
        </w:r>
        <w:r w:rsidR="004D111A">
          <w:rPr>
            <w:noProof/>
            <w:webHidden/>
          </w:rPr>
          <w:t>6</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24" w:history="1">
        <w:r w:rsidR="00DB3E7C" w:rsidRPr="00941329">
          <w:rPr>
            <w:rStyle w:val="Hyperlink"/>
            <w:rFonts w:cs="Arial"/>
            <w:noProof/>
          </w:rPr>
          <w:t>Table-3: Average, Maximum, and Minimum Temperature at Dharamshala</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_Toc4686324 \h </w:instrText>
        </w:r>
        <w:r w:rsidR="00136D82" w:rsidRPr="00941329">
          <w:rPr>
            <w:noProof/>
            <w:webHidden/>
          </w:rPr>
        </w:r>
        <w:r w:rsidR="00136D82" w:rsidRPr="00941329">
          <w:rPr>
            <w:noProof/>
            <w:webHidden/>
          </w:rPr>
          <w:fldChar w:fldCharType="separate"/>
        </w:r>
        <w:r w:rsidR="004D111A">
          <w:rPr>
            <w:noProof/>
            <w:webHidden/>
          </w:rPr>
          <w:t>16</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25" w:history="1">
        <w:r w:rsidR="00DB3E7C" w:rsidRPr="00941329">
          <w:rPr>
            <w:rStyle w:val="Hyperlink"/>
            <w:rFonts w:cs="Arial"/>
            <w:noProof/>
          </w:rPr>
          <w:t>Table-4: Average Monthly Rainfall at Dharamshala (millimeters)</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_Toc4686325 \h </w:instrText>
        </w:r>
        <w:r w:rsidR="00136D82" w:rsidRPr="00941329">
          <w:rPr>
            <w:noProof/>
            <w:webHidden/>
          </w:rPr>
        </w:r>
        <w:r w:rsidR="00136D82" w:rsidRPr="00941329">
          <w:rPr>
            <w:noProof/>
            <w:webHidden/>
          </w:rPr>
          <w:fldChar w:fldCharType="separate"/>
        </w:r>
        <w:r w:rsidR="004D111A">
          <w:rPr>
            <w:noProof/>
            <w:webHidden/>
          </w:rPr>
          <w:t>16</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26" w:history="1">
        <w:r w:rsidR="00DB3E7C" w:rsidRPr="00941329">
          <w:rPr>
            <w:rStyle w:val="Hyperlink"/>
            <w:rFonts w:cs="Arial"/>
            <w:noProof/>
          </w:rPr>
          <w:t>Table-5: Ground Water Quality in Subproject Area (mg/l)</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_Toc4686326 \h </w:instrText>
        </w:r>
        <w:r w:rsidR="00136D82" w:rsidRPr="00941329">
          <w:rPr>
            <w:noProof/>
            <w:webHidden/>
          </w:rPr>
        </w:r>
        <w:r w:rsidR="00136D82" w:rsidRPr="00941329">
          <w:rPr>
            <w:noProof/>
            <w:webHidden/>
          </w:rPr>
          <w:fldChar w:fldCharType="separate"/>
        </w:r>
        <w:r w:rsidR="004D111A">
          <w:rPr>
            <w:noProof/>
            <w:webHidden/>
          </w:rPr>
          <w:t>17</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27" w:history="1">
        <w:r w:rsidR="00DB3E7C" w:rsidRPr="00941329">
          <w:rPr>
            <w:rStyle w:val="Hyperlink"/>
            <w:rFonts w:cs="Arial"/>
            <w:noProof/>
          </w:rPr>
          <w:t>Table-6: Protected Areas in Himachal Pradesh</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_Toc4686327 \h </w:instrText>
        </w:r>
        <w:r w:rsidR="00136D82" w:rsidRPr="00941329">
          <w:rPr>
            <w:noProof/>
            <w:webHidden/>
          </w:rPr>
        </w:r>
        <w:r w:rsidR="00136D82" w:rsidRPr="00941329">
          <w:rPr>
            <w:noProof/>
            <w:webHidden/>
          </w:rPr>
          <w:fldChar w:fldCharType="separate"/>
        </w:r>
        <w:r w:rsidR="004D111A">
          <w:rPr>
            <w:noProof/>
            <w:webHidden/>
          </w:rPr>
          <w:t>22</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28" w:history="1">
        <w:r w:rsidR="00DB3E7C" w:rsidRPr="00941329">
          <w:rPr>
            <w:rStyle w:val="Hyperlink"/>
            <w:rFonts w:cs="Arial"/>
            <w:noProof/>
          </w:rPr>
          <w:t>Table 7: Details of Existing Micro and Small Enterprises and Artisan Units in the District</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_Toc4686328 \h </w:instrText>
        </w:r>
        <w:r w:rsidR="00136D82" w:rsidRPr="00941329">
          <w:rPr>
            <w:noProof/>
            <w:webHidden/>
          </w:rPr>
        </w:r>
        <w:r w:rsidR="00136D82" w:rsidRPr="00941329">
          <w:rPr>
            <w:noProof/>
            <w:webHidden/>
          </w:rPr>
          <w:fldChar w:fldCharType="separate"/>
        </w:r>
        <w:r w:rsidR="004D111A">
          <w:rPr>
            <w:noProof/>
            <w:webHidden/>
          </w:rPr>
          <w:t>23</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29" w:history="1">
        <w:r w:rsidR="00DB3E7C" w:rsidRPr="00941329">
          <w:rPr>
            <w:rStyle w:val="Hyperlink"/>
            <w:rFonts w:cs="Arial"/>
            <w:noProof/>
          </w:rPr>
          <w:t>Table 8: Land Use Pattern of Kangra District</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_Toc4686329 \h </w:instrText>
        </w:r>
        <w:r w:rsidR="00136D82" w:rsidRPr="00941329">
          <w:rPr>
            <w:noProof/>
            <w:webHidden/>
          </w:rPr>
        </w:r>
        <w:r w:rsidR="00136D82" w:rsidRPr="00941329">
          <w:rPr>
            <w:noProof/>
            <w:webHidden/>
          </w:rPr>
          <w:fldChar w:fldCharType="separate"/>
        </w:r>
        <w:r w:rsidR="004D111A">
          <w:rPr>
            <w:noProof/>
            <w:webHidden/>
          </w:rPr>
          <w:t>24</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30" w:history="1">
        <w:r w:rsidR="00DB3E7C" w:rsidRPr="00941329">
          <w:rPr>
            <w:rStyle w:val="Hyperlink"/>
            <w:rFonts w:cs="Arial"/>
            <w:noProof/>
          </w:rPr>
          <w:t>Table 9: Summary of Environmental Impacts and Planned Mitigation Measures</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_Toc4686330 \h </w:instrText>
        </w:r>
        <w:r w:rsidR="00136D82" w:rsidRPr="00941329">
          <w:rPr>
            <w:noProof/>
            <w:webHidden/>
          </w:rPr>
        </w:r>
        <w:r w:rsidR="00136D82" w:rsidRPr="00941329">
          <w:rPr>
            <w:noProof/>
            <w:webHidden/>
          </w:rPr>
          <w:fldChar w:fldCharType="separate"/>
        </w:r>
        <w:r w:rsidR="004D111A">
          <w:rPr>
            <w:noProof/>
            <w:webHidden/>
          </w:rPr>
          <w:t>29</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31" w:history="1">
        <w:r w:rsidR="00DB3E7C" w:rsidRPr="00941329">
          <w:rPr>
            <w:rStyle w:val="Hyperlink"/>
            <w:rFonts w:cs="Arial"/>
            <w:noProof/>
          </w:rPr>
          <w:t>Table-10: Environmental Management Plan for Design and Pre Refurbishment Phase</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_Toc4686331 \h </w:instrText>
        </w:r>
        <w:r w:rsidR="00136D82" w:rsidRPr="00941329">
          <w:rPr>
            <w:noProof/>
            <w:webHidden/>
          </w:rPr>
        </w:r>
        <w:r w:rsidR="00136D82" w:rsidRPr="00941329">
          <w:rPr>
            <w:noProof/>
            <w:webHidden/>
          </w:rPr>
          <w:fldChar w:fldCharType="separate"/>
        </w:r>
        <w:r w:rsidR="004D111A">
          <w:rPr>
            <w:noProof/>
            <w:webHidden/>
          </w:rPr>
          <w:t>37</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32" w:history="1">
        <w:r w:rsidR="00DB3E7C" w:rsidRPr="00941329">
          <w:rPr>
            <w:rStyle w:val="Hyperlink"/>
            <w:rFonts w:cs="Arial"/>
            <w:noProof/>
          </w:rPr>
          <w:t>Table-11:  Environmental Management Plan for Refurbishment Works- Construction Phase</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_Toc4686332 \h </w:instrText>
        </w:r>
        <w:r w:rsidR="00136D82" w:rsidRPr="00941329">
          <w:rPr>
            <w:noProof/>
            <w:webHidden/>
          </w:rPr>
        </w:r>
        <w:r w:rsidR="00136D82" w:rsidRPr="00941329">
          <w:rPr>
            <w:noProof/>
            <w:webHidden/>
          </w:rPr>
          <w:fldChar w:fldCharType="separate"/>
        </w:r>
        <w:r w:rsidR="004D111A">
          <w:rPr>
            <w:noProof/>
            <w:webHidden/>
          </w:rPr>
          <w:t>45</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33" w:history="1">
        <w:r w:rsidR="00DB3E7C" w:rsidRPr="00941329">
          <w:rPr>
            <w:rStyle w:val="Hyperlink"/>
            <w:rFonts w:cs="Arial"/>
            <w:noProof/>
          </w:rPr>
          <w:t>Table-12:  Environmental Management Plan for Operation Phase</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_Toc4686333 \h </w:instrText>
        </w:r>
        <w:r w:rsidR="00136D82" w:rsidRPr="00941329">
          <w:rPr>
            <w:noProof/>
            <w:webHidden/>
          </w:rPr>
        </w:r>
        <w:r w:rsidR="00136D82" w:rsidRPr="00941329">
          <w:rPr>
            <w:noProof/>
            <w:webHidden/>
          </w:rPr>
          <w:fldChar w:fldCharType="separate"/>
        </w:r>
        <w:r w:rsidR="004D111A">
          <w:rPr>
            <w:noProof/>
            <w:webHidden/>
          </w:rPr>
          <w:t>58</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34" w:history="1">
        <w:r w:rsidR="00DB3E7C" w:rsidRPr="00941329">
          <w:rPr>
            <w:rStyle w:val="Hyperlink"/>
            <w:rFonts w:cs="Arial"/>
            <w:noProof/>
          </w:rPr>
          <w:t>Table-13: Monitoring Plan for DOLE Building at Dharamshala for Refurbishment for MCC</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_Toc4686334 \h </w:instrText>
        </w:r>
        <w:r w:rsidR="00136D82" w:rsidRPr="00941329">
          <w:rPr>
            <w:noProof/>
            <w:webHidden/>
          </w:rPr>
        </w:r>
        <w:r w:rsidR="00136D82" w:rsidRPr="00941329">
          <w:rPr>
            <w:noProof/>
            <w:webHidden/>
          </w:rPr>
          <w:fldChar w:fldCharType="separate"/>
        </w:r>
        <w:r w:rsidR="004D111A">
          <w:rPr>
            <w:noProof/>
            <w:webHidden/>
          </w:rPr>
          <w:t>61</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35" w:history="1">
        <w:r w:rsidR="00DB3E7C" w:rsidRPr="00941329">
          <w:rPr>
            <w:rStyle w:val="Hyperlink"/>
            <w:rFonts w:cs="Arial"/>
            <w:noProof/>
          </w:rPr>
          <w:t>Table-14: Environmental Management Plan—Site and Activity Plans and Programs</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_Toc4686335 \h </w:instrText>
        </w:r>
        <w:r w:rsidR="00136D82" w:rsidRPr="00941329">
          <w:rPr>
            <w:noProof/>
            <w:webHidden/>
          </w:rPr>
        </w:r>
        <w:r w:rsidR="00136D82" w:rsidRPr="00941329">
          <w:rPr>
            <w:noProof/>
            <w:webHidden/>
          </w:rPr>
          <w:fldChar w:fldCharType="separate"/>
        </w:r>
        <w:r w:rsidR="004D111A">
          <w:rPr>
            <w:noProof/>
            <w:webHidden/>
          </w:rPr>
          <w:t>62</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36" w:history="1">
        <w:r w:rsidR="00DB3E7C" w:rsidRPr="00941329">
          <w:rPr>
            <w:rStyle w:val="Hyperlink"/>
            <w:rFonts w:cs="Arial"/>
            <w:noProof/>
          </w:rPr>
          <w:t>Table-15: Training Modules for Environmental Management</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_Toc4686336 \h </w:instrText>
        </w:r>
        <w:r w:rsidR="00136D82" w:rsidRPr="00941329">
          <w:rPr>
            <w:noProof/>
            <w:webHidden/>
          </w:rPr>
        </w:r>
        <w:r w:rsidR="00136D82" w:rsidRPr="00941329">
          <w:rPr>
            <w:noProof/>
            <w:webHidden/>
          </w:rPr>
          <w:fldChar w:fldCharType="separate"/>
        </w:r>
        <w:r w:rsidR="004D111A">
          <w:rPr>
            <w:noProof/>
            <w:webHidden/>
          </w:rPr>
          <w:t>63</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37" w:history="1">
        <w:r w:rsidR="00DB3E7C" w:rsidRPr="00941329">
          <w:rPr>
            <w:rStyle w:val="Hyperlink"/>
            <w:noProof/>
          </w:rPr>
          <w:t>Table 16: Environmental Management and Monitoring Costs</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_Toc4686337 \h </w:instrText>
        </w:r>
        <w:r w:rsidR="00136D82" w:rsidRPr="00941329">
          <w:rPr>
            <w:noProof/>
            <w:webHidden/>
          </w:rPr>
        </w:r>
        <w:r w:rsidR="00136D82" w:rsidRPr="00941329">
          <w:rPr>
            <w:noProof/>
            <w:webHidden/>
          </w:rPr>
          <w:fldChar w:fldCharType="separate"/>
        </w:r>
        <w:r w:rsidR="004D111A">
          <w:rPr>
            <w:noProof/>
            <w:webHidden/>
          </w:rPr>
          <w:t>64</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38" w:history="1">
        <w:r w:rsidR="00DB3E7C" w:rsidRPr="00941329">
          <w:rPr>
            <w:rStyle w:val="Hyperlink"/>
            <w:rFonts w:cs="Arial"/>
            <w:noProof/>
          </w:rPr>
          <w:t>Table-17: Stakeholder Consultations and Dates</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_Toc4686338 \h </w:instrText>
        </w:r>
        <w:r w:rsidR="00136D82" w:rsidRPr="00941329">
          <w:rPr>
            <w:noProof/>
            <w:webHidden/>
          </w:rPr>
        </w:r>
        <w:r w:rsidR="00136D82" w:rsidRPr="00941329">
          <w:rPr>
            <w:noProof/>
            <w:webHidden/>
          </w:rPr>
          <w:fldChar w:fldCharType="separate"/>
        </w:r>
        <w:r w:rsidR="004D111A">
          <w:rPr>
            <w:noProof/>
            <w:webHidden/>
          </w:rPr>
          <w:t>66</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39" w:history="1">
        <w:r w:rsidR="00DB3E7C" w:rsidRPr="00941329">
          <w:rPr>
            <w:rStyle w:val="Hyperlink"/>
            <w:rFonts w:cs="Arial"/>
            <w:noProof/>
          </w:rPr>
          <w:t>Table-18: Views, Comments, and Suggestions of Stakeholders in Subproject Sites Addressed in Project Design</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_Toc4686339 \h </w:instrText>
        </w:r>
        <w:r w:rsidR="00136D82" w:rsidRPr="00941329">
          <w:rPr>
            <w:noProof/>
            <w:webHidden/>
          </w:rPr>
        </w:r>
        <w:r w:rsidR="00136D82" w:rsidRPr="00941329">
          <w:rPr>
            <w:noProof/>
            <w:webHidden/>
          </w:rPr>
          <w:fldChar w:fldCharType="separate"/>
        </w:r>
        <w:r w:rsidR="004D111A">
          <w:rPr>
            <w:noProof/>
            <w:webHidden/>
          </w:rPr>
          <w:t>67</w:t>
        </w:r>
        <w:r w:rsidR="00136D82" w:rsidRPr="00941329">
          <w:rPr>
            <w:noProof/>
            <w:webHidden/>
          </w:rPr>
          <w:fldChar w:fldCharType="end"/>
        </w:r>
      </w:hyperlink>
    </w:p>
    <w:p w:rsidR="00DB3E7C" w:rsidRPr="00941329" w:rsidRDefault="00B62600" w:rsidP="00DB3E7C">
      <w:pPr>
        <w:pStyle w:val="TableofFigures"/>
        <w:tabs>
          <w:tab w:val="right" w:leader="dot" w:pos="9019"/>
        </w:tabs>
        <w:spacing w:after="120" w:line="288" w:lineRule="auto"/>
        <w:rPr>
          <w:rFonts w:asciiTheme="minorHAnsi" w:hAnsiTheme="minorHAnsi"/>
          <w:noProof/>
        </w:rPr>
      </w:pPr>
      <w:hyperlink w:anchor="_Toc4686340" w:history="1">
        <w:r w:rsidR="00DB3E7C" w:rsidRPr="00941329">
          <w:rPr>
            <w:rStyle w:val="Hyperlink"/>
            <w:rFonts w:cs="Arial"/>
            <w:noProof/>
          </w:rPr>
          <w:t>Table-19: Summary of Stakeholder Consultation at Institutional Level</w:t>
        </w:r>
        <w:r w:rsidR="00DB3E7C" w:rsidRPr="00941329">
          <w:rPr>
            <w:noProof/>
            <w:webHidden/>
          </w:rPr>
          <w:tab/>
        </w:r>
        <w:r w:rsidR="00136D82" w:rsidRPr="00941329">
          <w:rPr>
            <w:noProof/>
            <w:webHidden/>
          </w:rPr>
          <w:fldChar w:fldCharType="begin"/>
        </w:r>
        <w:r w:rsidR="00DB3E7C" w:rsidRPr="00941329">
          <w:rPr>
            <w:noProof/>
            <w:webHidden/>
          </w:rPr>
          <w:instrText xml:space="preserve"> PAGEREF _Toc4686340 \h </w:instrText>
        </w:r>
        <w:r w:rsidR="00136D82" w:rsidRPr="00941329">
          <w:rPr>
            <w:noProof/>
            <w:webHidden/>
          </w:rPr>
        </w:r>
        <w:r w:rsidR="00136D82" w:rsidRPr="00941329">
          <w:rPr>
            <w:noProof/>
            <w:webHidden/>
          </w:rPr>
          <w:fldChar w:fldCharType="separate"/>
        </w:r>
        <w:r w:rsidR="004D111A">
          <w:rPr>
            <w:noProof/>
            <w:webHidden/>
          </w:rPr>
          <w:t>69</w:t>
        </w:r>
        <w:r w:rsidR="00136D82" w:rsidRPr="00941329">
          <w:rPr>
            <w:noProof/>
            <w:webHidden/>
          </w:rPr>
          <w:fldChar w:fldCharType="end"/>
        </w:r>
      </w:hyperlink>
    </w:p>
    <w:p w:rsidR="00A531C0" w:rsidRPr="00941329" w:rsidRDefault="00136D82" w:rsidP="00DB3E7C">
      <w:pPr>
        <w:spacing w:after="120" w:line="288" w:lineRule="auto"/>
        <w:rPr>
          <w:rFonts w:cs="Arial"/>
        </w:rPr>
      </w:pPr>
      <w:r w:rsidRPr="00941329">
        <w:rPr>
          <w:rFonts w:cs="Arial"/>
        </w:rPr>
        <w:fldChar w:fldCharType="end"/>
      </w:r>
    </w:p>
    <w:p w:rsidR="00A531C0" w:rsidRPr="00941329" w:rsidRDefault="00A531C0">
      <w:pPr>
        <w:rPr>
          <w:rFonts w:cs="Arial"/>
        </w:rPr>
      </w:pPr>
    </w:p>
    <w:p w:rsidR="00A531C0" w:rsidRPr="00941329" w:rsidRDefault="00481676" w:rsidP="00DB3E7C">
      <w:pPr>
        <w:jc w:val="center"/>
        <w:rPr>
          <w:rFonts w:cs="Arial"/>
          <w:b/>
        </w:rPr>
      </w:pPr>
      <w:r w:rsidRPr="00941329">
        <w:rPr>
          <w:rFonts w:cs="Arial"/>
          <w:b/>
        </w:rPr>
        <w:t>LIST OF FIGURES</w:t>
      </w:r>
    </w:p>
    <w:p w:rsidR="00DB3E7C" w:rsidRPr="00941329" w:rsidRDefault="00DB3E7C" w:rsidP="00DB3E7C">
      <w:pPr>
        <w:jc w:val="center"/>
      </w:pPr>
    </w:p>
    <w:p w:rsidR="00174E63" w:rsidRPr="00941329" w:rsidRDefault="00136D82" w:rsidP="00837AA9">
      <w:pPr>
        <w:pStyle w:val="TableofFigures"/>
        <w:tabs>
          <w:tab w:val="right" w:leader="dot" w:pos="9019"/>
        </w:tabs>
        <w:spacing w:after="120" w:line="288" w:lineRule="auto"/>
        <w:rPr>
          <w:rFonts w:asciiTheme="minorHAnsi" w:hAnsiTheme="minorHAnsi"/>
          <w:noProof/>
        </w:rPr>
      </w:pPr>
      <w:r w:rsidRPr="00941329">
        <w:rPr>
          <w:rFonts w:cs="Arial"/>
        </w:rPr>
        <w:fldChar w:fldCharType="begin"/>
      </w:r>
      <w:r w:rsidR="00481676" w:rsidRPr="00941329">
        <w:rPr>
          <w:rFonts w:cs="Arial"/>
        </w:rPr>
        <w:instrText xml:space="preserve"> TOC \h \z \c "Figure" </w:instrText>
      </w:r>
      <w:r w:rsidRPr="00941329">
        <w:rPr>
          <w:rFonts w:cs="Arial"/>
        </w:rPr>
        <w:fldChar w:fldCharType="separate"/>
      </w:r>
      <w:hyperlink w:anchor="_Toc4633119" w:history="1">
        <w:r w:rsidR="00174E63" w:rsidRPr="00941329">
          <w:rPr>
            <w:rStyle w:val="Hyperlink"/>
            <w:rFonts w:cs="Arial"/>
            <w:noProof/>
          </w:rPr>
          <w:t>Figure-1:DOLE Building at Dharamshala</w:t>
        </w:r>
        <w:r w:rsidR="00174E63" w:rsidRPr="00941329">
          <w:rPr>
            <w:noProof/>
            <w:webHidden/>
          </w:rPr>
          <w:tab/>
        </w:r>
        <w:r w:rsidRPr="00941329">
          <w:rPr>
            <w:noProof/>
            <w:webHidden/>
          </w:rPr>
          <w:fldChar w:fldCharType="begin"/>
        </w:r>
        <w:r w:rsidR="00174E63" w:rsidRPr="00941329">
          <w:rPr>
            <w:noProof/>
            <w:webHidden/>
          </w:rPr>
          <w:instrText xml:space="preserve"> PAGEREF _Toc4633119 \h </w:instrText>
        </w:r>
        <w:r w:rsidRPr="00941329">
          <w:rPr>
            <w:noProof/>
            <w:webHidden/>
          </w:rPr>
        </w:r>
        <w:r w:rsidRPr="00941329">
          <w:rPr>
            <w:noProof/>
            <w:webHidden/>
          </w:rPr>
          <w:fldChar w:fldCharType="separate"/>
        </w:r>
        <w:r w:rsidR="004D111A">
          <w:rPr>
            <w:noProof/>
            <w:webHidden/>
          </w:rPr>
          <w:t>1</w:t>
        </w:r>
        <w:r w:rsidRPr="00941329">
          <w:rPr>
            <w:noProof/>
            <w:webHidden/>
          </w:rPr>
          <w:fldChar w:fldCharType="end"/>
        </w:r>
      </w:hyperlink>
    </w:p>
    <w:p w:rsidR="00174E63" w:rsidRPr="00941329" w:rsidRDefault="00B62600" w:rsidP="00837AA9">
      <w:pPr>
        <w:pStyle w:val="TableofFigures"/>
        <w:tabs>
          <w:tab w:val="right" w:leader="dot" w:pos="9019"/>
        </w:tabs>
        <w:spacing w:after="120" w:line="288" w:lineRule="auto"/>
        <w:rPr>
          <w:rFonts w:asciiTheme="minorHAnsi" w:hAnsiTheme="minorHAnsi"/>
          <w:noProof/>
        </w:rPr>
      </w:pPr>
      <w:hyperlink w:anchor="_Toc4633120" w:history="1">
        <w:r w:rsidR="00174E63" w:rsidRPr="00941329">
          <w:rPr>
            <w:rStyle w:val="Hyperlink"/>
            <w:rFonts w:cs="Arial"/>
            <w:noProof/>
          </w:rPr>
          <w:t>Figure-2: Location Map of DOLE Building and Surroundings</w:t>
        </w:r>
        <w:r w:rsidR="00174E63" w:rsidRPr="00941329">
          <w:rPr>
            <w:noProof/>
            <w:webHidden/>
          </w:rPr>
          <w:tab/>
        </w:r>
        <w:r w:rsidR="00136D82" w:rsidRPr="00941329">
          <w:rPr>
            <w:noProof/>
            <w:webHidden/>
          </w:rPr>
          <w:fldChar w:fldCharType="begin"/>
        </w:r>
        <w:r w:rsidR="00174E63" w:rsidRPr="00941329">
          <w:rPr>
            <w:noProof/>
            <w:webHidden/>
          </w:rPr>
          <w:instrText xml:space="preserve"> PAGEREF _Toc4633120 \h </w:instrText>
        </w:r>
        <w:r w:rsidR="00136D82" w:rsidRPr="00941329">
          <w:rPr>
            <w:noProof/>
            <w:webHidden/>
          </w:rPr>
        </w:r>
        <w:r w:rsidR="00136D82" w:rsidRPr="00941329">
          <w:rPr>
            <w:noProof/>
            <w:webHidden/>
          </w:rPr>
          <w:fldChar w:fldCharType="separate"/>
        </w:r>
        <w:r w:rsidR="004D111A">
          <w:rPr>
            <w:noProof/>
            <w:webHidden/>
          </w:rPr>
          <w:t>5</w:t>
        </w:r>
        <w:r w:rsidR="00136D82" w:rsidRPr="00941329">
          <w:rPr>
            <w:noProof/>
            <w:webHidden/>
          </w:rPr>
          <w:fldChar w:fldCharType="end"/>
        </w:r>
      </w:hyperlink>
    </w:p>
    <w:p w:rsidR="00174E63" w:rsidRPr="00941329" w:rsidRDefault="00B62600" w:rsidP="00837AA9">
      <w:pPr>
        <w:pStyle w:val="TableofFigures"/>
        <w:tabs>
          <w:tab w:val="right" w:leader="dot" w:pos="9019"/>
        </w:tabs>
        <w:spacing w:after="120" w:line="288" w:lineRule="auto"/>
        <w:rPr>
          <w:rFonts w:asciiTheme="minorHAnsi" w:hAnsiTheme="minorHAnsi"/>
          <w:noProof/>
        </w:rPr>
      </w:pPr>
      <w:hyperlink w:anchor="_Toc4633121" w:history="1">
        <w:r w:rsidR="00174E63" w:rsidRPr="00941329">
          <w:rPr>
            <w:rStyle w:val="Hyperlink"/>
            <w:rFonts w:cs="Arial"/>
            <w:noProof/>
          </w:rPr>
          <w:t>Figure-3: Location of DOLE Building to be Refurbished for Model Career Center on Google Map</w:t>
        </w:r>
        <w:r w:rsidR="00174E63" w:rsidRPr="00941329">
          <w:rPr>
            <w:noProof/>
            <w:webHidden/>
          </w:rPr>
          <w:tab/>
        </w:r>
        <w:r w:rsidR="00136D82" w:rsidRPr="00941329">
          <w:rPr>
            <w:noProof/>
            <w:webHidden/>
          </w:rPr>
          <w:fldChar w:fldCharType="begin"/>
        </w:r>
        <w:r w:rsidR="00174E63" w:rsidRPr="00941329">
          <w:rPr>
            <w:noProof/>
            <w:webHidden/>
          </w:rPr>
          <w:instrText xml:space="preserve"> PAGEREF _Toc4633121 \h </w:instrText>
        </w:r>
        <w:r w:rsidR="00136D82" w:rsidRPr="00941329">
          <w:rPr>
            <w:noProof/>
            <w:webHidden/>
          </w:rPr>
        </w:r>
        <w:r w:rsidR="00136D82" w:rsidRPr="00941329">
          <w:rPr>
            <w:noProof/>
            <w:webHidden/>
          </w:rPr>
          <w:fldChar w:fldCharType="separate"/>
        </w:r>
        <w:r w:rsidR="004D111A">
          <w:rPr>
            <w:noProof/>
            <w:webHidden/>
          </w:rPr>
          <w:t>6</w:t>
        </w:r>
        <w:r w:rsidR="00136D82" w:rsidRPr="00941329">
          <w:rPr>
            <w:noProof/>
            <w:webHidden/>
          </w:rPr>
          <w:fldChar w:fldCharType="end"/>
        </w:r>
      </w:hyperlink>
    </w:p>
    <w:p w:rsidR="00174E63" w:rsidRPr="00941329" w:rsidRDefault="00B62600" w:rsidP="00837AA9">
      <w:pPr>
        <w:pStyle w:val="TableofFigures"/>
        <w:tabs>
          <w:tab w:val="right" w:leader="dot" w:pos="9019"/>
        </w:tabs>
        <w:spacing w:after="120" w:line="288" w:lineRule="auto"/>
        <w:rPr>
          <w:rFonts w:asciiTheme="minorHAnsi" w:hAnsiTheme="minorHAnsi"/>
          <w:noProof/>
        </w:rPr>
      </w:pPr>
      <w:hyperlink w:anchor="_Toc4633122" w:history="1">
        <w:r w:rsidR="00174E63" w:rsidRPr="00941329">
          <w:rPr>
            <w:rStyle w:val="Hyperlink"/>
            <w:rFonts w:cs="Arial"/>
            <w:noProof/>
          </w:rPr>
          <w:t>Figure-4: Layout Plan for Refurbishment of Existing DLOE Building to MCC</w:t>
        </w:r>
        <w:r w:rsidR="00174E63" w:rsidRPr="00941329">
          <w:rPr>
            <w:noProof/>
            <w:webHidden/>
          </w:rPr>
          <w:tab/>
        </w:r>
        <w:r w:rsidR="00136D82" w:rsidRPr="00941329">
          <w:rPr>
            <w:noProof/>
            <w:webHidden/>
          </w:rPr>
          <w:fldChar w:fldCharType="begin"/>
        </w:r>
        <w:r w:rsidR="00174E63" w:rsidRPr="00941329">
          <w:rPr>
            <w:noProof/>
            <w:webHidden/>
          </w:rPr>
          <w:instrText xml:space="preserve"> PAGEREF _Toc4633122 \h </w:instrText>
        </w:r>
        <w:r w:rsidR="00136D82" w:rsidRPr="00941329">
          <w:rPr>
            <w:noProof/>
            <w:webHidden/>
          </w:rPr>
        </w:r>
        <w:r w:rsidR="00136D82" w:rsidRPr="00941329">
          <w:rPr>
            <w:noProof/>
            <w:webHidden/>
          </w:rPr>
          <w:fldChar w:fldCharType="separate"/>
        </w:r>
        <w:r w:rsidR="004D111A">
          <w:rPr>
            <w:noProof/>
            <w:webHidden/>
          </w:rPr>
          <w:t>8</w:t>
        </w:r>
        <w:r w:rsidR="00136D82" w:rsidRPr="00941329">
          <w:rPr>
            <w:noProof/>
            <w:webHidden/>
          </w:rPr>
          <w:fldChar w:fldCharType="end"/>
        </w:r>
      </w:hyperlink>
    </w:p>
    <w:p w:rsidR="00174E63" w:rsidRPr="00941329" w:rsidRDefault="00B62600" w:rsidP="00837AA9">
      <w:pPr>
        <w:pStyle w:val="TableofFigures"/>
        <w:tabs>
          <w:tab w:val="right" w:leader="dot" w:pos="9019"/>
        </w:tabs>
        <w:spacing w:after="120" w:line="288" w:lineRule="auto"/>
        <w:rPr>
          <w:rFonts w:asciiTheme="minorHAnsi" w:hAnsiTheme="minorHAnsi"/>
          <w:noProof/>
        </w:rPr>
      </w:pPr>
      <w:hyperlink w:anchor="_Toc4633123" w:history="1">
        <w:r w:rsidR="00174E63" w:rsidRPr="00941329">
          <w:rPr>
            <w:rStyle w:val="Hyperlink"/>
            <w:rFonts w:cs="Arial"/>
            <w:noProof/>
          </w:rPr>
          <w:t>Figure-5: Soil Map of  Kangra District</w:t>
        </w:r>
        <w:r w:rsidR="00174E63" w:rsidRPr="00941329">
          <w:rPr>
            <w:noProof/>
            <w:webHidden/>
          </w:rPr>
          <w:tab/>
        </w:r>
        <w:r w:rsidR="00136D82" w:rsidRPr="00941329">
          <w:rPr>
            <w:noProof/>
            <w:webHidden/>
          </w:rPr>
          <w:fldChar w:fldCharType="begin"/>
        </w:r>
        <w:r w:rsidR="00174E63" w:rsidRPr="00941329">
          <w:rPr>
            <w:noProof/>
            <w:webHidden/>
          </w:rPr>
          <w:instrText xml:space="preserve"> PAGEREF _Toc4633123 \h </w:instrText>
        </w:r>
        <w:r w:rsidR="00136D82" w:rsidRPr="00941329">
          <w:rPr>
            <w:noProof/>
            <w:webHidden/>
          </w:rPr>
        </w:r>
        <w:r w:rsidR="00136D82" w:rsidRPr="00941329">
          <w:rPr>
            <w:noProof/>
            <w:webHidden/>
          </w:rPr>
          <w:fldChar w:fldCharType="separate"/>
        </w:r>
        <w:r w:rsidR="004D111A">
          <w:rPr>
            <w:noProof/>
            <w:webHidden/>
          </w:rPr>
          <w:t>17</w:t>
        </w:r>
        <w:r w:rsidR="00136D82" w:rsidRPr="00941329">
          <w:rPr>
            <w:noProof/>
            <w:webHidden/>
          </w:rPr>
          <w:fldChar w:fldCharType="end"/>
        </w:r>
      </w:hyperlink>
    </w:p>
    <w:p w:rsidR="00174E63" w:rsidRPr="00941329" w:rsidRDefault="00B62600" w:rsidP="00837AA9">
      <w:pPr>
        <w:pStyle w:val="TableofFigures"/>
        <w:tabs>
          <w:tab w:val="right" w:leader="dot" w:pos="9019"/>
        </w:tabs>
        <w:spacing w:after="120" w:line="288" w:lineRule="auto"/>
        <w:rPr>
          <w:rFonts w:asciiTheme="minorHAnsi" w:hAnsiTheme="minorHAnsi"/>
          <w:noProof/>
        </w:rPr>
      </w:pPr>
      <w:hyperlink w:anchor="_Toc4633124" w:history="1">
        <w:r w:rsidR="00174E63" w:rsidRPr="00941329">
          <w:rPr>
            <w:rStyle w:val="Hyperlink"/>
            <w:rFonts w:cs="Arial"/>
            <w:noProof/>
          </w:rPr>
          <w:t>Figure-6: Variation of Groundwater Table in Subproject Area</w:t>
        </w:r>
        <w:r w:rsidR="00174E63" w:rsidRPr="00941329">
          <w:rPr>
            <w:noProof/>
            <w:webHidden/>
          </w:rPr>
          <w:tab/>
        </w:r>
        <w:r w:rsidR="00136D82" w:rsidRPr="00941329">
          <w:rPr>
            <w:noProof/>
            <w:webHidden/>
          </w:rPr>
          <w:fldChar w:fldCharType="begin"/>
        </w:r>
        <w:r w:rsidR="00174E63" w:rsidRPr="00941329">
          <w:rPr>
            <w:noProof/>
            <w:webHidden/>
          </w:rPr>
          <w:instrText xml:space="preserve"> PAGEREF _Toc4633124 \h </w:instrText>
        </w:r>
        <w:r w:rsidR="00136D82" w:rsidRPr="00941329">
          <w:rPr>
            <w:noProof/>
            <w:webHidden/>
          </w:rPr>
        </w:r>
        <w:r w:rsidR="00136D82" w:rsidRPr="00941329">
          <w:rPr>
            <w:noProof/>
            <w:webHidden/>
          </w:rPr>
          <w:fldChar w:fldCharType="separate"/>
        </w:r>
        <w:r w:rsidR="004D111A">
          <w:rPr>
            <w:noProof/>
            <w:webHidden/>
          </w:rPr>
          <w:t>18</w:t>
        </w:r>
        <w:r w:rsidR="00136D82" w:rsidRPr="00941329">
          <w:rPr>
            <w:noProof/>
            <w:webHidden/>
          </w:rPr>
          <w:fldChar w:fldCharType="end"/>
        </w:r>
      </w:hyperlink>
    </w:p>
    <w:p w:rsidR="00174E63" w:rsidRPr="00941329" w:rsidRDefault="00B62600" w:rsidP="00837AA9">
      <w:pPr>
        <w:pStyle w:val="TableofFigures"/>
        <w:tabs>
          <w:tab w:val="right" w:leader="dot" w:pos="9019"/>
        </w:tabs>
        <w:spacing w:after="120" w:line="288" w:lineRule="auto"/>
        <w:rPr>
          <w:rFonts w:asciiTheme="minorHAnsi" w:hAnsiTheme="minorHAnsi"/>
          <w:noProof/>
        </w:rPr>
      </w:pPr>
      <w:hyperlink w:anchor="_Toc4633125" w:history="1">
        <w:r w:rsidR="00174E63" w:rsidRPr="00941329">
          <w:rPr>
            <w:rStyle w:val="Hyperlink"/>
            <w:rFonts w:cs="Arial"/>
            <w:noProof/>
          </w:rPr>
          <w:t>Figure-7: Geological Map of Project Region</w:t>
        </w:r>
        <w:r w:rsidR="00174E63" w:rsidRPr="00941329">
          <w:rPr>
            <w:noProof/>
            <w:webHidden/>
          </w:rPr>
          <w:tab/>
        </w:r>
        <w:r w:rsidR="00136D82" w:rsidRPr="00941329">
          <w:rPr>
            <w:noProof/>
            <w:webHidden/>
          </w:rPr>
          <w:fldChar w:fldCharType="begin"/>
        </w:r>
        <w:r w:rsidR="00174E63" w:rsidRPr="00941329">
          <w:rPr>
            <w:noProof/>
            <w:webHidden/>
          </w:rPr>
          <w:instrText xml:space="preserve"> PAGEREF _Toc4633125 \h </w:instrText>
        </w:r>
        <w:r w:rsidR="00136D82" w:rsidRPr="00941329">
          <w:rPr>
            <w:noProof/>
            <w:webHidden/>
          </w:rPr>
        </w:r>
        <w:r w:rsidR="00136D82" w:rsidRPr="00941329">
          <w:rPr>
            <w:noProof/>
            <w:webHidden/>
          </w:rPr>
          <w:fldChar w:fldCharType="separate"/>
        </w:r>
        <w:r w:rsidR="004D111A">
          <w:rPr>
            <w:noProof/>
            <w:webHidden/>
          </w:rPr>
          <w:t>19</w:t>
        </w:r>
        <w:r w:rsidR="00136D82" w:rsidRPr="00941329">
          <w:rPr>
            <w:noProof/>
            <w:webHidden/>
          </w:rPr>
          <w:fldChar w:fldCharType="end"/>
        </w:r>
      </w:hyperlink>
    </w:p>
    <w:p w:rsidR="00174E63" w:rsidRPr="00941329" w:rsidRDefault="00B62600" w:rsidP="00837AA9">
      <w:pPr>
        <w:pStyle w:val="TableofFigures"/>
        <w:tabs>
          <w:tab w:val="right" w:leader="dot" w:pos="9019"/>
        </w:tabs>
        <w:spacing w:after="120" w:line="288" w:lineRule="auto"/>
        <w:rPr>
          <w:rFonts w:asciiTheme="minorHAnsi" w:hAnsiTheme="minorHAnsi"/>
          <w:noProof/>
        </w:rPr>
      </w:pPr>
      <w:hyperlink w:anchor="_Toc4633126" w:history="1">
        <w:r w:rsidR="00174E63" w:rsidRPr="00941329">
          <w:rPr>
            <w:rStyle w:val="Hyperlink"/>
            <w:rFonts w:cs="Arial"/>
            <w:noProof/>
          </w:rPr>
          <w:t>Figure-8: Forest Cover Map of Himachal Pradesh</w:t>
        </w:r>
        <w:r w:rsidR="00174E63" w:rsidRPr="00941329">
          <w:rPr>
            <w:noProof/>
            <w:webHidden/>
          </w:rPr>
          <w:tab/>
        </w:r>
        <w:r w:rsidR="00136D82" w:rsidRPr="00941329">
          <w:rPr>
            <w:noProof/>
            <w:webHidden/>
          </w:rPr>
          <w:fldChar w:fldCharType="begin"/>
        </w:r>
        <w:r w:rsidR="00174E63" w:rsidRPr="00941329">
          <w:rPr>
            <w:noProof/>
            <w:webHidden/>
          </w:rPr>
          <w:instrText xml:space="preserve"> PAGEREF _Toc4633126 \h </w:instrText>
        </w:r>
        <w:r w:rsidR="00136D82" w:rsidRPr="00941329">
          <w:rPr>
            <w:noProof/>
            <w:webHidden/>
          </w:rPr>
        </w:r>
        <w:r w:rsidR="00136D82" w:rsidRPr="00941329">
          <w:rPr>
            <w:noProof/>
            <w:webHidden/>
          </w:rPr>
          <w:fldChar w:fldCharType="separate"/>
        </w:r>
        <w:r w:rsidR="004D111A">
          <w:rPr>
            <w:noProof/>
            <w:webHidden/>
          </w:rPr>
          <w:t>21</w:t>
        </w:r>
        <w:r w:rsidR="00136D82" w:rsidRPr="00941329">
          <w:rPr>
            <w:noProof/>
            <w:webHidden/>
          </w:rPr>
          <w:fldChar w:fldCharType="end"/>
        </w:r>
      </w:hyperlink>
    </w:p>
    <w:p w:rsidR="00A531C0" w:rsidRPr="00941329" w:rsidRDefault="00B62600" w:rsidP="00BD1768">
      <w:pPr>
        <w:pStyle w:val="TableofFigures"/>
        <w:tabs>
          <w:tab w:val="right" w:leader="dot" w:pos="9019"/>
        </w:tabs>
        <w:spacing w:after="120" w:line="288" w:lineRule="auto"/>
      </w:pPr>
      <w:hyperlink w:anchor="_Toc4633127" w:history="1">
        <w:r w:rsidR="00174E63" w:rsidRPr="00941329">
          <w:rPr>
            <w:rStyle w:val="Hyperlink"/>
            <w:rFonts w:cs="Arial"/>
            <w:noProof/>
          </w:rPr>
          <w:t>Figure-9: Grievance Redress Mechanism (HPSDP Project)</w:t>
        </w:r>
        <w:r w:rsidR="00174E63" w:rsidRPr="00941329">
          <w:rPr>
            <w:noProof/>
            <w:webHidden/>
          </w:rPr>
          <w:tab/>
        </w:r>
        <w:r w:rsidR="00136D82" w:rsidRPr="00941329">
          <w:rPr>
            <w:noProof/>
            <w:webHidden/>
          </w:rPr>
          <w:fldChar w:fldCharType="begin"/>
        </w:r>
        <w:r w:rsidR="00174E63" w:rsidRPr="00941329">
          <w:rPr>
            <w:noProof/>
            <w:webHidden/>
          </w:rPr>
          <w:instrText xml:space="preserve"> PAGEREF _Toc4633127 \h </w:instrText>
        </w:r>
        <w:r w:rsidR="00136D82" w:rsidRPr="00941329">
          <w:rPr>
            <w:noProof/>
            <w:webHidden/>
          </w:rPr>
        </w:r>
        <w:r w:rsidR="00136D82" w:rsidRPr="00941329">
          <w:rPr>
            <w:noProof/>
            <w:webHidden/>
          </w:rPr>
          <w:fldChar w:fldCharType="separate"/>
        </w:r>
        <w:r w:rsidR="004D111A">
          <w:rPr>
            <w:noProof/>
            <w:webHidden/>
          </w:rPr>
          <w:t>75</w:t>
        </w:r>
        <w:r w:rsidR="00136D82" w:rsidRPr="00941329">
          <w:rPr>
            <w:noProof/>
            <w:webHidden/>
          </w:rPr>
          <w:fldChar w:fldCharType="end"/>
        </w:r>
      </w:hyperlink>
      <w:r w:rsidR="00136D82" w:rsidRPr="00941329">
        <w:rPr>
          <w:b/>
        </w:rPr>
        <w:fldChar w:fldCharType="end"/>
      </w:r>
    </w:p>
    <w:p w:rsidR="00A531C0" w:rsidRPr="00001A77" w:rsidRDefault="00481676">
      <w:pPr>
        <w:pStyle w:val="Heading1"/>
        <w:spacing w:before="0" w:after="0"/>
        <w:rPr>
          <w:rFonts w:ascii="Arial" w:hAnsi="Arial" w:cs="Arial"/>
          <w:b w:val="0"/>
        </w:rPr>
      </w:pPr>
      <w:bookmarkStart w:id="7" w:name="_Toc4633042"/>
      <w:bookmarkStart w:id="8" w:name="_Toc4633322"/>
      <w:r w:rsidRPr="00001A77">
        <w:rPr>
          <w:rFonts w:ascii="Arial" w:hAnsi="Arial" w:cs="Arial"/>
          <w:szCs w:val="22"/>
        </w:rPr>
        <w:lastRenderedPageBreak/>
        <w:t>EXECUTIVE SUMMARY</w:t>
      </w:r>
      <w:bookmarkEnd w:id="7"/>
      <w:bookmarkEnd w:id="8"/>
    </w:p>
    <w:p w:rsidR="00A531C0" w:rsidRPr="00001A77" w:rsidRDefault="00A531C0">
      <w:pPr>
        <w:autoSpaceDE w:val="0"/>
        <w:autoSpaceDN w:val="0"/>
        <w:adjustRightInd w:val="0"/>
        <w:jc w:val="center"/>
        <w:rPr>
          <w:rFonts w:cs="Arial"/>
          <w:b/>
          <w:bCs/>
        </w:rPr>
      </w:pPr>
    </w:p>
    <w:p w:rsidR="00A531C0" w:rsidRPr="00001A77" w:rsidRDefault="00481676" w:rsidP="00BE66AA">
      <w:pPr>
        <w:pStyle w:val="Style3"/>
        <w:numPr>
          <w:ilvl w:val="0"/>
          <w:numId w:val="45"/>
        </w:numPr>
        <w:tabs>
          <w:tab w:val="clear" w:pos="720"/>
          <w:tab w:val="left" w:pos="-900"/>
          <w:tab w:val="left" w:pos="540"/>
        </w:tabs>
        <w:ind w:left="0" w:firstLine="0"/>
        <w:rPr>
          <w:rFonts w:cs="Arial"/>
          <w:sz w:val="22"/>
          <w:szCs w:val="22"/>
        </w:rPr>
      </w:pPr>
      <w:r w:rsidRPr="00001A77">
        <w:rPr>
          <w:rFonts w:cs="Arial"/>
          <w:sz w:val="22"/>
          <w:szCs w:val="22"/>
        </w:rPr>
        <w:t>At the request of the Government of India and the Government of Himachal Pradesh), the Asian Development Bank (ADB) will offer $80 million in loan assistance to modernize and reform Himachal Pradesh’s technical and vocational education and training (</w:t>
      </w:r>
      <w:proofErr w:type="spellStart"/>
      <w:r w:rsidRPr="00001A77">
        <w:rPr>
          <w:rFonts w:cs="Arial"/>
          <w:sz w:val="22"/>
          <w:szCs w:val="22"/>
        </w:rPr>
        <w:t>TVET</w:t>
      </w:r>
      <w:proofErr w:type="spellEnd"/>
      <w:r w:rsidRPr="00001A77">
        <w:rPr>
          <w:rFonts w:cs="Arial"/>
          <w:sz w:val="22"/>
          <w:szCs w:val="22"/>
        </w:rPr>
        <w:t xml:space="preserve">) programs, and scale up training capacity. The Department of </w:t>
      </w:r>
      <w:r w:rsidR="00216C50">
        <w:rPr>
          <w:rFonts w:cs="Arial"/>
          <w:sz w:val="22"/>
          <w:szCs w:val="22"/>
        </w:rPr>
        <w:t>Technical Education</w:t>
      </w:r>
      <w:r w:rsidRPr="00001A77">
        <w:rPr>
          <w:rFonts w:cs="Arial"/>
          <w:sz w:val="22"/>
          <w:szCs w:val="22"/>
        </w:rPr>
        <w:t xml:space="preserve"> (DO</w:t>
      </w:r>
      <w:r w:rsidR="00216C50">
        <w:rPr>
          <w:rFonts w:cs="Arial"/>
          <w:sz w:val="22"/>
          <w:szCs w:val="22"/>
        </w:rPr>
        <w:t>TE</w:t>
      </w:r>
      <w:r w:rsidRPr="00001A77">
        <w:rPr>
          <w:rFonts w:cs="Arial"/>
          <w:sz w:val="22"/>
          <w:szCs w:val="22"/>
        </w:rPr>
        <w:t xml:space="preserve">) in Himachal Pradesh will be the executing agency for the proposed Himachal Pradesh Skill Development Project (HPSDP). The Himachal Pradesh Kaushal Vikas Nigam (HPKVN); </w:t>
      </w:r>
      <w:r w:rsidR="00216C50">
        <w:rPr>
          <w:rFonts w:cs="Arial"/>
          <w:sz w:val="22"/>
          <w:szCs w:val="22"/>
        </w:rPr>
        <w:t>Directorate</w:t>
      </w:r>
      <w:r w:rsidRPr="00001A77">
        <w:rPr>
          <w:rFonts w:cs="Arial"/>
          <w:sz w:val="22"/>
          <w:szCs w:val="22"/>
        </w:rPr>
        <w:t xml:space="preserve"> of Technical Education, Vocati</w:t>
      </w:r>
      <w:r w:rsidR="00216C50">
        <w:rPr>
          <w:rFonts w:cs="Arial"/>
          <w:sz w:val="22"/>
          <w:szCs w:val="22"/>
        </w:rPr>
        <w:t>onal and Industrial Training (D</w:t>
      </w:r>
      <w:r w:rsidRPr="00001A77">
        <w:rPr>
          <w:rFonts w:cs="Arial"/>
          <w:sz w:val="22"/>
          <w:szCs w:val="22"/>
        </w:rPr>
        <w:t xml:space="preserve">TE); Department of Higher Education (DOHE); and Public Works Department (PWD) will be the implementing agencies. The HPKVN will also function as the project management unit (PMU) for HPSDP. </w:t>
      </w:r>
    </w:p>
    <w:p w:rsidR="00A531C0" w:rsidRPr="00001A77" w:rsidRDefault="00A531C0" w:rsidP="00BE66AA">
      <w:pPr>
        <w:pStyle w:val="Style3"/>
        <w:tabs>
          <w:tab w:val="clear" w:pos="720"/>
          <w:tab w:val="left" w:pos="-900"/>
          <w:tab w:val="left" w:pos="540"/>
        </w:tabs>
        <w:ind w:left="0" w:firstLine="0"/>
        <w:rPr>
          <w:rFonts w:cs="Arial"/>
          <w:sz w:val="22"/>
          <w:szCs w:val="22"/>
        </w:rPr>
      </w:pPr>
    </w:p>
    <w:p w:rsidR="00A531C0" w:rsidRPr="00001A77" w:rsidRDefault="00481676" w:rsidP="00BE66AA">
      <w:pPr>
        <w:pStyle w:val="Style3"/>
        <w:numPr>
          <w:ilvl w:val="0"/>
          <w:numId w:val="45"/>
        </w:numPr>
        <w:tabs>
          <w:tab w:val="clear" w:pos="720"/>
          <w:tab w:val="left" w:pos="-900"/>
          <w:tab w:val="left" w:pos="540"/>
        </w:tabs>
        <w:ind w:left="0" w:firstLine="0"/>
        <w:rPr>
          <w:rFonts w:cs="Arial"/>
          <w:sz w:val="22"/>
          <w:szCs w:val="22"/>
        </w:rPr>
      </w:pPr>
      <w:r w:rsidRPr="00001A77">
        <w:rPr>
          <w:rFonts w:cs="Arial"/>
          <w:sz w:val="22"/>
          <w:szCs w:val="22"/>
          <w:lang w:val="en-IN"/>
        </w:rPr>
        <w:t>The impact of HPSDP will be a more productive work force in Himachal Pradesh equipped with market-relevant technical and vocational skills created, in alignment with t</w:t>
      </w:r>
      <w:r w:rsidRPr="00001A77">
        <w:rPr>
          <w:rFonts w:cs="Arial"/>
          <w:sz w:val="22"/>
          <w:szCs w:val="22"/>
        </w:rPr>
        <w:t>he Himachal Pradesh Skill Development Policy (</w:t>
      </w:r>
      <w:r w:rsidRPr="00001A77">
        <w:rPr>
          <w:rFonts w:cs="Arial"/>
          <w:i/>
          <w:sz w:val="22"/>
          <w:szCs w:val="22"/>
        </w:rPr>
        <w:t>Him Kaushal</w:t>
      </w:r>
      <w:r w:rsidRPr="00001A77">
        <w:rPr>
          <w:rFonts w:cs="Arial"/>
          <w:sz w:val="22"/>
          <w:szCs w:val="22"/>
        </w:rPr>
        <w:t>), 2016</w:t>
      </w:r>
      <w:r w:rsidRPr="00001A77">
        <w:rPr>
          <w:rFonts w:cs="Arial"/>
          <w:sz w:val="22"/>
          <w:szCs w:val="22"/>
          <w:lang w:val="en-IN"/>
        </w:rPr>
        <w:t xml:space="preserve">. The outcome will be improved employment and livelihood development opportunities for those trained under the project. </w:t>
      </w:r>
      <w:r w:rsidRPr="00001A77">
        <w:rPr>
          <w:rFonts w:cs="Arial"/>
          <w:sz w:val="22"/>
          <w:szCs w:val="22"/>
        </w:rPr>
        <w:t>This will be achieved through the following outputs:</w:t>
      </w:r>
    </w:p>
    <w:p w:rsidR="00A531C0" w:rsidRPr="00001A77" w:rsidRDefault="00A531C0">
      <w:pPr>
        <w:rPr>
          <w:rFonts w:eastAsia="Calibri" w:cs="Arial"/>
        </w:rPr>
      </w:pPr>
    </w:p>
    <w:p w:rsidR="00A531C0" w:rsidRPr="00001A77" w:rsidRDefault="00481676">
      <w:pPr>
        <w:pStyle w:val="ListParagraph"/>
        <w:numPr>
          <w:ilvl w:val="0"/>
          <w:numId w:val="4"/>
        </w:numPr>
        <w:ind w:left="1080"/>
        <w:rPr>
          <w:rFonts w:ascii="Arial" w:eastAsia="Calibri" w:hAnsi="Arial" w:cs="Arial"/>
          <w:snapToGrid w:val="0"/>
          <w:spacing w:val="-6"/>
        </w:rPr>
      </w:pPr>
      <w:r w:rsidRPr="00001A77">
        <w:rPr>
          <w:rFonts w:ascii="Arial" w:eastAsia="Calibri" w:hAnsi="Arial" w:cs="Arial"/>
          <w:snapToGrid w:val="0"/>
          <w:spacing w:val="-6"/>
        </w:rPr>
        <w:t xml:space="preserve">Output 1: </w:t>
      </w:r>
      <w:proofErr w:type="spellStart"/>
      <w:r w:rsidRPr="00001A77">
        <w:rPr>
          <w:rFonts w:ascii="Arial" w:hAnsi="Arial" w:cs="Arial"/>
          <w:lang w:val="en-IN"/>
        </w:rPr>
        <w:t>TVET</w:t>
      </w:r>
      <w:proofErr w:type="spellEnd"/>
      <w:r w:rsidRPr="00001A77">
        <w:rPr>
          <w:rFonts w:ascii="Arial" w:hAnsi="Arial" w:cs="Arial"/>
          <w:lang w:val="en-IN"/>
        </w:rPr>
        <w:t xml:space="preserve"> in Himachal Pradesh modernized, expanded, and aligned to national standards.</w:t>
      </w:r>
    </w:p>
    <w:p w:rsidR="00A531C0" w:rsidRPr="00001A77" w:rsidRDefault="00481676">
      <w:pPr>
        <w:pStyle w:val="ListParagraph"/>
        <w:numPr>
          <w:ilvl w:val="0"/>
          <w:numId w:val="4"/>
        </w:numPr>
        <w:ind w:left="1080"/>
        <w:rPr>
          <w:rFonts w:ascii="Arial" w:eastAsia="Calibri" w:hAnsi="Arial" w:cs="Arial"/>
          <w:snapToGrid w:val="0"/>
          <w:spacing w:val="-6"/>
        </w:rPr>
      </w:pPr>
      <w:r w:rsidRPr="00001A77">
        <w:rPr>
          <w:rFonts w:ascii="Arial" w:eastAsia="Calibri" w:hAnsi="Arial" w:cs="Arial"/>
          <w:snapToGrid w:val="0"/>
          <w:spacing w:val="-6"/>
        </w:rPr>
        <w:t>Output 2</w:t>
      </w:r>
      <w:r w:rsidRPr="00FA3BD8">
        <w:rPr>
          <w:rFonts w:ascii="Arial" w:eastAsia="Calibri" w:hAnsi="Arial" w:cs="Arial"/>
        </w:rPr>
        <w:t>: Market-aligned skills ecosystem created</w:t>
      </w:r>
      <w:r w:rsidRPr="00001A77">
        <w:rPr>
          <w:rFonts w:ascii="Arial" w:eastAsia="Calibri" w:hAnsi="Arial" w:cs="Arial"/>
          <w:snapToGrid w:val="0"/>
          <w:spacing w:val="-6"/>
        </w:rPr>
        <w:t xml:space="preserve">. </w:t>
      </w:r>
    </w:p>
    <w:p w:rsidR="00A531C0" w:rsidRPr="00001A77" w:rsidRDefault="00481676">
      <w:pPr>
        <w:pStyle w:val="ListParagraph"/>
        <w:numPr>
          <w:ilvl w:val="0"/>
          <w:numId w:val="4"/>
        </w:numPr>
        <w:ind w:left="1080"/>
        <w:rPr>
          <w:rFonts w:ascii="Arial" w:eastAsia="Calibri" w:hAnsi="Arial" w:cs="Arial"/>
          <w:snapToGrid w:val="0"/>
          <w:spacing w:val="-6"/>
        </w:rPr>
      </w:pPr>
      <w:r w:rsidRPr="00001A77">
        <w:rPr>
          <w:rFonts w:ascii="Arial" w:eastAsia="Calibri" w:hAnsi="Arial" w:cs="Arial"/>
          <w:snapToGrid w:val="0"/>
          <w:spacing w:val="-6"/>
        </w:rPr>
        <w:t xml:space="preserve">Output 3: </w:t>
      </w:r>
      <w:r w:rsidRPr="00FA3BD8">
        <w:rPr>
          <w:rFonts w:ascii="Arial" w:eastAsia="Calibri" w:hAnsi="Arial" w:cs="Arial"/>
        </w:rPr>
        <w:t>Access to quality training institutes improved</w:t>
      </w:r>
      <w:r w:rsidRPr="00001A77">
        <w:rPr>
          <w:rFonts w:ascii="Arial" w:eastAsia="Calibri" w:hAnsi="Arial" w:cs="Arial"/>
          <w:snapToGrid w:val="0"/>
          <w:spacing w:val="-6"/>
        </w:rPr>
        <w:t xml:space="preserve">. </w:t>
      </w:r>
    </w:p>
    <w:p w:rsidR="00A531C0" w:rsidRPr="00001A77" w:rsidRDefault="00481676">
      <w:pPr>
        <w:pStyle w:val="ListParagraph"/>
        <w:numPr>
          <w:ilvl w:val="0"/>
          <w:numId w:val="4"/>
        </w:numPr>
        <w:ind w:left="1080"/>
        <w:rPr>
          <w:rFonts w:ascii="Arial" w:eastAsia="Calibri" w:hAnsi="Arial" w:cs="Arial"/>
        </w:rPr>
      </w:pPr>
      <w:r w:rsidRPr="00001A77">
        <w:rPr>
          <w:rFonts w:ascii="Arial" w:eastAsia="Calibri" w:hAnsi="Arial" w:cs="Arial"/>
          <w:snapToGrid w:val="0"/>
          <w:spacing w:val="-6"/>
        </w:rPr>
        <w:t xml:space="preserve">Output 4. </w:t>
      </w:r>
      <w:proofErr w:type="spellStart"/>
      <w:r w:rsidRPr="00001A77">
        <w:rPr>
          <w:rFonts w:ascii="Arial" w:hAnsi="Arial" w:cs="Arial"/>
          <w:lang w:val="en-IN"/>
        </w:rPr>
        <w:t>TVET</w:t>
      </w:r>
      <w:proofErr w:type="spellEnd"/>
      <w:r w:rsidRPr="00001A77">
        <w:rPr>
          <w:rFonts w:ascii="Arial" w:hAnsi="Arial" w:cs="Arial"/>
          <w:lang w:val="en-IN"/>
        </w:rPr>
        <w:t xml:space="preserve"> institutional structure reformed and improved</w:t>
      </w:r>
      <w:r w:rsidRPr="00001A77">
        <w:rPr>
          <w:rFonts w:ascii="Arial" w:eastAsia="Calibri" w:hAnsi="Arial" w:cs="Arial"/>
        </w:rPr>
        <w:t xml:space="preserve">. </w:t>
      </w:r>
    </w:p>
    <w:p w:rsidR="00A531C0" w:rsidRPr="00001A77" w:rsidRDefault="00A531C0">
      <w:pPr>
        <w:autoSpaceDE w:val="0"/>
        <w:autoSpaceDN w:val="0"/>
        <w:adjustRightInd w:val="0"/>
        <w:rPr>
          <w:rFonts w:cs="Arial"/>
          <w:snapToGrid w:val="0"/>
        </w:rPr>
      </w:pPr>
    </w:p>
    <w:p w:rsidR="00A531C0" w:rsidRPr="00001A77" w:rsidRDefault="00481676" w:rsidP="00BE66AA">
      <w:pPr>
        <w:pStyle w:val="Style3"/>
        <w:numPr>
          <w:ilvl w:val="0"/>
          <w:numId w:val="45"/>
        </w:numPr>
        <w:tabs>
          <w:tab w:val="clear" w:pos="720"/>
          <w:tab w:val="left" w:pos="-810"/>
        </w:tabs>
        <w:ind w:left="0" w:firstLine="0"/>
        <w:rPr>
          <w:rFonts w:cs="Arial"/>
          <w:sz w:val="22"/>
          <w:szCs w:val="22"/>
        </w:rPr>
      </w:pPr>
      <w:r w:rsidRPr="00001A77">
        <w:rPr>
          <w:rFonts w:cs="Arial"/>
          <w:sz w:val="22"/>
          <w:szCs w:val="22"/>
        </w:rPr>
        <w:t xml:space="preserve">Output 3 of the project will involve construction of new training facilities and upgrading of some existing buildings to improve the access of </w:t>
      </w:r>
      <w:proofErr w:type="spellStart"/>
      <w:r w:rsidRPr="00001A77">
        <w:rPr>
          <w:rFonts w:cs="Arial"/>
          <w:sz w:val="22"/>
          <w:szCs w:val="22"/>
        </w:rPr>
        <w:t>TVET</w:t>
      </w:r>
      <w:proofErr w:type="spellEnd"/>
      <w:r w:rsidRPr="00001A77">
        <w:rPr>
          <w:rFonts w:cs="Arial"/>
          <w:sz w:val="22"/>
          <w:szCs w:val="22"/>
        </w:rPr>
        <w:t xml:space="preserve"> programs across Himachal Pradesh</w:t>
      </w:r>
      <w:r w:rsidRPr="00001A77">
        <w:rPr>
          <w:rStyle w:val="FootnoteReference"/>
          <w:rFonts w:cs="Arial"/>
          <w:sz w:val="22"/>
          <w:szCs w:val="22"/>
        </w:rPr>
        <w:footnoteReference w:id="1"/>
      </w:r>
      <w:r w:rsidR="00216C50">
        <w:rPr>
          <w:rFonts w:cs="Arial"/>
          <w:sz w:val="22"/>
          <w:szCs w:val="22"/>
        </w:rPr>
        <w:t xml:space="preserve">. </w:t>
      </w:r>
      <w:r w:rsidRPr="00001A77">
        <w:rPr>
          <w:rFonts w:cs="Arial"/>
          <w:bCs/>
          <w:sz w:val="22"/>
          <w:szCs w:val="22"/>
        </w:rPr>
        <w:t xml:space="preserve">The new facilities include construction of </w:t>
      </w:r>
      <w:r w:rsidR="00BA5A3D">
        <w:rPr>
          <w:rFonts w:cs="Arial"/>
          <w:bCs/>
          <w:sz w:val="22"/>
          <w:szCs w:val="22"/>
        </w:rPr>
        <w:t>six</w:t>
      </w:r>
      <w:r w:rsidRPr="00001A77">
        <w:rPr>
          <w:rFonts w:cs="Arial"/>
          <w:bCs/>
          <w:sz w:val="22"/>
          <w:szCs w:val="22"/>
        </w:rPr>
        <w:t xml:space="preserve"> </w:t>
      </w:r>
      <w:r w:rsidR="00BA5A3D">
        <w:rPr>
          <w:rFonts w:cs="Arial"/>
          <w:bCs/>
          <w:sz w:val="22"/>
          <w:szCs w:val="22"/>
        </w:rPr>
        <w:t>C</w:t>
      </w:r>
      <w:r w:rsidRPr="00001A77">
        <w:rPr>
          <w:rFonts w:cs="Arial"/>
          <w:bCs/>
          <w:sz w:val="22"/>
          <w:szCs w:val="22"/>
        </w:rPr>
        <w:t xml:space="preserve">ity </w:t>
      </w:r>
      <w:r w:rsidR="00BA5A3D">
        <w:rPr>
          <w:rFonts w:cs="Arial"/>
          <w:bCs/>
          <w:sz w:val="22"/>
          <w:szCs w:val="22"/>
        </w:rPr>
        <w:t>L</w:t>
      </w:r>
      <w:r w:rsidRPr="00001A77">
        <w:rPr>
          <w:rFonts w:cs="Arial"/>
          <w:bCs/>
          <w:sz w:val="22"/>
          <w:szCs w:val="22"/>
        </w:rPr>
        <w:t xml:space="preserve">ivelihood </w:t>
      </w:r>
      <w:r w:rsidR="00BA5A3D">
        <w:rPr>
          <w:rFonts w:cs="Arial"/>
          <w:bCs/>
          <w:sz w:val="22"/>
          <w:szCs w:val="22"/>
        </w:rPr>
        <w:t>C</w:t>
      </w:r>
      <w:r w:rsidRPr="00001A77">
        <w:rPr>
          <w:rFonts w:cs="Arial"/>
          <w:bCs/>
          <w:sz w:val="22"/>
          <w:szCs w:val="22"/>
        </w:rPr>
        <w:t>enters (CLCs), seven rural livelihood centers (RLCs), and one polytechnic for women to be constructed in Rehan, district of Kangra. Eleven employment exchanges will be upgraded into model career centers (MCCs). On average, the CLCs and RLCs will have three to four floors, and occupy about 900 square meters (</w:t>
      </w:r>
      <w:proofErr w:type="spellStart"/>
      <w:r w:rsidRPr="00001A77">
        <w:rPr>
          <w:rFonts w:cs="Arial"/>
          <w:bCs/>
          <w:sz w:val="22"/>
          <w:szCs w:val="22"/>
        </w:rPr>
        <w:t>m</w:t>
      </w:r>
      <w:r w:rsidRPr="00001A77">
        <w:rPr>
          <w:rFonts w:cs="Arial"/>
          <w:bCs/>
          <w:sz w:val="22"/>
          <w:szCs w:val="22"/>
          <w:vertAlign w:val="superscript"/>
        </w:rPr>
        <w:t>2</w:t>
      </w:r>
      <w:proofErr w:type="spellEnd"/>
      <w:r w:rsidRPr="00001A77">
        <w:rPr>
          <w:rFonts w:cs="Arial"/>
          <w:bCs/>
          <w:sz w:val="22"/>
          <w:szCs w:val="22"/>
        </w:rPr>
        <w:t xml:space="preserve">). The MCCs will have three to four floors on average, and occupy around 400 </w:t>
      </w:r>
      <w:proofErr w:type="spellStart"/>
      <w:r w:rsidRPr="00001A77">
        <w:rPr>
          <w:rFonts w:cs="Arial"/>
          <w:bCs/>
          <w:sz w:val="22"/>
          <w:szCs w:val="22"/>
        </w:rPr>
        <w:t>m</w:t>
      </w:r>
      <w:r w:rsidRPr="00001A77">
        <w:rPr>
          <w:rFonts w:cs="Arial"/>
          <w:bCs/>
          <w:sz w:val="22"/>
          <w:szCs w:val="22"/>
          <w:vertAlign w:val="superscript"/>
        </w:rPr>
        <w:t>2</w:t>
      </w:r>
      <w:proofErr w:type="spellEnd"/>
      <w:r w:rsidRPr="00001A77">
        <w:rPr>
          <w:rFonts w:cs="Arial"/>
          <w:bCs/>
          <w:sz w:val="22"/>
          <w:szCs w:val="22"/>
        </w:rPr>
        <w:t xml:space="preserve"> each. The </w:t>
      </w:r>
      <w:r w:rsidRPr="00001A77">
        <w:rPr>
          <w:rFonts w:cs="Arial"/>
          <w:sz w:val="22"/>
          <w:szCs w:val="22"/>
        </w:rPr>
        <w:t xml:space="preserve">Department of Urban Development (DOUD), Department of Rural Development (DORD), and the Department of Labour and Employment (DOLE) will help HPKVN in running livelihood development and counseling programs at the proposed CLCs, RLCs, and MCCs constructed at their respective premises. </w:t>
      </w:r>
    </w:p>
    <w:p w:rsidR="00A531C0" w:rsidRPr="00001A77" w:rsidRDefault="00A531C0" w:rsidP="00BE66AA">
      <w:pPr>
        <w:pStyle w:val="Style3"/>
        <w:tabs>
          <w:tab w:val="clear" w:pos="720"/>
          <w:tab w:val="left" w:pos="-810"/>
        </w:tabs>
        <w:ind w:left="0" w:firstLine="0"/>
        <w:rPr>
          <w:rFonts w:cs="Arial"/>
          <w:sz w:val="22"/>
          <w:szCs w:val="22"/>
        </w:rPr>
      </w:pPr>
    </w:p>
    <w:p w:rsidR="00A531C0" w:rsidRPr="00001A77" w:rsidRDefault="00481676" w:rsidP="00BE66AA">
      <w:pPr>
        <w:pStyle w:val="Style3"/>
        <w:numPr>
          <w:ilvl w:val="0"/>
          <w:numId w:val="45"/>
        </w:numPr>
        <w:tabs>
          <w:tab w:val="clear" w:pos="720"/>
          <w:tab w:val="left" w:pos="-810"/>
        </w:tabs>
        <w:ind w:left="0" w:firstLine="0"/>
        <w:rPr>
          <w:rFonts w:cs="Arial"/>
          <w:sz w:val="22"/>
          <w:szCs w:val="22"/>
        </w:rPr>
      </w:pPr>
      <w:r w:rsidRPr="00001A77">
        <w:rPr>
          <w:rFonts w:cs="Arial"/>
          <w:sz w:val="22"/>
          <w:szCs w:val="20"/>
          <w:shd w:val="clear" w:color="auto" w:fill="FFFFFF" w:themeFill="background1"/>
        </w:rPr>
        <w:t>GOHP has assured the Asian Development Bank (ADB) that the proposed new</w:t>
      </w:r>
      <w:r w:rsidRPr="00001A77">
        <w:rPr>
          <w:rFonts w:cs="Arial"/>
          <w:sz w:val="22"/>
          <w:szCs w:val="20"/>
        </w:rPr>
        <w:t xml:space="preserve"> infrastructure will be built, either within premises owned by the government, or </w:t>
      </w:r>
      <w:r w:rsidRPr="00001A77">
        <w:rPr>
          <w:rFonts w:cs="Arial"/>
          <w:bCs/>
          <w:sz w:val="22"/>
          <w:szCs w:val="20"/>
        </w:rPr>
        <w:t>on vacant and unencumbered land owned by the government</w:t>
      </w:r>
      <w:r w:rsidRPr="00001A77">
        <w:rPr>
          <w:rFonts w:cs="Arial"/>
          <w:sz w:val="22"/>
          <w:szCs w:val="20"/>
        </w:rPr>
        <w:t xml:space="preserve">. No new land will be acquired, nor will anyone be displaced in anticipation of ADB funding. </w:t>
      </w:r>
      <w:r w:rsidRPr="00001A77">
        <w:rPr>
          <w:rFonts w:cs="Arial"/>
          <w:sz w:val="22"/>
        </w:rPr>
        <w:t xml:space="preserve">Sites located within or near environmentally sensitive areas and tribal areas of Himachal Pradesh will not be considered. No project-related activity will have any adverse impact on indigenous peoples or impede their cultural and human rights. Hence, from a safeguards perspective, the project is categorized as </w:t>
      </w:r>
      <w:r w:rsidR="00BA5A3D">
        <w:rPr>
          <w:rFonts w:cs="Arial"/>
          <w:sz w:val="22"/>
        </w:rPr>
        <w:t>‘</w:t>
      </w:r>
      <w:r w:rsidRPr="00001A77">
        <w:rPr>
          <w:rFonts w:cs="Arial"/>
          <w:sz w:val="22"/>
        </w:rPr>
        <w:t>B</w:t>
      </w:r>
      <w:r w:rsidR="00BA5A3D">
        <w:rPr>
          <w:rFonts w:cs="Arial"/>
          <w:sz w:val="22"/>
        </w:rPr>
        <w:t>’</w:t>
      </w:r>
      <w:r w:rsidRPr="00001A77">
        <w:rPr>
          <w:rFonts w:cs="Arial"/>
          <w:sz w:val="22"/>
        </w:rPr>
        <w:t xml:space="preserve"> for environment, </w:t>
      </w:r>
      <w:r w:rsidR="00BA5A3D">
        <w:rPr>
          <w:rFonts w:cs="Arial"/>
          <w:sz w:val="22"/>
        </w:rPr>
        <w:t>‘</w:t>
      </w:r>
      <w:r w:rsidRPr="00001A77">
        <w:rPr>
          <w:rFonts w:cs="Arial"/>
          <w:sz w:val="22"/>
        </w:rPr>
        <w:t>C</w:t>
      </w:r>
      <w:r w:rsidR="00BA5A3D">
        <w:rPr>
          <w:rFonts w:cs="Arial"/>
          <w:sz w:val="22"/>
        </w:rPr>
        <w:t>’</w:t>
      </w:r>
      <w:r w:rsidRPr="00001A77">
        <w:rPr>
          <w:rFonts w:cs="Arial"/>
          <w:sz w:val="22"/>
        </w:rPr>
        <w:t xml:space="preserve"> for involuntary resettlement, and </w:t>
      </w:r>
      <w:r w:rsidR="00BA5A3D">
        <w:rPr>
          <w:rFonts w:cs="Arial"/>
          <w:sz w:val="22"/>
        </w:rPr>
        <w:t>‘</w:t>
      </w:r>
      <w:r w:rsidRPr="00001A77">
        <w:rPr>
          <w:rFonts w:cs="Arial"/>
          <w:sz w:val="22"/>
        </w:rPr>
        <w:t>C</w:t>
      </w:r>
      <w:r w:rsidR="00BA5A3D">
        <w:rPr>
          <w:rFonts w:cs="Arial"/>
          <w:sz w:val="22"/>
        </w:rPr>
        <w:t>’</w:t>
      </w:r>
      <w:r w:rsidRPr="00001A77">
        <w:rPr>
          <w:rFonts w:cs="Arial"/>
          <w:sz w:val="22"/>
        </w:rPr>
        <w:t xml:space="preserve"> for indigenous peoples. </w:t>
      </w:r>
      <w:r w:rsidRPr="00001A77">
        <w:rPr>
          <w:rFonts w:cs="Arial"/>
          <w:bCs/>
          <w:sz w:val="22"/>
          <w:szCs w:val="22"/>
        </w:rPr>
        <w:t xml:space="preserve">The proposed project categorization has been reconfirmed </w:t>
      </w:r>
      <w:r w:rsidRPr="00001A77">
        <w:rPr>
          <w:rFonts w:cs="Arial"/>
          <w:sz w:val="22"/>
          <w:szCs w:val="22"/>
        </w:rPr>
        <w:t xml:space="preserve">by an experienced PMC environment and social safeguards consultant, who has already </w:t>
      </w:r>
      <w:r w:rsidR="004103C2" w:rsidRPr="00001A77">
        <w:rPr>
          <w:rFonts w:cs="Arial"/>
          <w:sz w:val="22"/>
          <w:szCs w:val="22"/>
        </w:rPr>
        <w:t>visited</w:t>
      </w:r>
      <w:r w:rsidR="004103C2" w:rsidRPr="00001A77">
        <w:rPr>
          <w:rFonts w:cs="Arial"/>
          <w:bCs/>
          <w:sz w:val="22"/>
          <w:szCs w:val="22"/>
        </w:rPr>
        <w:t xml:space="preserve"> </w:t>
      </w:r>
      <w:r w:rsidR="004103C2" w:rsidRPr="00001A77">
        <w:rPr>
          <w:rFonts w:cs="Arial"/>
          <w:sz w:val="22"/>
          <w:szCs w:val="22"/>
        </w:rPr>
        <w:t>more</w:t>
      </w:r>
      <w:r w:rsidRPr="00001A77">
        <w:rPr>
          <w:rFonts w:cs="Arial"/>
          <w:sz w:val="22"/>
          <w:szCs w:val="22"/>
        </w:rPr>
        <w:t xml:space="preserve"> than </w:t>
      </w:r>
      <w:r w:rsidR="004103C2" w:rsidRPr="00001A77">
        <w:rPr>
          <w:rFonts w:cs="Arial"/>
          <w:sz w:val="22"/>
          <w:szCs w:val="22"/>
        </w:rPr>
        <w:t>20 sites</w:t>
      </w:r>
      <w:r w:rsidRPr="00001A77">
        <w:rPr>
          <w:rFonts w:cs="Arial"/>
          <w:sz w:val="22"/>
          <w:szCs w:val="22"/>
        </w:rPr>
        <w:t xml:space="preserve"> identified by the Himachal Pradesh </w:t>
      </w:r>
      <w:r w:rsidR="00BA5A3D">
        <w:rPr>
          <w:rFonts w:cs="Arial"/>
          <w:sz w:val="22"/>
          <w:szCs w:val="22"/>
        </w:rPr>
        <w:t>G</w:t>
      </w:r>
      <w:r w:rsidRPr="00001A77">
        <w:rPr>
          <w:rFonts w:cs="Arial"/>
          <w:sz w:val="22"/>
          <w:szCs w:val="22"/>
        </w:rPr>
        <w:t>overnment to date</w:t>
      </w:r>
      <w:r w:rsidR="00FC15F6">
        <w:rPr>
          <w:rStyle w:val="FootnoteReference"/>
          <w:rFonts w:cs="Arial"/>
          <w:sz w:val="22"/>
          <w:szCs w:val="22"/>
        </w:rPr>
        <w:t xml:space="preserve"> </w:t>
      </w:r>
      <w:r w:rsidR="00216C50">
        <w:rPr>
          <w:rFonts w:cs="Arial"/>
          <w:sz w:val="22"/>
          <w:szCs w:val="22"/>
        </w:rPr>
        <w:t>.</w:t>
      </w:r>
    </w:p>
    <w:p w:rsidR="00A531C0" w:rsidRPr="00001A77" w:rsidRDefault="00A531C0" w:rsidP="00BE66AA">
      <w:pPr>
        <w:pStyle w:val="Style3"/>
        <w:tabs>
          <w:tab w:val="clear" w:pos="720"/>
          <w:tab w:val="left" w:pos="-810"/>
        </w:tabs>
        <w:ind w:left="0" w:firstLine="0"/>
        <w:rPr>
          <w:rFonts w:cs="Arial"/>
          <w:bCs/>
          <w:sz w:val="22"/>
          <w:szCs w:val="22"/>
        </w:rPr>
      </w:pPr>
    </w:p>
    <w:p w:rsidR="00A531C0" w:rsidRPr="005D3DFB" w:rsidRDefault="00481676" w:rsidP="00BE66AA">
      <w:pPr>
        <w:pStyle w:val="ListParagraph"/>
        <w:numPr>
          <w:ilvl w:val="0"/>
          <w:numId w:val="45"/>
        </w:numPr>
        <w:tabs>
          <w:tab w:val="left" w:pos="-810"/>
          <w:tab w:val="left" w:pos="315"/>
        </w:tabs>
        <w:ind w:left="0" w:firstLine="0"/>
        <w:rPr>
          <w:rFonts w:ascii="Arial" w:hAnsi="Arial" w:cs="Arial"/>
        </w:rPr>
      </w:pPr>
      <w:r w:rsidRPr="005D3DFB">
        <w:rPr>
          <w:rFonts w:ascii="Arial" w:hAnsi="Arial" w:cs="Arial"/>
        </w:rPr>
        <w:t xml:space="preserve">One of the civil works subproject is refurbishment of existing DOLE building for the establishment of MCC in </w:t>
      </w:r>
      <w:r w:rsidR="004103C2" w:rsidRPr="005D3DFB">
        <w:rPr>
          <w:rFonts w:ascii="Arial" w:hAnsi="Arial" w:cs="Arial"/>
        </w:rPr>
        <w:t>Dharamshala city</w:t>
      </w:r>
      <w:r w:rsidRPr="005D3DFB">
        <w:rPr>
          <w:rFonts w:ascii="Arial" w:hAnsi="Arial" w:cs="Arial"/>
        </w:rPr>
        <w:t xml:space="preserve"> </w:t>
      </w:r>
      <w:r w:rsidR="004103C2" w:rsidRPr="005D3DFB">
        <w:rPr>
          <w:rFonts w:ascii="Arial" w:hAnsi="Arial" w:cs="Arial"/>
        </w:rPr>
        <w:t>of the</w:t>
      </w:r>
      <w:r w:rsidRPr="005D3DFB">
        <w:rPr>
          <w:rFonts w:ascii="Arial" w:hAnsi="Arial" w:cs="Arial"/>
        </w:rPr>
        <w:t xml:space="preserve"> Kangra district </w:t>
      </w:r>
      <w:r w:rsidR="004103C2" w:rsidRPr="005D3DFB">
        <w:rPr>
          <w:rFonts w:ascii="Arial" w:hAnsi="Arial" w:cs="Arial"/>
        </w:rPr>
        <w:t>in Himachal</w:t>
      </w:r>
      <w:r w:rsidRPr="005D3DFB">
        <w:rPr>
          <w:rFonts w:ascii="Arial" w:hAnsi="Arial" w:cs="Arial"/>
        </w:rPr>
        <w:t xml:space="preserve"> Pradesh. The </w:t>
      </w:r>
      <w:r w:rsidRPr="005D3DFB">
        <w:rPr>
          <w:rFonts w:ascii="Arial" w:hAnsi="Arial" w:cs="Arial"/>
        </w:rPr>
        <w:lastRenderedPageBreak/>
        <w:t xml:space="preserve">refurbished building will be </w:t>
      </w:r>
      <w:r w:rsidR="00B62777" w:rsidRPr="005D3DFB">
        <w:rPr>
          <w:rFonts w:ascii="Arial" w:hAnsi="Arial" w:cs="Arial"/>
        </w:rPr>
        <w:t xml:space="preserve">a </w:t>
      </w:r>
      <w:r w:rsidR="00B62777">
        <w:rPr>
          <w:rFonts w:ascii="Arial" w:hAnsi="Arial" w:cs="Arial"/>
        </w:rPr>
        <w:t>four</w:t>
      </w:r>
      <w:r w:rsidRPr="005D3DFB">
        <w:rPr>
          <w:rFonts w:ascii="Arial" w:hAnsi="Arial" w:cs="Arial"/>
        </w:rPr>
        <w:t xml:space="preserve"> </w:t>
      </w:r>
      <w:proofErr w:type="spellStart"/>
      <w:r w:rsidRPr="005D3DFB">
        <w:rPr>
          <w:rFonts w:ascii="Arial" w:hAnsi="Arial" w:cs="Arial"/>
        </w:rPr>
        <w:t>storey</w:t>
      </w:r>
      <w:proofErr w:type="spellEnd"/>
      <w:r w:rsidRPr="005D3DFB">
        <w:rPr>
          <w:rFonts w:ascii="Arial" w:hAnsi="Arial" w:cs="Arial"/>
        </w:rPr>
        <w:t xml:space="preserve"> building comprising of basement, ground floor, first floor and second floor. Basement will contain office space, new elevator, new stair case, toilet for ladies and gents. On ground floor, there will be lobby, staff room, </w:t>
      </w:r>
      <w:r w:rsidR="00264E8A" w:rsidRPr="005D3DFB">
        <w:rPr>
          <w:rFonts w:ascii="Arial" w:hAnsi="Arial" w:cs="Arial"/>
        </w:rPr>
        <w:t>Labor</w:t>
      </w:r>
      <w:r w:rsidRPr="005D3DFB">
        <w:rPr>
          <w:rFonts w:ascii="Arial" w:hAnsi="Arial" w:cs="Arial"/>
        </w:rPr>
        <w:t xml:space="preserve"> Officer Room, Labour Inspector Room, Staff Room and Office Space. The first floor has been planned for conference room, Information Technology Room, Toilets, new elevator, young professional room and staff room. On the second floor, there will be   toilets for Gents and persons with Disabilities, elevator, staircase, waiting area, counseling room, Lobby and Regional Employment Officer Room. Septic Tanks already constructed will be used. The solid waste generated will be integrated with the waste disposal system of Dharamshala City as existing building waste is also being disposed off with the city waste. </w:t>
      </w:r>
      <w:r w:rsidR="00BF4DB8" w:rsidRPr="005D3DFB">
        <w:rPr>
          <w:rFonts w:ascii="Arial" w:hAnsi="Arial" w:cs="Arial"/>
        </w:rPr>
        <w:t xml:space="preserve"> </w:t>
      </w:r>
      <w:r w:rsidRPr="005D3DFB">
        <w:rPr>
          <w:rFonts w:ascii="Arial" w:hAnsi="Arial" w:cs="Arial"/>
        </w:rPr>
        <w:t xml:space="preserve">The construction period will be 2 years. </w:t>
      </w:r>
      <w:r w:rsidR="005D3DFB" w:rsidRPr="005D3DFB">
        <w:rPr>
          <w:rFonts w:ascii="Arial" w:hAnsi="Arial" w:cs="Arial"/>
        </w:rPr>
        <w:t xml:space="preserve"> </w:t>
      </w:r>
    </w:p>
    <w:p w:rsidR="00A531C0" w:rsidRPr="00001A77" w:rsidRDefault="00A531C0" w:rsidP="00BE66AA">
      <w:pPr>
        <w:tabs>
          <w:tab w:val="left" w:pos="-810"/>
        </w:tabs>
        <w:rPr>
          <w:rFonts w:cs="Arial"/>
        </w:rPr>
      </w:pPr>
    </w:p>
    <w:p w:rsidR="00A531C0" w:rsidRPr="00001A77" w:rsidRDefault="00481676" w:rsidP="00BE66AA">
      <w:pPr>
        <w:pStyle w:val="ListParagraph"/>
        <w:numPr>
          <w:ilvl w:val="0"/>
          <w:numId w:val="45"/>
        </w:numPr>
        <w:tabs>
          <w:tab w:val="left" w:pos="-810"/>
        </w:tabs>
        <w:autoSpaceDE w:val="0"/>
        <w:autoSpaceDN w:val="0"/>
        <w:adjustRightInd w:val="0"/>
        <w:ind w:left="0" w:firstLine="0"/>
        <w:rPr>
          <w:rFonts w:ascii="Arial" w:eastAsia="Calibri" w:hAnsi="Arial" w:cs="Arial"/>
        </w:rPr>
      </w:pPr>
      <w:r w:rsidRPr="00001A77">
        <w:rPr>
          <w:rFonts w:ascii="Arial" w:hAnsi="Arial" w:cs="Arial"/>
        </w:rPr>
        <w:t>This initial environment examination (IEE) report</w:t>
      </w:r>
      <w:r w:rsidR="005D3DFB">
        <w:rPr>
          <w:rFonts w:ascii="Arial" w:hAnsi="Arial" w:cs="Arial"/>
        </w:rPr>
        <w:t xml:space="preserve"> provides details about the building</w:t>
      </w:r>
      <w:r w:rsidRPr="00001A77">
        <w:rPr>
          <w:rFonts w:ascii="Arial" w:hAnsi="Arial" w:cs="Arial"/>
        </w:rPr>
        <w:t>, the potential environmental impacts of the refurbishment works, and ways of mitigating and addressing these</w:t>
      </w:r>
      <w:r w:rsidRPr="00001A77">
        <w:rPr>
          <w:rStyle w:val="FootnoteReference"/>
          <w:rFonts w:ascii="Arial" w:hAnsi="Arial" w:cs="Arial"/>
        </w:rPr>
        <w:footnoteReference w:id="2"/>
      </w:r>
      <w:r w:rsidR="005D3DFB">
        <w:rPr>
          <w:rFonts w:ascii="Arial" w:hAnsi="Arial" w:cs="Arial"/>
        </w:rPr>
        <w:t xml:space="preserve">. </w:t>
      </w:r>
      <w:r w:rsidRPr="00001A77">
        <w:rPr>
          <w:rFonts w:ascii="Arial" w:hAnsi="Arial" w:cs="Arial"/>
        </w:rPr>
        <w:t xml:space="preserve"> </w:t>
      </w:r>
      <w:r w:rsidRPr="00001A77">
        <w:rPr>
          <w:rFonts w:ascii="Arial" w:eastAsia="Calibri" w:hAnsi="Arial" w:cs="Arial"/>
        </w:rPr>
        <w:t>Since the DOLE building proposed for refurbishment is in an urban residential area, there is no protected or reserved forest area nearby. There is no natural stream or river near the building. The building is located on an undulating terrain. T</w:t>
      </w:r>
      <w:r w:rsidRPr="00001A77">
        <w:rPr>
          <w:rFonts w:ascii="Arial" w:hAnsi="Arial" w:cs="Arial"/>
        </w:rPr>
        <w:t xml:space="preserve">here are no protected areas (national parks, bird sanctuaries, tiger reserves, etc.); wetlands; mangroves; or estuaries in or near the subproject location. </w:t>
      </w:r>
      <w:r w:rsidRPr="00001A77">
        <w:rPr>
          <w:rFonts w:ascii="Arial" w:eastAsia="Calibri" w:hAnsi="Arial" w:cs="Arial"/>
        </w:rPr>
        <w:t xml:space="preserve">The site is in urban habitation in a hilly region. Therefore, there are no ambient air quality and noise level issues. </w:t>
      </w:r>
    </w:p>
    <w:p w:rsidR="00A531C0" w:rsidRPr="00001A77" w:rsidRDefault="00A531C0" w:rsidP="00BE66AA">
      <w:pPr>
        <w:pStyle w:val="ListParagraph"/>
        <w:tabs>
          <w:tab w:val="left" w:pos="-810"/>
        </w:tabs>
        <w:autoSpaceDE w:val="0"/>
        <w:autoSpaceDN w:val="0"/>
        <w:adjustRightInd w:val="0"/>
        <w:ind w:left="0"/>
        <w:rPr>
          <w:rFonts w:ascii="Arial" w:eastAsia="Calibri" w:hAnsi="Arial" w:cs="Arial"/>
        </w:rPr>
      </w:pPr>
    </w:p>
    <w:p w:rsidR="00A531C0" w:rsidRPr="00001A77" w:rsidRDefault="00481676" w:rsidP="00BE66AA">
      <w:pPr>
        <w:pStyle w:val="ListParagraph"/>
        <w:numPr>
          <w:ilvl w:val="0"/>
          <w:numId w:val="45"/>
        </w:numPr>
        <w:tabs>
          <w:tab w:val="left" w:pos="-810"/>
        </w:tabs>
        <w:autoSpaceDE w:val="0"/>
        <w:autoSpaceDN w:val="0"/>
        <w:adjustRightInd w:val="0"/>
        <w:ind w:left="0" w:firstLine="0"/>
        <w:rPr>
          <w:rFonts w:ascii="Arial" w:hAnsi="Arial" w:cs="Arial"/>
        </w:rPr>
      </w:pPr>
      <w:r w:rsidRPr="00001A77">
        <w:rPr>
          <w:rFonts w:ascii="Arial" w:hAnsi="Arial" w:cs="Arial"/>
        </w:rPr>
        <w:t>Since the DOLE building after refurbishment will be having a MCC, which will facilitate placement, counseling and interactions with recruiters, therefore</w:t>
      </w:r>
      <w:r w:rsidR="004103C2" w:rsidRPr="00001A77">
        <w:rPr>
          <w:rFonts w:ascii="Arial" w:hAnsi="Arial" w:cs="Arial"/>
        </w:rPr>
        <w:t>, refurbishment</w:t>
      </w:r>
      <w:r w:rsidRPr="00001A77">
        <w:rPr>
          <w:rFonts w:ascii="Arial" w:hAnsi="Arial" w:cs="Arial"/>
        </w:rPr>
        <w:t xml:space="preserve"> of building</w:t>
      </w:r>
      <w:r w:rsidR="004103C2" w:rsidRPr="00001A77">
        <w:rPr>
          <w:rFonts w:ascii="Arial" w:hAnsi="Arial" w:cs="Arial"/>
        </w:rPr>
        <w:t>, and</w:t>
      </w:r>
      <w:r w:rsidRPr="00001A77">
        <w:rPr>
          <w:rFonts w:ascii="Arial" w:hAnsi="Arial" w:cs="Arial"/>
        </w:rPr>
        <w:t xml:space="preserve"> operations of MCC are unlikely to cause any significant impact. These routine and localized effects associated with construction and operation of the   building can be mitigated easily by following the measures laid down in the </w:t>
      </w:r>
      <w:r w:rsidRPr="00001A77">
        <w:rPr>
          <w:rFonts w:ascii="Arial" w:hAnsi="Arial" w:cs="Arial"/>
          <w:b/>
        </w:rPr>
        <w:t>environment management plan (EMP)</w:t>
      </w:r>
      <w:r w:rsidRPr="00001A77">
        <w:rPr>
          <w:rFonts w:ascii="Arial" w:hAnsi="Arial" w:cs="Arial"/>
        </w:rPr>
        <w:t xml:space="preserve"> included in the IEE. The EMP will be included in civil work bidding and contract documents. </w:t>
      </w:r>
      <w:r w:rsidRPr="00001A77">
        <w:rPr>
          <w:rFonts w:ascii="Arial" w:hAnsi="Arial" w:cs="Arial"/>
          <w:b/>
        </w:rPr>
        <w:t>The IEE confirms that the subproject as environment category “B”.</w:t>
      </w:r>
      <w:r w:rsidRPr="00001A77">
        <w:rPr>
          <w:rFonts w:ascii="Arial" w:hAnsi="Arial" w:cs="Arial"/>
        </w:rPr>
        <w:t xml:space="preserve"> No further special study or detailed environmental impact assessment (EIA) needs to be undertaken to comply with the ADB SPS or Government of India EIA Notification, 2006.</w:t>
      </w:r>
    </w:p>
    <w:p w:rsidR="00A531C0" w:rsidRPr="00001A77" w:rsidRDefault="00A531C0" w:rsidP="00BE66AA">
      <w:pPr>
        <w:pStyle w:val="ListParagraph"/>
        <w:tabs>
          <w:tab w:val="left" w:pos="-810"/>
        </w:tabs>
        <w:autoSpaceDE w:val="0"/>
        <w:autoSpaceDN w:val="0"/>
        <w:adjustRightInd w:val="0"/>
        <w:ind w:left="0"/>
        <w:rPr>
          <w:rFonts w:ascii="Arial" w:eastAsia="Calibri" w:hAnsi="Arial" w:cs="Arial"/>
        </w:rPr>
      </w:pPr>
    </w:p>
    <w:p w:rsidR="00A531C0" w:rsidRPr="00001A77" w:rsidRDefault="00481676" w:rsidP="00BE66AA">
      <w:pPr>
        <w:pStyle w:val="ListParagraph"/>
        <w:numPr>
          <w:ilvl w:val="0"/>
          <w:numId w:val="45"/>
        </w:numPr>
        <w:tabs>
          <w:tab w:val="left" w:pos="-810"/>
        </w:tabs>
        <w:autoSpaceDE w:val="0"/>
        <w:autoSpaceDN w:val="0"/>
        <w:adjustRightInd w:val="0"/>
        <w:ind w:left="0" w:firstLine="0"/>
        <w:rPr>
          <w:rFonts w:ascii="Arial" w:hAnsi="Arial" w:cs="Arial"/>
        </w:rPr>
      </w:pPr>
      <w:r w:rsidRPr="00001A77">
        <w:rPr>
          <w:rFonts w:ascii="Arial" w:hAnsi="Arial" w:cs="Arial"/>
        </w:rPr>
        <w:t>The PWD (one of the implementing agencies as mentioned earlier) will be responsible for overall planning and implementation of the civil works under the sub</w:t>
      </w:r>
      <w:r w:rsidR="00B24EF3">
        <w:rPr>
          <w:rFonts w:ascii="Arial" w:hAnsi="Arial" w:cs="Arial"/>
        </w:rPr>
        <w:t>-</w:t>
      </w:r>
      <w:r w:rsidRPr="00001A77">
        <w:rPr>
          <w:rFonts w:ascii="Arial" w:hAnsi="Arial" w:cs="Arial"/>
        </w:rPr>
        <w:t xml:space="preserve">project. It will ensure that </w:t>
      </w:r>
      <w:r w:rsidR="004103C2" w:rsidRPr="00001A77">
        <w:rPr>
          <w:rFonts w:ascii="Arial" w:hAnsi="Arial" w:cs="Arial"/>
        </w:rPr>
        <w:t>IEE and</w:t>
      </w:r>
      <w:r w:rsidRPr="00001A77">
        <w:rPr>
          <w:rFonts w:ascii="Arial" w:hAnsi="Arial" w:cs="Arial"/>
        </w:rPr>
        <w:t xml:space="preserve"> </w:t>
      </w:r>
      <w:r w:rsidR="004103C2" w:rsidRPr="00001A77">
        <w:rPr>
          <w:rFonts w:ascii="Arial" w:hAnsi="Arial" w:cs="Arial"/>
        </w:rPr>
        <w:t>EMP are</w:t>
      </w:r>
      <w:r w:rsidRPr="00001A77">
        <w:rPr>
          <w:rFonts w:ascii="Arial" w:hAnsi="Arial" w:cs="Arial"/>
        </w:rPr>
        <w:t xml:space="preserve"> updated if there are substantial changes </w:t>
      </w:r>
      <w:r w:rsidR="004103C2" w:rsidRPr="00001A77">
        <w:rPr>
          <w:rFonts w:ascii="Arial" w:hAnsi="Arial" w:cs="Arial"/>
        </w:rPr>
        <w:t>and the</w:t>
      </w:r>
      <w:r w:rsidRPr="00001A77">
        <w:rPr>
          <w:rFonts w:ascii="Arial" w:hAnsi="Arial" w:cs="Arial"/>
        </w:rPr>
        <w:t xml:space="preserve"> ESMF is followed during sub-project implementation. The project management consulting (PMC) firm   engaged under the project has </w:t>
      </w:r>
      <w:r w:rsidR="00B24EF3">
        <w:rPr>
          <w:rFonts w:ascii="Arial" w:hAnsi="Arial" w:cs="Arial"/>
        </w:rPr>
        <w:t xml:space="preserve"> </w:t>
      </w:r>
      <w:r w:rsidRPr="00001A77">
        <w:rPr>
          <w:rFonts w:ascii="Arial" w:hAnsi="Arial" w:cs="Arial"/>
        </w:rPr>
        <w:t xml:space="preserve"> experienced environment and social safeguards experts. These experts</w:t>
      </w:r>
      <w:r w:rsidR="00B24EF3">
        <w:rPr>
          <w:rFonts w:ascii="Arial" w:hAnsi="Arial" w:cs="Arial"/>
        </w:rPr>
        <w:t xml:space="preserve">   will </w:t>
      </w:r>
      <w:r w:rsidR="00B24EF3" w:rsidRPr="00001A77">
        <w:rPr>
          <w:rFonts w:ascii="Arial" w:hAnsi="Arial" w:cs="Arial"/>
        </w:rPr>
        <w:t>assist</w:t>
      </w:r>
      <w:r w:rsidRPr="00001A77">
        <w:rPr>
          <w:rFonts w:ascii="Arial" w:hAnsi="Arial" w:cs="Arial"/>
        </w:rPr>
        <w:t xml:space="preserve"> PWD in updating IEE and EMP for the subproject</w:t>
      </w:r>
      <w:r w:rsidR="00B24EF3">
        <w:rPr>
          <w:rFonts w:ascii="Arial" w:hAnsi="Arial" w:cs="Arial"/>
        </w:rPr>
        <w:t>, if required</w:t>
      </w:r>
      <w:r w:rsidRPr="00001A77">
        <w:rPr>
          <w:rFonts w:ascii="Arial" w:hAnsi="Arial" w:cs="Arial"/>
        </w:rPr>
        <w:t xml:space="preserve">. The PMC will also assist PWD and HPKVN in preparing semi-annual safeguards monitoring reports as required by ADB. </w:t>
      </w:r>
    </w:p>
    <w:p w:rsidR="00A531C0" w:rsidRPr="00001A77" w:rsidRDefault="00481676">
      <w:pPr>
        <w:pStyle w:val="ListParagraph"/>
        <w:autoSpaceDE w:val="0"/>
        <w:autoSpaceDN w:val="0"/>
        <w:adjustRightInd w:val="0"/>
        <w:ind w:left="0"/>
        <w:rPr>
          <w:rFonts w:ascii="Arial" w:hAnsi="Arial" w:cs="Arial"/>
        </w:rPr>
      </w:pPr>
      <w:r w:rsidRPr="00001A77">
        <w:rPr>
          <w:rFonts w:ascii="Arial" w:hAnsi="Arial" w:cs="Arial"/>
          <w:color w:val="FF0000"/>
        </w:rPr>
        <w:t xml:space="preserve"> </w:t>
      </w:r>
    </w:p>
    <w:p w:rsidR="003760BA" w:rsidRDefault="003760BA">
      <w:pPr>
        <w:contextualSpacing w:val="0"/>
        <w:jc w:val="left"/>
        <w:rPr>
          <w:rFonts w:eastAsia="Times New Roman" w:cs="Arial"/>
        </w:rPr>
        <w:sectPr w:rsidR="003760BA" w:rsidSect="004103C2">
          <w:headerReference w:type="default" r:id="rId11"/>
          <w:footerReference w:type="even" r:id="rId12"/>
          <w:footerReference w:type="default" r:id="rId13"/>
          <w:headerReference w:type="first" r:id="rId14"/>
          <w:type w:val="nextColumn"/>
          <w:pgSz w:w="11909" w:h="16834" w:code="9"/>
          <w:pgMar w:top="1440" w:right="1440" w:bottom="1440" w:left="1440" w:header="720" w:footer="720" w:gutter="0"/>
          <w:pgNumType w:fmt="lowerRoman" w:start="1"/>
          <w:cols w:space="720"/>
          <w:titlePg/>
        </w:sectPr>
      </w:pPr>
    </w:p>
    <w:p w:rsidR="00A531C0" w:rsidRPr="00001A77" w:rsidRDefault="00481676">
      <w:pPr>
        <w:pStyle w:val="Heading1"/>
        <w:numPr>
          <w:ilvl w:val="0"/>
          <w:numId w:val="5"/>
        </w:numPr>
        <w:spacing w:before="0" w:after="0"/>
        <w:rPr>
          <w:rFonts w:ascii="Arial" w:hAnsi="Arial" w:cs="Arial"/>
          <w:szCs w:val="22"/>
        </w:rPr>
      </w:pPr>
      <w:bookmarkStart w:id="9" w:name="_Toc471370882"/>
      <w:bookmarkStart w:id="10" w:name="_Toc372379027"/>
      <w:bookmarkStart w:id="11" w:name="_Toc4633043"/>
      <w:bookmarkStart w:id="12" w:name="_Toc4633323"/>
      <w:bookmarkEnd w:id="9"/>
      <w:r w:rsidRPr="00001A77">
        <w:rPr>
          <w:rFonts w:ascii="Arial" w:hAnsi="Arial" w:cs="Arial"/>
          <w:szCs w:val="22"/>
        </w:rPr>
        <w:lastRenderedPageBreak/>
        <w:t>INTRODUCTION</w:t>
      </w:r>
      <w:bookmarkStart w:id="13" w:name="_Toc372379028"/>
      <w:bookmarkEnd w:id="10"/>
      <w:bookmarkEnd w:id="11"/>
      <w:bookmarkEnd w:id="12"/>
    </w:p>
    <w:p w:rsidR="00A531C0" w:rsidRPr="00001A77" w:rsidRDefault="00A531C0">
      <w:pPr>
        <w:rPr>
          <w:rFonts w:cs="Arial"/>
        </w:rPr>
      </w:pPr>
    </w:p>
    <w:p w:rsidR="00A531C0" w:rsidRPr="00001A77" w:rsidRDefault="00481676">
      <w:pPr>
        <w:pStyle w:val="Heading2"/>
        <w:spacing w:before="0" w:after="0"/>
        <w:ind w:hanging="720"/>
        <w:rPr>
          <w:rFonts w:cs="Arial"/>
          <w:szCs w:val="22"/>
        </w:rPr>
      </w:pPr>
      <w:bookmarkStart w:id="14" w:name="_Toc4633044"/>
      <w:bookmarkStart w:id="15" w:name="_Toc4633324"/>
      <w:r w:rsidRPr="00001A77">
        <w:rPr>
          <w:rFonts w:cs="Arial"/>
          <w:szCs w:val="22"/>
        </w:rPr>
        <w:t>Background</w:t>
      </w:r>
      <w:bookmarkEnd w:id="13"/>
      <w:bookmarkEnd w:id="14"/>
      <w:bookmarkEnd w:id="15"/>
    </w:p>
    <w:p w:rsidR="00A531C0" w:rsidRPr="00001A77" w:rsidRDefault="00A531C0">
      <w:pPr>
        <w:pStyle w:val="BodyText"/>
        <w:rPr>
          <w:rFonts w:cs="Arial"/>
        </w:rPr>
      </w:pPr>
      <w:bookmarkStart w:id="16" w:name="_Toc459387649"/>
      <w:bookmarkStart w:id="17" w:name="_Toc400217299"/>
      <w:bookmarkStart w:id="18" w:name="_Toc400217616"/>
      <w:bookmarkEnd w:id="16"/>
    </w:p>
    <w:p w:rsidR="00A531C0" w:rsidRPr="00001A77" w:rsidRDefault="00481676" w:rsidP="00BE66AA">
      <w:pPr>
        <w:pStyle w:val="BodyText"/>
        <w:numPr>
          <w:ilvl w:val="0"/>
          <w:numId w:val="48"/>
        </w:numPr>
        <w:rPr>
          <w:rFonts w:cs="Arial"/>
        </w:rPr>
      </w:pPr>
      <w:r w:rsidRPr="00001A77">
        <w:rPr>
          <w:rFonts w:cs="Arial"/>
          <w:b/>
        </w:rPr>
        <w:t>Location.</w:t>
      </w:r>
      <w:r w:rsidRPr="00001A77">
        <w:rPr>
          <w:rFonts w:cs="Arial"/>
        </w:rPr>
        <w:t xml:space="preserve"> There is an existing building in the ownership of Department of Labor and Employment (DOLE) at Dharamshala. The employment exchange and labor offices are operating from this building. This building is proposed to be refurbished and existing employment exchange and labor office will be converted to a Model Career Center as part of Himachal Pradesh Skill Development (HPSDP) project.  The latitude and longitude of the DOLE building to be refurbished for the MCC are </w:t>
      </w:r>
      <w:proofErr w:type="spellStart"/>
      <w:r w:rsidRPr="00001A77">
        <w:rPr>
          <w:rFonts w:cs="Arial"/>
        </w:rPr>
        <w:t>32°12'48.88"N</w:t>
      </w:r>
      <w:proofErr w:type="spellEnd"/>
      <w:r w:rsidRPr="00001A77">
        <w:rPr>
          <w:rFonts w:cs="Arial"/>
        </w:rPr>
        <w:t xml:space="preserve"> and </w:t>
      </w:r>
      <w:proofErr w:type="spellStart"/>
      <w:r w:rsidRPr="00001A77">
        <w:rPr>
          <w:rFonts w:cs="Arial"/>
        </w:rPr>
        <w:t>76°19'15.66"E</w:t>
      </w:r>
      <w:proofErr w:type="spellEnd"/>
      <w:r w:rsidRPr="00001A77">
        <w:rPr>
          <w:rFonts w:cs="Arial"/>
        </w:rPr>
        <w:t xml:space="preserve">, respectively. The nearest rail head at Pathankot is 85 kilometers (km) away. Dharamshala is well connected by roads with all the important places in Himachal Pradesh like Shimla (230 km), Palampur (36.4 km), and Hamirpur (87 km). The Kangra district is the most populous district of Himachal Pradesh. The elevation of project site is about 1290 m above mean sea level. The Beas is the major river of the district and contributes to the fertility of plains in the district. </w:t>
      </w:r>
      <w:proofErr w:type="spellStart"/>
      <w:r w:rsidRPr="00001A77">
        <w:rPr>
          <w:rFonts w:cs="Arial"/>
        </w:rPr>
        <w:t>Kangra’s</w:t>
      </w:r>
      <w:proofErr w:type="spellEnd"/>
      <w:r w:rsidRPr="00001A77">
        <w:rPr>
          <w:rFonts w:cs="Arial"/>
        </w:rPr>
        <w:t xml:space="preserve"> neighboring districts are Gurdaspur district of Punjab in the West, </w:t>
      </w:r>
      <w:proofErr w:type="spellStart"/>
      <w:r w:rsidRPr="00001A77">
        <w:rPr>
          <w:rFonts w:cs="Arial"/>
        </w:rPr>
        <w:t>Lahaul</w:t>
      </w:r>
      <w:proofErr w:type="spellEnd"/>
      <w:r w:rsidRPr="00001A77">
        <w:rPr>
          <w:rFonts w:cs="Arial"/>
        </w:rPr>
        <w:t xml:space="preserve"> </w:t>
      </w:r>
      <w:proofErr w:type="spellStart"/>
      <w:r w:rsidRPr="00001A77">
        <w:rPr>
          <w:rFonts w:cs="Arial"/>
        </w:rPr>
        <w:t>Spiti</w:t>
      </w:r>
      <w:proofErr w:type="spellEnd"/>
      <w:r w:rsidRPr="00001A77">
        <w:rPr>
          <w:rFonts w:cs="Arial"/>
        </w:rPr>
        <w:t xml:space="preserve"> in the North, Una and Hamirpur in the South, and </w:t>
      </w:r>
      <w:proofErr w:type="spellStart"/>
      <w:r w:rsidRPr="00001A77">
        <w:rPr>
          <w:rFonts w:cs="Arial"/>
        </w:rPr>
        <w:t>Kullu</w:t>
      </w:r>
      <w:proofErr w:type="spellEnd"/>
      <w:r w:rsidRPr="00001A77">
        <w:rPr>
          <w:rFonts w:cs="Arial"/>
        </w:rPr>
        <w:t xml:space="preserve"> in the east. The district lies between the parallels of </w:t>
      </w:r>
      <w:r w:rsidRPr="00001A77">
        <w:rPr>
          <w:rFonts w:cs="Arial"/>
          <w:shd w:val="clear" w:color="auto" w:fill="FFFFFF"/>
        </w:rPr>
        <w:t>31°2 to 32°5' N and 75° to 77°45' E</w:t>
      </w:r>
      <w:r w:rsidRPr="00001A77">
        <w:rPr>
          <w:rFonts w:cs="Arial"/>
        </w:rPr>
        <w:t>.</w:t>
      </w:r>
    </w:p>
    <w:p w:rsidR="00A531C0" w:rsidRPr="00001A77" w:rsidRDefault="00A531C0">
      <w:pPr>
        <w:pStyle w:val="BodyText"/>
        <w:rPr>
          <w:rFonts w:cs="Arial"/>
        </w:rPr>
      </w:pPr>
    </w:p>
    <w:p w:rsidR="00A531C0" w:rsidRPr="00001A77" w:rsidRDefault="00481676" w:rsidP="00BE66AA">
      <w:pPr>
        <w:pStyle w:val="BodyText"/>
        <w:numPr>
          <w:ilvl w:val="0"/>
          <w:numId w:val="48"/>
        </w:numPr>
        <w:rPr>
          <w:rFonts w:cs="Arial"/>
          <w:b/>
        </w:rPr>
      </w:pPr>
      <w:r w:rsidRPr="00001A77">
        <w:rPr>
          <w:rFonts w:cs="Arial"/>
          <w:b/>
        </w:rPr>
        <w:t xml:space="preserve">Present status of DOLE Building. </w:t>
      </w:r>
      <w:r w:rsidRPr="00001A77">
        <w:rPr>
          <w:rFonts w:cs="Arial"/>
        </w:rPr>
        <w:t>The existing building is in undulating terrain and an operating building. Vacant space is not significant in the building complex. The refurbishment of building will not require any removal of vegetation or trees. In the neighborhood of the building, there are residential areas and commercial building. Some photos of the existing building are shown in</w:t>
      </w:r>
      <w:r w:rsidRPr="00001A77">
        <w:rPr>
          <w:rFonts w:cs="Arial"/>
          <w:b/>
        </w:rPr>
        <w:t xml:space="preserve"> Figure 1.</w:t>
      </w:r>
    </w:p>
    <w:p w:rsidR="00A531C0" w:rsidRPr="00001A77" w:rsidRDefault="00A531C0">
      <w:pPr>
        <w:pStyle w:val="BodyText"/>
        <w:rPr>
          <w:rFonts w:cs="Arial"/>
        </w:rPr>
      </w:pPr>
    </w:p>
    <w:bookmarkEnd w:id="17"/>
    <w:bookmarkEnd w:id="18"/>
    <w:p w:rsidR="00A531C0" w:rsidRPr="00001A77" w:rsidRDefault="00A531C0">
      <w:pPr>
        <w:jc w:val="center"/>
        <w:rPr>
          <w:rFonts w:cs="Arial"/>
          <w:b/>
        </w:rPr>
      </w:pPr>
    </w:p>
    <w:tbl>
      <w:tblPr>
        <w:tblStyle w:val="TableGrid"/>
        <w:tblW w:w="0" w:type="auto"/>
        <w:jc w:val="center"/>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540"/>
        <w:gridCol w:w="4535"/>
      </w:tblGrid>
      <w:tr w:rsidR="00A531C0" w:rsidRPr="00001A77">
        <w:trPr>
          <w:trHeight w:val="432"/>
          <w:jc w:val="center"/>
        </w:trPr>
        <w:tc>
          <w:tcPr>
            <w:tcW w:w="9242" w:type="dxa"/>
            <w:gridSpan w:val="2"/>
            <w:tcBorders>
              <w:top w:val="single" w:sz="18" w:space="0" w:color="auto"/>
              <w:left w:val="single" w:sz="18" w:space="0" w:color="auto"/>
              <w:bottom w:val="nil"/>
              <w:right w:val="single" w:sz="18" w:space="0" w:color="auto"/>
            </w:tcBorders>
            <w:vAlign w:val="center"/>
            <w:hideMark/>
          </w:tcPr>
          <w:p w:rsidR="00A531C0" w:rsidRPr="00001A77" w:rsidRDefault="00481676">
            <w:pPr>
              <w:jc w:val="center"/>
              <w:rPr>
                <w:rFonts w:cs="Arial"/>
                <w:noProof/>
              </w:rPr>
            </w:pPr>
            <w:bookmarkStart w:id="19" w:name="_Toc471307875"/>
            <w:bookmarkStart w:id="20" w:name="_Toc471308119"/>
            <w:bookmarkStart w:id="21" w:name="_Toc471370886"/>
            <w:bookmarkStart w:id="22" w:name="_Toc474168368"/>
            <w:bookmarkStart w:id="23" w:name="_Toc459387653"/>
            <w:bookmarkStart w:id="24" w:name="_Toc4633119"/>
            <w:proofErr w:type="spellStart"/>
            <w:r w:rsidRPr="00001A77">
              <w:rPr>
                <w:rFonts w:cs="Arial"/>
                <w:b/>
                <w:color w:val="000000" w:themeColor="text1"/>
              </w:rPr>
              <w:t>Figure-</w:t>
            </w:r>
            <w:r w:rsidR="00136D82" w:rsidRPr="00001A77">
              <w:rPr>
                <w:rFonts w:cs="Arial"/>
              </w:rPr>
              <w:fldChar w:fldCharType="begin"/>
            </w:r>
            <w:r w:rsidRPr="00001A77">
              <w:rPr>
                <w:rFonts w:cs="Arial"/>
                <w:b/>
                <w:color w:val="000000" w:themeColor="text1"/>
              </w:rPr>
              <w:instrText xml:space="preserve"> SEQ Figure \* ARABIC </w:instrText>
            </w:r>
            <w:r w:rsidR="00136D82" w:rsidRPr="00001A77">
              <w:rPr>
                <w:rFonts w:cs="Arial"/>
              </w:rPr>
              <w:fldChar w:fldCharType="separate"/>
            </w:r>
            <w:r w:rsidRPr="00001A77">
              <w:rPr>
                <w:rFonts w:cs="Arial"/>
                <w:b/>
                <w:noProof/>
                <w:color w:val="000000" w:themeColor="text1"/>
              </w:rPr>
              <w:t>1</w:t>
            </w:r>
            <w:r w:rsidR="00136D82" w:rsidRPr="00001A77">
              <w:rPr>
                <w:rFonts w:cs="Arial"/>
              </w:rPr>
              <w:fldChar w:fldCharType="end"/>
            </w:r>
            <w:r w:rsidRPr="00001A77">
              <w:rPr>
                <w:rFonts w:cs="Arial"/>
                <w:b/>
                <w:color w:val="000000" w:themeColor="text1"/>
              </w:rPr>
              <w:t>:DOLE</w:t>
            </w:r>
            <w:proofErr w:type="spellEnd"/>
            <w:r w:rsidRPr="00001A77">
              <w:rPr>
                <w:rFonts w:cs="Arial"/>
                <w:b/>
                <w:color w:val="000000" w:themeColor="text1"/>
              </w:rPr>
              <w:t xml:space="preserve"> Building at Dharamshala</w:t>
            </w:r>
            <w:bookmarkEnd w:id="19"/>
            <w:bookmarkEnd w:id="20"/>
            <w:bookmarkEnd w:id="21"/>
            <w:bookmarkEnd w:id="22"/>
            <w:bookmarkEnd w:id="23"/>
            <w:bookmarkEnd w:id="24"/>
          </w:p>
        </w:tc>
      </w:tr>
      <w:tr w:rsidR="00A531C0" w:rsidRPr="00001A77">
        <w:trPr>
          <w:trHeight w:val="3260"/>
          <w:jc w:val="center"/>
        </w:trPr>
        <w:tc>
          <w:tcPr>
            <w:tcW w:w="4621" w:type="dxa"/>
            <w:tcBorders>
              <w:top w:val="nil"/>
              <w:left w:val="single" w:sz="18" w:space="0" w:color="auto"/>
              <w:bottom w:val="nil"/>
              <w:right w:val="nil"/>
            </w:tcBorders>
            <w:vAlign w:val="center"/>
            <w:hideMark/>
          </w:tcPr>
          <w:p w:rsidR="00A531C0" w:rsidRPr="00001A77" w:rsidRDefault="00481676">
            <w:pPr>
              <w:jc w:val="center"/>
              <w:rPr>
                <w:rFonts w:cs="Arial"/>
              </w:rPr>
            </w:pPr>
            <w:r w:rsidRPr="00001A77">
              <w:rPr>
                <w:rFonts w:cs="Arial"/>
                <w:noProof/>
              </w:rPr>
              <w:drawing>
                <wp:inline distT="0" distB="0" distL="0" distR="0">
                  <wp:extent cx="2743200" cy="1915795"/>
                  <wp:effectExtent l="19050" t="0" r="0" b="0"/>
                  <wp:docPr id="1" name="Picture 1" descr="Sit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te 1.jpg"/>
                          <pic:cNvPicPr>
                            <a:picLocks noChangeAspect="1" noChangeArrowheads="1"/>
                          </pic:cNvPicPr>
                        </pic:nvPicPr>
                        <pic:blipFill>
                          <a:blip r:embed="rId15" cstate="print"/>
                          <a:srcRect/>
                          <a:stretch>
                            <a:fillRect/>
                          </a:stretch>
                        </pic:blipFill>
                        <pic:spPr bwMode="auto">
                          <a:xfrm>
                            <a:off x="0" y="0"/>
                            <a:ext cx="2743200" cy="1915795"/>
                          </a:xfrm>
                          <a:prstGeom prst="rect">
                            <a:avLst/>
                          </a:prstGeom>
                          <a:noFill/>
                          <a:ln w="9525">
                            <a:noFill/>
                            <a:miter lim="800000"/>
                            <a:headEnd/>
                            <a:tailEnd/>
                          </a:ln>
                        </pic:spPr>
                      </pic:pic>
                    </a:graphicData>
                  </a:graphic>
                </wp:inline>
              </w:drawing>
            </w:r>
          </w:p>
        </w:tc>
        <w:tc>
          <w:tcPr>
            <w:tcW w:w="4621" w:type="dxa"/>
            <w:tcBorders>
              <w:top w:val="nil"/>
              <w:left w:val="nil"/>
              <w:bottom w:val="nil"/>
              <w:right w:val="single" w:sz="18" w:space="0" w:color="auto"/>
            </w:tcBorders>
            <w:vAlign w:val="center"/>
            <w:hideMark/>
          </w:tcPr>
          <w:p w:rsidR="00A531C0" w:rsidRPr="00001A77" w:rsidRDefault="00481676">
            <w:pPr>
              <w:jc w:val="center"/>
              <w:rPr>
                <w:rFonts w:cs="Arial"/>
              </w:rPr>
            </w:pPr>
            <w:r w:rsidRPr="00001A77">
              <w:rPr>
                <w:rFonts w:cs="Arial"/>
                <w:noProof/>
              </w:rPr>
              <w:drawing>
                <wp:inline distT="0" distB="0" distL="0" distR="0">
                  <wp:extent cx="2732405" cy="1915795"/>
                  <wp:effectExtent l="19050" t="0" r="0" b="0"/>
                  <wp:docPr id="2" name="Picture 0" descr="Sit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Site 1.jpg"/>
                          <pic:cNvPicPr>
                            <a:picLocks noChangeAspect="1" noChangeArrowheads="1"/>
                          </pic:cNvPicPr>
                        </pic:nvPicPr>
                        <pic:blipFill>
                          <a:blip r:embed="rId16" cstate="print"/>
                          <a:srcRect/>
                          <a:stretch>
                            <a:fillRect/>
                          </a:stretch>
                        </pic:blipFill>
                        <pic:spPr bwMode="auto">
                          <a:xfrm>
                            <a:off x="0" y="0"/>
                            <a:ext cx="2732405" cy="1915795"/>
                          </a:xfrm>
                          <a:prstGeom prst="rect">
                            <a:avLst/>
                          </a:prstGeom>
                          <a:noFill/>
                          <a:ln w="9525">
                            <a:noFill/>
                            <a:miter lim="800000"/>
                            <a:headEnd/>
                            <a:tailEnd/>
                          </a:ln>
                        </pic:spPr>
                      </pic:pic>
                    </a:graphicData>
                  </a:graphic>
                </wp:inline>
              </w:drawing>
            </w:r>
          </w:p>
        </w:tc>
      </w:tr>
      <w:tr w:rsidR="00A531C0" w:rsidRPr="00001A77">
        <w:trPr>
          <w:trHeight w:val="432"/>
          <w:jc w:val="center"/>
        </w:trPr>
        <w:tc>
          <w:tcPr>
            <w:tcW w:w="4621" w:type="dxa"/>
            <w:tcBorders>
              <w:top w:val="nil"/>
              <w:left w:val="single" w:sz="18" w:space="0" w:color="auto"/>
              <w:bottom w:val="single" w:sz="18" w:space="0" w:color="auto"/>
              <w:right w:val="nil"/>
            </w:tcBorders>
            <w:vAlign w:val="center"/>
            <w:hideMark/>
          </w:tcPr>
          <w:p w:rsidR="00A531C0" w:rsidRPr="00001A77" w:rsidRDefault="00481676">
            <w:pPr>
              <w:jc w:val="center"/>
              <w:rPr>
                <w:rFonts w:cs="Arial"/>
                <w:sz w:val="20"/>
                <w:szCs w:val="20"/>
              </w:rPr>
            </w:pPr>
            <w:r w:rsidRPr="00001A77">
              <w:rPr>
                <w:rFonts w:cs="Arial"/>
                <w:sz w:val="20"/>
                <w:szCs w:val="20"/>
              </w:rPr>
              <w:t>View of  DOLE Building to be Refurbished for MCC Establishment</w:t>
            </w:r>
          </w:p>
        </w:tc>
        <w:tc>
          <w:tcPr>
            <w:tcW w:w="4621" w:type="dxa"/>
            <w:tcBorders>
              <w:top w:val="nil"/>
              <w:left w:val="nil"/>
              <w:bottom w:val="single" w:sz="18" w:space="0" w:color="auto"/>
              <w:right w:val="single" w:sz="18" w:space="0" w:color="auto"/>
            </w:tcBorders>
            <w:vAlign w:val="center"/>
            <w:hideMark/>
          </w:tcPr>
          <w:p w:rsidR="00A531C0" w:rsidRPr="00001A77" w:rsidRDefault="00481676">
            <w:pPr>
              <w:jc w:val="center"/>
              <w:rPr>
                <w:rFonts w:cs="Arial"/>
                <w:sz w:val="20"/>
                <w:szCs w:val="20"/>
              </w:rPr>
            </w:pPr>
            <w:r w:rsidRPr="00001A77">
              <w:rPr>
                <w:rFonts w:cs="Arial"/>
                <w:sz w:val="20"/>
                <w:szCs w:val="20"/>
              </w:rPr>
              <w:t>Another View of  DOLE Building to be Refurbished for MCC Establishment</w:t>
            </w:r>
          </w:p>
        </w:tc>
      </w:tr>
    </w:tbl>
    <w:p w:rsidR="00A531C0" w:rsidRDefault="00A531C0">
      <w:pPr>
        <w:rPr>
          <w:rFonts w:cs="Arial"/>
        </w:rPr>
      </w:pPr>
    </w:p>
    <w:p w:rsidR="002C4BE1" w:rsidRDefault="002C4BE1">
      <w:pPr>
        <w:rPr>
          <w:rFonts w:cs="Arial"/>
        </w:rPr>
      </w:pPr>
    </w:p>
    <w:p w:rsidR="004D111A" w:rsidRPr="00001A77" w:rsidRDefault="004D111A">
      <w:pPr>
        <w:rPr>
          <w:rFonts w:cs="Arial"/>
        </w:rPr>
      </w:pPr>
    </w:p>
    <w:p w:rsidR="00A531C0" w:rsidRPr="00001A77" w:rsidRDefault="00481676">
      <w:pPr>
        <w:pStyle w:val="Heading2"/>
        <w:spacing w:before="0" w:after="0"/>
        <w:ind w:hanging="720"/>
        <w:rPr>
          <w:rFonts w:cs="Arial"/>
          <w:color w:val="000000"/>
          <w:szCs w:val="22"/>
          <w:lang w:val="en-US" w:eastAsia="en-US"/>
        </w:rPr>
      </w:pPr>
      <w:bookmarkStart w:id="25" w:name="_Toc351236257"/>
      <w:bookmarkStart w:id="26" w:name="_Toc349980996"/>
      <w:bookmarkStart w:id="27" w:name="_Toc349980906"/>
      <w:bookmarkStart w:id="28" w:name="_Toc349924277"/>
      <w:bookmarkStart w:id="29" w:name="_Toc4633045"/>
      <w:bookmarkStart w:id="30" w:name="_Toc4633325"/>
      <w:r w:rsidRPr="00001A77">
        <w:rPr>
          <w:rFonts w:cs="Arial"/>
          <w:szCs w:val="22"/>
        </w:rPr>
        <w:t>Compliance with India’s Environmental</w:t>
      </w:r>
      <w:r w:rsidRPr="00001A77">
        <w:rPr>
          <w:rFonts w:cs="Arial"/>
          <w:color w:val="000000"/>
          <w:szCs w:val="22"/>
          <w:lang w:val="en-US" w:eastAsia="en-US"/>
        </w:rPr>
        <w:t xml:space="preserve"> Regulatory </w:t>
      </w:r>
      <w:bookmarkEnd w:id="25"/>
      <w:bookmarkEnd w:id="26"/>
      <w:bookmarkEnd w:id="27"/>
      <w:bookmarkEnd w:id="28"/>
      <w:r w:rsidRPr="00001A77">
        <w:rPr>
          <w:rFonts w:cs="Arial"/>
          <w:color w:val="000000"/>
          <w:szCs w:val="22"/>
          <w:lang w:val="en-US" w:eastAsia="en-US"/>
        </w:rPr>
        <w:t>Framework</w:t>
      </w:r>
      <w:bookmarkEnd w:id="29"/>
      <w:bookmarkEnd w:id="30"/>
    </w:p>
    <w:p w:rsidR="00A531C0" w:rsidRPr="00001A77" w:rsidRDefault="00A531C0">
      <w:pPr>
        <w:rPr>
          <w:rFonts w:eastAsia="80000010-Identity-H" w:cs="Arial"/>
        </w:rPr>
      </w:pPr>
    </w:p>
    <w:p w:rsidR="00A531C0" w:rsidRPr="00001A77" w:rsidRDefault="00481676" w:rsidP="00BE66AA">
      <w:pPr>
        <w:pStyle w:val="BodyText"/>
        <w:numPr>
          <w:ilvl w:val="0"/>
          <w:numId w:val="48"/>
        </w:numPr>
        <w:rPr>
          <w:rFonts w:cs="Arial"/>
        </w:rPr>
      </w:pPr>
      <w:bookmarkStart w:id="31" w:name="_Toc471370889"/>
      <w:bookmarkStart w:id="32" w:name="_Toc471308122"/>
      <w:bookmarkStart w:id="33" w:name="_Toc471307878"/>
      <w:r w:rsidRPr="00001A77">
        <w:rPr>
          <w:rFonts w:cs="Arial"/>
        </w:rPr>
        <w:t xml:space="preserve">India’s environmental rules and regulations, as relevant for this proposed subproject (refurbishment of building and establishment of MCC), are shown in </w:t>
      </w:r>
      <w:r w:rsidRPr="00001A77">
        <w:rPr>
          <w:rFonts w:cs="Arial"/>
          <w:b/>
        </w:rPr>
        <w:t>Table 1</w:t>
      </w:r>
      <w:r w:rsidR="00BE66AA" w:rsidRPr="00001A77">
        <w:rPr>
          <w:rFonts w:cs="Arial"/>
        </w:rPr>
        <w:t xml:space="preserve">. </w:t>
      </w:r>
      <w:r w:rsidRPr="00001A77">
        <w:rPr>
          <w:rFonts w:cs="Arial"/>
        </w:rPr>
        <w:t>The Environmental Impact Assessment (EIA) notification, 2006 by the Ministry of Environment, Forests and Climate Change (</w:t>
      </w:r>
      <w:proofErr w:type="spellStart"/>
      <w:r w:rsidRPr="00001A77">
        <w:rPr>
          <w:rFonts w:cs="Arial"/>
        </w:rPr>
        <w:t>MOEF</w:t>
      </w:r>
      <w:proofErr w:type="spellEnd"/>
      <w:r w:rsidRPr="00001A77">
        <w:rPr>
          <w:rFonts w:cs="Arial"/>
        </w:rPr>
        <w:t xml:space="preserve">), Government of India specifies the requirements for mandatory environmental clearances. All projects and activities are broadly categorized into two categories—category A and category B, based on the spatial extent of potential impacts </w:t>
      </w:r>
      <w:r w:rsidRPr="00001A77">
        <w:rPr>
          <w:rFonts w:cs="Arial"/>
        </w:rPr>
        <w:lastRenderedPageBreak/>
        <w:t>on the environment, human health, and natural and human-made resources</w:t>
      </w:r>
      <w:r w:rsidRPr="00001A77">
        <w:rPr>
          <w:rFonts w:cs="Arial"/>
          <w:vertAlign w:val="superscript"/>
        </w:rPr>
        <w:footnoteReference w:id="3"/>
      </w:r>
      <w:r w:rsidRPr="00001A77">
        <w:rPr>
          <w:rFonts w:cs="Arial"/>
        </w:rPr>
        <w:t xml:space="preserve">. However, </w:t>
      </w:r>
      <w:proofErr w:type="spellStart"/>
      <w:r w:rsidRPr="00001A77">
        <w:rPr>
          <w:rFonts w:cs="Arial"/>
        </w:rPr>
        <w:t>MOEF’s</w:t>
      </w:r>
      <w:proofErr w:type="spellEnd"/>
      <w:r w:rsidRPr="00001A77">
        <w:rPr>
          <w:rFonts w:cs="Arial"/>
        </w:rPr>
        <w:t xml:space="preserve"> Office Memorandum (F. No. 19-2/2013-IA- III), dated 9 June 2015</w:t>
      </w:r>
      <w:r w:rsidR="00264E8A">
        <w:rPr>
          <w:rFonts w:cs="Arial"/>
        </w:rPr>
        <w:t xml:space="preserve"> </w:t>
      </w:r>
      <w:r w:rsidR="004103C2" w:rsidRPr="00001A77">
        <w:rPr>
          <w:rFonts w:cs="Arial"/>
        </w:rPr>
        <w:t>exempts</w:t>
      </w:r>
      <w:r w:rsidRPr="00001A77">
        <w:rPr>
          <w:rFonts w:cs="Arial"/>
        </w:rPr>
        <w:t xml:space="preserve"> all educational and training institutes from obtaining prior environmental clearance. </w:t>
      </w:r>
      <w:r w:rsidRPr="00001A77">
        <w:rPr>
          <w:rFonts w:cs="Arial"/>
          <w:bCs/>
        </w:rPr>
        <w:t xml:space="preserve">Since all the training facilities to be constructed or upgraded under HPSDP, including this proposed subproject at Dharamshala, are meant for educational and training purposes, they will not require any prior environmental clearances according to the environmental rules and regulations of India. Further, as shown in </w:t>
      </w:r>
      <w:r w:rsidRPr="00001A77">
        <w:rPr>
          <w:rFonts w:cs="Arial"/>
          <w:b/>
          <w:bCs/>
        </w:rPr>
        <w:t>Table 1</w:t>
      </w:r>
      <w:r w:rsidRPr="00001A77">
        <w:rPr>
          <w:rFonts w:cs="Arial"/>
          <w:bCs/>
        </w:rPr>
        <w:t xml:space="preserve">, most other rules pertaining to India’s </w:t>
      </w:r>
      <w:hyperlink r:id="rId17" w:history="1">
        <w:r w:rsidRPr="00001A77">
          <w:rPr>
            <w:rStyle w:val="Hyperlink"/>
            <w:rFonts w:cs="Arial"/>
            <w:color w:val="auto"/>
            <w:u w:val="none"/>
          </w:rPr>
          <w:t xml:space="preserve"> Ancient Monuments and Archaeological Sites and Remains Act, 1958</w:t>
        </w:r>
      </w:hyperlink>
      <w:r w:rsidRPr="00001A77">
        <w:rPr>
          <w:rFonts w:cs="Arial"/>
        </w:rPr>
        <w:t>; the Wildlife Conservation Act, 1972, amended in 2003 and 2006; and the Forest (Conservation) Act, 1980, will not apply to this subproject. Only some clearances will be required from the Himachal Pradesh State Pollution Control Board for the construction phase of the subproject.</w:t>
      </w:r>
      <w:bookmarkEnd w:id="31"/>
      <w:bookmarkEnd w:id="32"/>
      <w:bookmarkEnd w:id="33"/>
      <w:r w:rsidRPr="00001A77">
        <w:rPr>
          <w:rFonts w:cs="Arial"/>
        </w:rPr>
        <w:t xml:space="preserve"> </w:t>
      </w:r>
    </w:p>
    <w:p w:rsidR="00A531C0" w:rsidRPr="00001A77" w:rsidRDefault="00481676">
      <w:pPr>
        <w:jc w:val="center"/>
        <w:rPr>
          <w:rFonts w:cs="Arial"/>
          <w:b/>
        </w:rPr>
      </w:pPr>
      <w:bookmarkStart w:id="34" w:name="_Toc349981493"/>
      <w:bookmarkStart w:id="35" w:name="_Toc4686322"/>
      <w:r w:rsidRPr="00001A77">
        <w:rPr>
          <w:rFonts w:cs="Arial"/>
          <w:b/>
        </w:rPr>
        <w:t>Table-</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1</w:t>
      </w:r>
      <w:r w:rsidR="00136D82" w:rsidRPr="00001A77">
        <w:rPr>
          <w:rFonts w:cs="Arial"/>
        </w:rPr>
        <w:fldChar w:fldCharType="end"/>
      </w:r>
      <w:r w:rsidRPr="00001A77">
        <w:rPr>
          <w:rFonts w:cs="Arial"/>
          <w:b/>
        </w:rPr>
        <w:t>: Environmental Regulatory Compliance</w:t>
      </w:r>
      <w:bookmarkEnd w:id="34"/>
      <w:bookmarkEnd w:id="35"/>
    </w:p>
    <w:p w:rsidR="00A531C0" w:rsidRPr="00001A77" w:rsidRDefault="00A531C0">
      <w:pPr>
        <w:jc w:val="center"/>
        <w:rPr>
          <w:rFonts w:cs="Arial"/>
          <w:b/>
        </w:rPr>
      </w:pPr>
    </w:p>
    <w:tbl>
      <w:tblPr>
        <w:tblStyle w:val="PlainTable21"/>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628"/>
        <w:gridCol w:w="3018"/>
        <w:gridCol w:w="4599"/>
      </w:tblGrid>
      <w:tr w:rsidR="00A531C0" w:rsidRPr="00001A77" w:rsidTr="00932305">
        <w:trPr>
          <w:cnfStyle w:val="100000000000" w:firstRow="1" w:lastRow="0" w:firstColumn="0" w:lastColumn="0" w:oddVBand="0" w:evenVBand="0" w:oddHBand="0" w:evenHBand="0" w:firstRowFirstColumn="0" w:firstRowLastColumn="0" w:lastRowFirstColumn="0" w:lastRowLastColumn="0"/>
          <w:trHeight w:val="288"/>
          <w:tblHeader/>
        </w:trPr>
        <w:tc>
          <w:tcPr>
            <w:cnfStyle w:val="001000000000" w:firstRow="0" w:lastRow="0" w:firstColumn="1" w:lastColumn="0" w:oddVBand="0" w:evenVBand="0" w:oddHBand="0" w:evenHBand="0" w:firstRowFirstColumn="0" w:firstRowLastColumn="0" w:lastRowFirstColumn="0" w:lastRowLastColumn="0"/>
            <w:tcW w:w="761" w:type="pct"/>
            <w:tcBorders>
              <w:bottom w:val="none" w:sz="0" w:space="0" w:color="auto"/>
            </w:tcBorders>
            <w:hideMark/>
          </w:tcPr>
          <w:p w:rsidR="00A531C0" w:rsidRPr="00122B0B" w:rsidRDefault="00481676" w:rsidP="00932305">
            <w:pPr>
              <w:pStyle w:val="Default"/>
              <w:widowControl w:val="0"/>
              <w:jc w:val="both"/>
              <w:rPr>
                <w:sz w:val="20"/>
                <w:szCs w:val="20"/>
              </w:rPr>
            </w:pPr>
            <w:r w:rsidRPr="00122B0B">
              <w:rPr>
                <w:sz w:val="20"/>
                <w:szCs w:val="20"/>
              </w:rPr>
              <w:t>Subproject</w:t>
            </w:r>
          </w:p>
        </w:tc>
        <w:tc>
          <w:tcPr>
            <w:tcW w:w="1692" w:type="pct"/>
            <w:tcBorders>
              <w:bottom w:val="none" w:sz="0" w:space="0" w:color="auto"/>
            </w:tcBorders>
            <w:hideMark/>
          </w:tcPr>
          <w:p w:rsidR="00A531C0" w:rsidRPr="00122B0B" w:rsidRDefault="00481676" w:rsidP="00932305">
            <w:pPr>
              <w:pStyle w:val="Default"/>
              <w:widowControl w:val="0"/>
              <w:jc w:val="both"/>
              <w:cnfStyle w:val="100000000000" w:firstRow="1" w:lastRow="0" w:firstColumn="0" w:lastColumn="0" w:oddVBand="0" w:evenVBand="0" w:oddHBand="0" w:evenHBand="0" w:firstRowFirstColumn="0" w:firstRowLastColumn="0" w:lastRowFirstColumn="0" w:lastRowLastColumn="0"/>
              <w:rPr>
                <w:sz w:val="20"/>
                <w:szCs w:val="20"/>
              </w:rPr>
            </w:pPr>
            <w:r w:rsidRPr="00122B0B">
              <w:rPr>
                <w:sz w:val="20"/>
                <w:szCs w:val="20"/>
              </w:rPr>
              <w:t>Applicability of Acts and Guidelines</w:t>
            </w:r>
          </w:p>
        </w:tc>
        <w:tc>
          <w:tcPr>
            <w:tcW w:w="2547" w:type="pct"/>
            <w:tcBorders>
              <w:bottom w:val="none" w:sz="0" w:space="0" w:color="auto"/>
            </w:tcBorders>
            <w:hideMark/>
          </w:tcPr>
          <w:p w:rsidR="00A531C0" w:rsidRPr="00122B0B" w:rsidRDefault="00481676" w:rsidP="00932305">
            <w:pPr>
              <w:pStyle w:val="Default"/>
              <w:widowControl w:val="0"/>
              <w:jc w:val="both"/>
              <w:cnfStyle w:val="100000000000" w:firstRow="1" w:lastRow="0" w:firstColumn="0" w:lastColumn="0" w:oddVBand="0" w:evenVBand="0" w:oddHBand="0" w:evenHBand="0" w:firstRowFirstColumn="0" w:firstRowLastColumn="0" w:lastRowFirstColumn="0" w:lastRowLastColumn="0"/>
              <w:rPr>
                <w:sz w:val="20"/>
                <w:szCs w:val="20"/>
              </w:rPr>
            </w:pPr>
            <w:r w:rsidRPr="00122B0B">
              <w:rPr>
                <w:sz w:val="20"/>
                <w:szCs w:val="20"/>
              </w:rPr>
              <w:t>Compliance Criteria</w:t>
            </w:r>
          </w:p>
        </w:tc>
      </w:tr>
      <w:tr w:rsidR="00A531C0" w:rsidRPr="00001A77" w:rsidTr="00932305">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761" w:type="pct"/>
            <w:vMerge w:val="restart"/>
            <w:tcBorders>
              <w:top w:val="none" w:sz="0" w:space="0" w:color="auto"/>
              <w:bottom w:val="none" w:sz="0" w:space="0" w:color="auto"/>
            </w:tcBorders>
            <w:hideMark/>
          </w:tcPr>
          <w:p w:rsidR="00A531C0" w:rsidRPr="00001A77" w:rsidRDefault="00481676" w:rsidP="00932305">
            <w:pPr>
              <w:pStyle w:val="Default"/>
              <w:widowControl w:val="0"/>
              <w:jc w:val="both"/>
              <w:rPr>
                <w:sz w:val="20"/>
                <w:szCs w:val="20"/>
              </w:rPr>
            </w:pPr>
            <w:r w:rsidRPr="00001A77">
              <w:rPr>
                <w:sz w:val="20"/>
                <w:szCs w:val="20"/>
              </w:rPr>
              <w:t>Refurbishment of existing DOLE Building for MCC, establishing MCC and operation of MCC at Dh</w:t>
            </w:r>
            <w:r w:rsidR="004103C2">
              <w:rPr>
                <w:sz w:val="20"/>
                <w:szCs w:val="20"/>
              </w:rPr>
              <w:t>a</w:t>
            </w:r>
            <w:r w:rsidRPr="00001A77">
              <w:rPr>
                <w:sz w:val="20"/>
                <w:szCs w:val="20"/>
              </w:rPr>
              <w:t xml:space="preserve">ramshala </w:t>
            </w:r>
          </w:p>
        </w:tc>
        <w:tc>
          <w:tcPr>
            <w:tcW w:w="1692" w:type="pct"/>
            <w:tcBorders>
              <w:top w:val="none" w:sz="0" w:space="0" w:color="auto"/>
              <w:bottom w:val="none" w:sz="0" w:space="0" w:color="auto"/>
            </w:tcBorders>
          </w:tcPr>
          <w:p w:rsidR="00A531C0" w:rsidRPr="00001A77" w:rsidRDefault="00481676" w:rsidP="00932305">
            <w:pPr>
              <w:pStyle w:val="Default"/>
              <w:widowControl w:val="0"/>
              <w:jc w:val="both"/>
              <w:cnfStyle w:val="000000100000" w:firstRow="0" w:lastRow="0" w:firstColumn="0" w:lastColumn="0" w:oddVBand="0" w:evenVBand="0" w:oddHBand="1" w:evenHBand="0" w:firstRowFirstColumn="0" w:firstRowLastColumn="0" w:lastRowFirstColumn="0" w:lastRowLastColumn="0"/>
              <w:rPr>
                <w:sz w:val="20"/>
                <w:szCs w:val="20"/>
              </w:rPr>
            </w:pPr>
            <w:r w:rsidRPr="00001A77">
              <w:rPr>
                <w:sz w:val="20"/>
                <w:szCs w:val="20"/>
              </w:rPr>
              <w:t>The EIA notification, 2006 (and its subsequent amendments till date) provides for categorization of projects into category A and B, based on extent of impacts.</w:t>
            </w:r>
          </w:p>
          <w:p w:rsidR="00A531C0" w:rsidRPr="00001A77" w:rsidRDefault="00A531C0" w:rsidP="00932305">
            <w:pPr>
              <w:pStyle w:val="Default"/>
              <w:widowControl w:val="0"/>
              <w:jc w:val="both"/>
              <w:cnfStyle w:val="000000100000" w:firstRow="0" w:lastRow="0" w:firstColumn="0" w:lastColumn="0" w:oddVBand="0" w:evenVBand="0" w:oddHBand="1" w:evenHBand="0" w:firstRowFirstColumn="0" w:firstRowLastColumn="0" w:lastRowFirstColumn="0" w:lastRowLastColumn="0"/>
              <w:rPr>
                <w:sz w:val="20"/>
                <w:szCs w:val="20"/>
              </w:rPr>
            </w:pPr>
          </w:p>
        </w:tc>
        <w:tc>
          <w:tcPr>
            <w:tcW w:w="2547" w:type="pct"/>
            <w:tcBorders>
              <w:top w:val="none" w:sz="0" w:space="0" w:color="auto"/>
              <w:bottom w:val="none" w:sz="0" w:space="0" w:color="auto"/>
            </w:tcBorders>
            <w:hideMark/>
          </w:tcPr>
          <w:p w:rsidR="00A531C0" w:rsidRPr="00001A77" w:rsidRDefault="00481676" w:rsidP="00932305">
            <w:pPr>
              <w:pStyle w:val="Default"/>
              <w:widowControl w:val="0"/>
              <w:jc w:val="both"/>
              <w:cnfStyle w:val="000000100000" w:firstRow="0" w:lastRow="0" w:firstColumn="0" w:lastColumn="0" w:oddVBand="0" w:evenVBand="0" w:oddHBand="1" w:evenHBand="0" w:firstRowFirstColumn="0" w:firstRowLastColumn="0" w:lastRowFirstColumn="0" w:lastRowLastColumn="0"/>
              <w:rPr>
                <w:sz w:val="20"/>
                <w:szCs w:val="20"/>
              </w:rPr>
            </w:pPr>
            <w:r w:rsidRPr="00001A77">
              <w:rPr>
                <w:sz w:val="20"/>
                <w:szCs w:val="20"/>
              </w:rPr>
              <w:t xml:space="preserve">The subproject is not covered in the ambit of the EIA notification (amended till date), either as a category A or Category B project. As per the Office Memorandum dated 9 June 2015 of </w:t>
            </w:r>
            <w:r w:rsidRPr="00001A77">
              <w:rPr>
                <w:rFonts w:eastAsia="80000010-Identity-H"/>
                <w:sz w:val="20"/>
                <w:szCs w:val="20"/>
              </w:rPr>
              <w:t>Ministry of Environment, Forests and Climate Change</w:t>
            </w:r>
            <w:r w:rsidRPr="00001A77">
              <w:rPr>
                <w:sz w:val="20"/>
                <w:szCs w:val="20"/>
              </w:rPr>
              <w:t xml:space="preserve">, educational and training institutions are exempted from prior environmental clearance. As a result, the categorization, and the subsequent environmental assessment and clearance requirements, either from the state or the Government of India, are not triggered. – </w:t>
            </w:r>
            <w:r w:rsidRPr="00001A77">
              <w:rPr>
                <w:b/>
                <w:sz w:val="20"/>
                <w:szCs w:val="20"/>
              </w:rPr>
              <w:t>Not Applicable</w:t>
            </w:r>
          </w:p>
        </w:tc>
      </w:tr>
      <w:tr w:rsidR="00A531C0" w:rsidRPr="00001A77" w:rsidTr="00932305">
        <w:trPr>
          <w:trHeight w:val="288"/>
        </w:trPr>
        <w:tc>
          <w:tcPr>
            <w:cnfStyle w:val="001000000000" w:firstRow="0" w:lastRow="0" w:firstColumn="1" w:lastColumn="0" w:oddVBand="0" w:evenVBand="0" w:oddHBand="0" w:evenHBand="0" w:firstRowFirstColumn="0" w:firstRowLastColumn="0" w:lastRowFirstColumn="0" w:lastRowLastColumn="0"/>
            <w:tcW w:w="0" w:type="auto"/>
            <w:vMerge/>
            <w:hideMark/>
          </w:tcPr>
          <w:p w:rsidR="00A531C0" w:rsidRPr="00001A77" w:rsidRDefault="00A531C0" w:rsidP="00932305">
            <w:pPr>
              <w:contextualSpacing w:val="0"/>
              <w:rPr>
                <w:rFonts w:eastAsia="Times New Roman" w:cs="Arial"/>
                <w:color w:val="000000"/>
                <w:sz w:val="20"/>
                <w:szCs w:val="20"/>
              </w:rPr>
            </w:pPr>
          </w:p>
        </w:tc>
        <w:bookmarkStart w:id="36" w:name="_Toc471370891"/>
        <w:bookmarkStart w:id="37" w:name="_Toc471308123"/>
        <w:bookmarkStart w:id="38" w:name="_Toc471307879"/>
        <w:bookmarkStart w:id="39" w:name="_Toc459387656"/>
        <w:bookmarkStart w:id="40" w:name="_Toc400217620"/>
        <w:bookmarkStart w:id="41" w:name="_Toc400217303"/>
        <w:bookmarkEnd w:id="36"/>
        <w:bookmarkEnd w:id="37"/>
        <w:bookmarkEnd w:id="38"/>
        <w:bookmarkEnd w:id="39"/>
        <w:bookmarkEnd w:id="40"/>
        <w:bookmarkEnd w:id="41"/>
        <w:tc>
          <w:tcPr>
            <w:tcW w:w="1692" w:type="pct"/>
            <w:hideMark/>
          </w:tcPr>
          <w:p w:rsidR="00A531C0" w:rsidRPr="00001A77" w:rsidRDefault="00136D82" w:rsidP="00932305">
            <w:pPr>
              <w:pStyle w:val="Default"/>
              <w:widowControl w:val="0"/>
              <w:jc w:val="both"/>
              <w:cnfStyle w:val="000000000000" w:firstRow="0" w:lastRow="0" w:firstColumn="0" w:lastColumn="0" w:oddVBand="0" w:evenVBand="0" w:oddHBand="0" w:evenHBand="0" w:firstRowFirstColumn="0" w:firstRowLastColumn="0" w:lastRowFirstColumn="0" w:lastRowLastColumn="0"/>
              <w:rPr>
                <w:sz w:val="20"/>
                <w:szCs w:val="20"/>
              </w:rPr>
            </w:pPr>
            <w:r w:rsidRPr="00001A77">
              <w:fldChar w:fldCharType="begin"/>
            </w:r>
            <w:r w:rsidR="00481676" w:rsidRPr="00001A77">
              <w:instrText xml:space="preserve"> HYPERLINK "http://asi.nic.in/pdf_data/6.pdf" </w:instrText>
            </w:r>
            <w:r w:rsidRPr="00001A77">
              <w:fldChar w:fldCharType="separate"/>
            </w:r>
            <w:r w:rsidR="00481676" w:rsidRPr="00001A77">
              <w:rPr>
                <w:rStyle w:val="Hyperlink"/>
                <w:color w:val="000000"/>
                <w:sz w:val="20"/>
                <w:szCs w:val="20"/>
                <w:u w:val="none"/>
              </w:rPr>
              <w:t>The Ancient Monuments and Archaeological Sites and Remains Act, 1958</w:t>
            </w:r>
            <w:r w:rsidRPr="00001A77">
              <w:fldChar w:fldCharType="end"/>
            </w:r>
            <w:r w:rsidR="00481676" w:rsidRPr="00001A77">
              <w:rPr>
                <w:sz w:val="20"/>
                <w:szCs w:val="20"/>
              </w:rPr>
              <w:t>, and the rules, 1959 provide guidance for carrying out activities including conservation, construction and reuse in and around the protected monuments.</w:t>
            </w:r>
          </w:p>
        </w:tc>
        <w:tc>
          <w:tcPr>
            <w:tcW w:w="2547" w:type="pct"/>
            <w:hideMark/>
          </w:tcPr>
          <w:p w:rsidR="00A531C0" w:rsidRPr="00001A77" w:rsidRDefault="00481676" w:rsidP="00932305">
            <w:pPr>
              <w:pStyle w:val="Default"/>
              <w:widowControl w:val="0"/>
              <w:jc w:val="both"/>
              <w:cnfStyle w:val="000000000000" w:firstRow="0" w:lastRow="0" w:firstColumn="0" w:lastColumn="0" w:oddVBand="0" w:evenVBand="0" w:oddHBand="0" w:evenHBand="0" w:firstRowFirstColumn="0" w:firstRowLastColumn="0" w:lastRowFirstColumn="0" w:lastRowLastColumn="0"/>
              <w:rPr>
                <w:sz w:val="20"/>
                <w:szCs w:val="20"/>
              </w:rPr>
            </w:pPr>
            <w:r w:rsidRPr="00001A77">
              <w:rPr>
                <w:sz w:val="20"/>
                <w:szCs w:val="20"/>
              </w:rPr>
              <w:t xml:space="preserve">The existing building to be refurbished </w:t>
            </w:r>
            <w:r w:rsidRPr="00001A77">
              <w:rPr>
                <w:rStyle w:val="CommentReference"/>
                <w:rFonts w:eastAsiaTheme="minorEastAsia"/>
                <w:color w:val="auto"/>
                <w:sz w:val="20"/>
                <w:szCs w:val="20"/>
              </w:rPr>
              <w:t>is</w:t>
            </w:r>
            <w:r w:rsidRPr="00001A77">
              <w:rPr>
                <w:sz w:val="20"/>
                <w:szCs w:val="20"/>
              </w:rPr>
              <w:t xml:space="preserve"> not close to any monument which is protected by the </w:t>
            </w:r>
            <w:proofErr w:type="spellStart"/>
            <w:r w:rsidRPr="00001A77">
              <w:rPr>
                <w:sz w:val="20"/>
                <w:szCs w:val="20"/>
              </w:rPr>
              <w:t>ASI</w:t>
            </w:r>
            <w:proofErr w:type="spellEnd"/>
            <w:r w:rsidRPr="00001A77">
              <w:rPr>
                <w:sz w:val="20"/>
                <w:szCs w:val="20"/>
              </w:rPr>
              <w:t xml:space="preserve">. Hence, no clearance is needed from </w:t>
            </w:r>
            <w:proofErr w:type="spellStart"/>
            <w:r w:rsidRPr="00001A77">
              <w:rPr>
                <w:sz w:val="20"/>
                <w:szCs w:val="20"/>
              </w:rPr>
              <w:t>ASI</w:t>
            </w:r>
            <w:proofErr w:type="spellEnd"/>
            <w:r w:rsidRPr="00001A77">
              <w:rPr>
                <w:sz w:val="20"/>
                <w:szCs w:val="20"/>
              </w:rPr>
              <w:t xml:space="preserve">. – </w:t>
            </w:r>
            <w:r w:rsidRPr="00001A77">
              <w:rPr>
                <w:b/>
                <w:sz w:val="20"/>
                <w:szCs w:val="20"/>
              </w:rPr>
              <w:t>Not Applicable</w:t>
            </w:r>
          </w:p>
        </w:tc>
      </w:tr>
      <w:tr w:rsidR="00A531C0" w:rsidRPr="00001A77" w:rsidTr="00932305">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auto"/>
            <w:vMerge/>
            <w:tcBorders>
              <w:top w:val="none" w:sz="0" w:space="0" w:color="auto"/>
              <w:bottom w:val="none" w:sz="0" w:space="0" w:color="auto"/>
            </w:tcBorders>
            <w:hideMark/>
          </w:tcPr>
          <w:p w:rsidR="00A531C0" w:rsidRPr="00001A77" w:rsidRDefault="00A531C0" w:rsidP="00932305">
            <w:pPr>
              <w:contextualSpacing w:val="0"/>
              <w:rPr>
                <w:rFonts w:eastAsia="Times New Roman" w:cs="Arial"/>
                <w:color w:val="000000"/>
                <w:sz w:val="20"/>
                <w:szCs w:val="20"/>
              </w:rPr>
            </w:pPr>
          </w:p>
        </w:tc>
        <w:tc>
          <w:tcPr>
            <w:tcW w:w="1692" w:type="pct"/>
            <w:tcBorders>
              <w:top w:val="none" w:sz="0" w:space="0" w:color="auto"/>
              <w:bottom w:val="none" w:sz="0" w:space="0" w:color="auto"/>
            </w:tcBorders>
            <w:hideMark/>
          </w:tcPr>
          <w:p w:rsidR="00A531C0" w:rsidRPr="00001A77" w:rsidRDefault="00481676" w:rsidP="00932305">
            <w:pPr>
              <w:pStyle w:val="Default"/>
              <w:widowControl w:val="0"/>
              <w:jc w:val="both"/>
              <w:cnfStyle w:val="000000100000" w:firstRow="0" w:lastRow="0" w:firstColumn="0" w:lastColumn="0" w:oddVBand="0" w:evenVBand="0" w:oddHBand="1" w:evenHBand="0" w:firstRowFirstColumn="0" w:firstRowLastColumn="0" w:lastRowFirstColumn="0" w:lastRowLastColumn="0"/>
              <w:rPr>
                <w:color w:val="auto"/>
                <w:sz w:val="20"/>
                <w:szCs w:val="20"/>
              </w:rPr>
            </w:pPr>
            <w:bookmarkStart w:id="42" w:name="_Toc471370892"/>
            <w:bookmarkStart w:id="43" w:name="_Toc471308124"/>
            <w:bookmarkStart w:id="44" w:name="_Toc471307880"/>
            <w:bookmarkStart w:id="45" w:name="_Toc459387657"/>
            <w:bookmarkStart w:id="46" w:name="_Toc400217621"/>
            <w:bookmarkStart w:id="47" w:name="_Toc400217304"/>
            <w:bookmarkEnd w:id="42"/>
            <w:bookmarkEnd w:id="43"/>
            <w:bookmarkEnd w:id="44"/>
            <w:bookmarkEnd w:id="45"/>
            <w:bookmarkEnd w:id="46"/>
            <w:bookmarkEnd w:id="47"/>
            <w:r w:rsidRPr="00001A77">
              <w:rPr>
                <w:sz w:val="20"/>
                <w:szCs w:val="20"/>
              </w:rPr>
              <w:t>Water (Prevention and control of pollution) Act, 1974 and Air (prevention and control of pollution) Act, 1981</w:t>
            </w:r>
          </w:p>
        </w:tc>
        <w:tc>
          <w:tcPr>
            <w:tcW w:w="2547" w:type="pct"/>
            <w:tcBorders>
              <w:top w:val="none" w:sz="0" w:space="0" w:color="auto"/>
              <w:bottom w:val="none" w:sz="0" w:space="0" w:color="auto"/>
            </w:tcBorders>
            <w:hideMark/>
          </w:tcPr>
          <w:p w:rsidR="00A531C0" w:rsidRPr="00001A77" w:rsidRDefault="00481676" w:rsidP="00932305">
            <w:pPr>
              <w:pStyle w:val="Default"/>
              <w:widowControl w:val="0"/>
              <w:tabs>
                <w:tab w:val="left" w:pos="864"/>
              </w:tabs>
              <w:jc w:val="both"/>
              <w:outlineLvl w:val="2"/>
              <w:cnfStyle w:val="000000100000" w:firstRow="0" w:lastRow="0" w:firstColumn="0" w:lastColumn="0" w:oddVBand="0" w:evenVBand="0" w:oddHBand="1" w:evenHBand="0" w:firstRowFirstColumn="0" w:firstRowLastColumn="0" w:lastRowFirstColumn="0" w:lastRowLastColumn="0"/>
              <w:rPr>
                <w:b/>
                <w:sz w:val="20"/>
                <w:szCs w:val="20"/>
              </w:rPr>
            </w:pPr>
            <w:proofErr w:type="spellStart"/>
            <w:r w:rsidRPr="00001A77">
              <w:rPr>
                <w:sz w:val="20"/>
                <w:szCs w:val="20"/>
              </w:rPr>
              <w:t>CFE</w:t>
            </w:r>
            <w:proofErr w:type="spellEnd"/>
            <w:r w:rsidRPr="00001A77">
              <w:rPr>
                <w:sz w:val="20"/>
                <w:szCs w:val="20"/>
              </w:rPr>
              <w:t xml:space="preserve"> and </w:t>
            </w:r>
            <w:r w:rsidR="00264E8A">
              <w:rPr>
                <w:sz w:val="20"/>
                <w:szCs w:val="20"/>
              </w:rPr>
              <w:t>C</w:t>
            </w:r>
            <w:r w:rsidRPr="00001A77">
              <w:rPr>
                <w:sz w:val="20"/>
                <w:szCs w:val="20"/>
              </w:rPr>
              <w:t xml:space="preserve">FO from the State Pollution Control Board will be required during construction for installation of diesel generator set, hot mix plant, and concrete batching plant. For the operation phase, no CFO or </w:t>
            </w:r>
            <w:proofErr w:type="spellStart"/>
            <w:r w:rsidRPr="00001A77">
              <w:rPr>
                <w:sz w:val="20"/>
                <w:szCs w:val="20"/>
              </w:rPr>
              <w:t>CFE</w:t>
            </w:r>
            <w:proofErr w:type="spellEnd"/>
            <w:r w:rsidRPr="00001A77">
              <w:rPr>
                <w:sz w:val="20"/>
                <w:szCs w:val="20"/>
              </w:rPr>
              <w:t xml:space="preserve"> will be required. – </w:t>
            </w:r>
            <w:bookmarkStart w:id="48" w:name="_Toc459387658"/>
            <w:bookmarkStart w:id="49" w:name="_Toc471307881"/>
            <w:bookmarkStart w:id="50" w:name="_Toc471308125"/>
            <w:bookmarkStart w:id="51" w:name="_Toc471370893"/>
            <w:r w:rsidRPr="00001A77">
              <w:rPr>
                <w:b/>
                <w:sz w:val="20"/>
                <w:szCs w:val="20"/>
              </w:rPr>
              <w:t>Applicable for construction phase</w:t>
            </w:r>
            <w:bookmarkEnd w:id="48"/>
            <w:bookmarkEnd w:id="49"/>
            <w:bookmarkEnd w:id="50"/>
            <w:bookmarkEnd w:id="51"/>
          </w:p>
        </w:tc>
      </w:tr>
      <w:tr w:rsidR="00A531C0" w:rsidRPr="00001A77" w:rsidTr="00932305">
        <w:trPr>
          <w:trHeight w:val="288"/>
        </w:trPr>
        <w:tc>
          <w:tcPr>
            <w:cnfStyle w:val="001000000000" w:firstRow="0" w:lastRow="0" w:firstColumn="1" w:lastColumn="0" w:oddVBand="0" w:evenVBand="0" w:oddHBand="0" w:evenHBand="0" w:firstRowFirstColumn="0" w:firstRowLastColumn="0" w:lastRowFirstColumn="0" w:lastRowLastColumn="0"/>
            <w:tcW w:w="0" w:type="auto"/>
            <w:vMerge/>
            <w:hideMark/>
          </w:tcPr>
          <w:p w:rsidR="00A531C0" w:rsidRPr="00001A77" w:rsidRDefault="00A531C0" w:rsidP="00932305">
            <w:pPr>
              <w:contextualSpacing w:val="0"/>
              <w:rPr>
                <w:rFonts w:eastAsia="Times New Roman" w:cs="Arial"/>
                <w:color w:val="000000"/>
                <w:sz w:val="20"/>
                <w:szCs w:val="20"/>
              </w:rPr>
            </w:pPr>
          </w:p>
        </w:tc>
        <w:tc>
          <w:tcPr>
            <w:tcW w:w="1692" w:type="pct"/>
            <w:hideMark/>
          </w:tcPr>
          <w:p w:rsidR="00A531C0" w:rsidRPr="00001A77" w:rsidRDefault="00481676" w:rsidP="00932305">
            <w:pPr>
              <w:pStyle w:val="Default"/>
              <w:widowControl w:val="0"/>
              <w:jc w:val="both"/>
              <w:cnfStyle w:val="000000000000" w:firstRow="0" w:lastRow="0" w:firstColumn="0" w:lastColumn="0" w:oddVBand="0" w:evenVBand="0" w:oddHBand="0" w:evenHBand="0" w:firstRowFirstColumn="0" w:firstRowLastColumn="0" w:lastRowFirstColumn="0" w:lastRowLastColumn="0"/>
              <w:rPr>
                <w:sz w:val="20"/>
                <w:szCs w:val="20"/>
              </w:rPr>
            </w:pPr>
            <w:bookmarkStart w:id="52" w:name="_Toc471370894"/>
            <w:bookmarkStart w:id="53" w:name="_Toc471308126"/>
            <w:bookmarkStart w:id="54" w:name="_Toc471307882"/>
            <w:bookmarkStart w:id="55" w:name="_Toc459387659"/>
            <w:bookmarkStart w:id="56" w:name="_Toc400217622"/>
            <w:bookmarkStart w:id="57" w:name="_Toc400217305"/>
            <w:bookmarkEnd w:id="52"/>
            <w:bookmarkEnd w:id="53"/>
            <w:bookmarkEnd w:id="54"/>
            <w:bookmarkEnd w:id="55"/>
            <w:bookmarkEnd w:id="56"/>
            <w:bookmarkEnd w:id="57"/>
            <w:r w:rsidRPr="00001A77">
              <w:rPr>
                <w:sz w:val="20"/>
                <w:szCs w:val="20"/>
              </w:rPr>
              <w:t>The Wildlife Conservation Act, 1972, amended in 2003 and 2006, provides for protection and management of Protected Areas.</w:t>
            </w:r>
          </w:p>
        </w:tc>
        <w:tc>
          <w:tcPr>
            <w:tcW w:w="2547" w:type="pct"/>
            <w:hideMark/>
          </w:tcPr>
          <w:p w:rsidR="00A531C0" w:rsidRPr="00001A77" w:rsidRDefault="00481676" w:rsidP="00932305">
            <w:pPr>
              <w:widowControl w:val="0"/>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Arial"/>
                <w:b/>
                <w:sz w:val="20"/>
                <w:szCs w:val="20"/>
              </w:rPr>
            </w:pPr>
            <w:r w:rsidRPr="00001A77">
              <w:rPr>
                <w:rFonts w:cs="Arial"/>
                <w:sz w:val="20"/>
                <w:szCs w:val="20"/>
              </w:rPr>
              <w:t xml:space="preserve">No wildlife protected areas nearby. – </w:t>
            </w:r>
            <w:r w:rsidRPr="00001A77">
              <w:rPr>
                <w:rFonts w:cs="Arial"/>
                <w:b/>
                <w:sz w:val="20"/>
                <w:szCs w:val="20"/>
              </w:rPr>
              <w:t>Not Applicable</w:t>
            </w:r>
          </w:p>
        </w:tc>
      </w:tr>
      <w:tr w:rsidR="00A531C0" w:rsidRPr="00001A77" w:rsidTr="00932305">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761" w:type="pct"/>
            <w:tcBorders>
              <w:top w:val="none" w:sz="0" w:space="0" w:color="auto"/>
              <w:bottom w:val="none" w:sz="0" w:space="0" w:color="auto"/>
            </w:tcBorders>
          </w:tcPr>
          <w:p w:rsidR="00A531C0" w:rsidRPr="00001A77" w:rsidRDefault="00A531C0" w:rsidP="00932305">
            <w:pPr>
              <w:pStyle w:val="Default"/>
              <w:widowControl w:val="0"/>
              <w:jc w:val="both"/>
              <w:rPr>
                <w:sz w:val="20"/>
                <w:szCs w:val="20"/>
              </w:rPr>
            </w:pPr>
          </w:p>
        </w:tc>
        <w:tc>
          <w:tcPr>
            <w:tcW w:w="1692" w:type="pct"/>
            <w:tcBorders>
              <w:top w:val="none" w:sz="0" w:space="0" w:color="auto"/>
              <w:bottom w:val="none" w:sz="0" w:space="0" w:color="auto"/>
            </w:tcBorders>
          </w:tcPr>
          <w:p w:rsidR="00A531C0" w:rsidRPr="00001A77" w:rsidRDefault="00481676" w:rsidP="00932305">
            <w:pPr>
              <w:widowControl w:val="0"/>
              <w:tabs>
                <w:tab w:val="left" w:pos="73"/>
              </w:tabs>
              <w:autoSpaceDE w:val="0"/>
              <w:autoSpaceDN w:val="0"/>
              <w:adjustRightInd w:val="0"/>
              <w:ind w:right="40"/>
              <w:cnfStyle w:val="000000100000" w:firstRow="0" w:lastRow="0" w:firstColumn="0" w:lastColumn="0" w:oddVBand="0" w:evenVBand="0" w:oddHBand="1" w:evenHBand="0" w:firstRowFirstColumn="0" w:firstRowLastColumn="0" w:lastRowFirstColumn="0" w:lastRowLastColumn="0"/>
              <w:rPr>
                <w:rFonts w:eastAsia="Times New Roman" w:cs="Arial"/>
                <w:color w:val="000000"/>
                <w:sz w:val="20"/>
                <w:szCs w:val="20"/>
              </w:rPr>
            </w:pPr>
            <w:r w:rsidRPr="00001A77">
              <w:rPr>
                <w:rFonts w:eastAsia="Times New Roman" w:cs="Arial"/>
                <w:color w:val="000000"/>
                <w:sz w:val="20"/>
                <w:szCs w:val="20"/>
              </w:rPr>
              <w:t>Forest (Conservation) Act, 1980</w:t>
            </w:r>
          </w:p>
          <w:p w:rsidR="00A531C0" w:rsidRPr="00001A77" w:rsidRDefault="00A531C0" w:rsidP="00932305">
            <w:pPr>
              <w:widowControl w:val="0"/>
              <w:tabs>
                <w:tab w:val="left" w:pos="73"/>
                <w:tab w:val="left" w:pos="864"/>
              </w:tabs>
              <w:autoSpaceDE w:val="0"/>
              <w:autoSpaceDN w:val="0"/>
              <w:adjustRightInd w:val="0"/>
              <w:ind w:left="1440" w:right="40"/>
              <w:outlineLvl w:val="2"/>
              <w:cnfStyle w:val="000000100000" w:firstRow="0" w:lastRow="0" w:firstColumn="0" w:lastColumn="0" w:oddVBand="0" w:evenVBand="0" w:oddHBand="1" w:evenHBand="0" w:firstRowFirstColumn="0" w:firstRowLastColumn="0" w:lastRowFirstColumn="0" w:lastRowLastColumn="0"/>
              <w:rPr>
                <w:rFonts w:eastAsia="Times New Roman" w:cs="Arial"/>
                <w:color w:val="000000"/>
                <w:sz w:val="20"/>
                <w:szCs w:val="20"/>
              </w:rPr>
            </w:pPr>
          </w:p>
        </w:tc>
        <w:tc>
          <w:tcPr>
            <w:tcW w:w="2547" w:type="pct"/>
            <w:tcBorders>
              <w:top w:val="none" w:sz="0" w:space="0" w:color="auto"/>
              <w:bottom w:val="none" w:sz="0" w:space="0" w:color="auto"/>
            </w:tcBorders>
            <w:hideMark/>
          </w:tcPr>
          <w:p w:rsidR="00A531C0" w:rsidRPr="00001A77" w:rsidRDefault="00481676" w:rsidP="00932305">
            <w:pPr>
              <w:pStyle w:val="Default"/>
              <w:widowControl w:val="0"/>
              <w:jc w:val="both"/>
              <w:cnfStyle w:val="000000100000" w:firstRow="0" w:lastRow="0" w:firstColumn="0" w:lastColumn="0" w:oddVBand="0" w:evenVBand="0" w:oddHBand="1" w:evenHBand="0" w:firstRowFirstColumn="0" w:firstRowLastColumn="0" w:lastRowFirstColumn="0" w:lastRowLastColumn="0"/>
              <w:rPr>
                <w:sz w:val="20"/>
                <w:szCs w:val="20"/>
              </w:rPr>
            </w:pPr>
            <w:r w:rsidRPr="00001A77">
              <w:rPr>
                <w:sz w:val="20"/>
                <w:szCs w:val="20"/>
              </w:rPr>
              <w:t xml:space="preserve">This act provides guidelines for conservation of forests and diversion of forest land for non-forest use. It describes the penalties for contravention of the provisions of the Act. If forest land has to be acquired for the project, clearance is required from the Forest Department. Since </w:t>
            </w:r>
            <w:r w:rsidR="004103C2" w:rsidRPr="00001A77">
              <w:rPr>
                <w:sz w:val="20"/>
                <w:szCs w:val="20"/>
              </w:rPr>
              <w:t>the existing</w:t>
            </w:r>
            <w:r w:rsidRPr="00001A77">
              <w:rPr>
                <w:sz w:val="20"/>
                <w:szCs w:val="20"/>
              </w:rPr>
              <w:t xml:space="preserve"> building is to be refurbished so no acquisition of any forest land for the subproject implementation. Hence, this is not applicable.  </w:t>
            </w:r>
          </w:p>
          <w:p w:rsidR="00A531C0" w:rsidRPr="00001A77" w:rsidRDefault="00481676" w:rsidP="00932305">
            <w:pPr>
              <w:widowControl w:val="0"/>
              <w:tabs>
                <w:tab w:val="left" w:pos="73"/>
              </w:tabs>
              <w:autoSpaceDE w:val="0"/>
              <w:autoSpaceDN w:val="0"/>
              <w:adjustRightInd w:val="0"/>
              <w:ind w:right="40"/>
              <w:cnfStyle w:val="000000100000" w:firstRow="0" w:lastRow="0" w:firstColumn="0" w:lastColumn="0" w:oddVBand="0" w:evenVBand="0" w:oddHBand="1" w:evenHBand="0" w:firstRowFirstColumn="0" w:firstRowLastColumn="0" w:lastRowFirstColumn="0" w:lastRowLastColumn="0"/>
              <w:rPr>
                <w:rFonts w:eastAsia="Times New Roman" w:cs="Arial"/>
                <w:color w:val="000000"/>
                <w:sz w:val="20"/>
                <w:szCs w:val="20"/>
              </w:rPr>
            </w:pPr>
            <w:r w:rsidRPr="00001A77">
              <w:rPr>
                <w:rFonts w:eastAsia="Times New Roman" w:cs="Arial"/>
                <w:b/>
                <w:color w:val="000000"/>
                <w:sz w:val="20"/>
                <w:szCs w:val="20"/>
              </w:rPr>
              <w:t>Not Applicable</w:t>
            </w:r>
          </w:p>
        </w:tc>
      </w:tr>
    </w:tbl>
    <w:p w:rsidR="00A531C0" w:rsidRPr="00001A77" w:rsidRDefault="00481676">
      <w:pPr>
        <w:pStyle w:val="Default"/>
        <w:tabs>
          <w:tab w:val="left" w:pos="1533"/>
          <w:tab w:val="left" w:pos="4700"/>
        </w:tabs>
        <w:ind w:left="108"/>
        <w:rPr>
          <w:sz w:val="18"/>
          <w:szCs w:val="18"/>
        </w:rPr>
      </w:pPr>
      <w:proofErr w:type="spellStart"/>
      <w:r w:rsidRPr="00001A77">
        <w:rPr>
          <w:sz w:val="18"/>
          <w:szCs w:val="18"/>
        </w:rPr>
        <w:t>ASI</w:t>
      </w:r>
      <w:proofErr w:type="spellEnd"/>
      <w:r w:rsidRPr="00001A77">
        <w:rPr>
          <w:sz w:val="18"/>
          <w:szCs w:val="18"/>
        </w:rPr>
        <w:t xml:space="preserve"> = Archaeological Survey of India, </w:t>
      </w:r>
      <w:proofErr w:type="spellStart"/>
      <w:r w:rsidRPr="00001A77">
        <w:rPr>
          <w:sz w:val="18"/>
          <w:szCs w:val="18"/>
        </w:rPr>
        <w:t>CFE</w:t>
      </w:r>
      <w:proofErr w:type="spellEnd"/>
      <w:r w:rsidRPr="00001A77">
        <w:rPr>
          <w:sz w:val="18"/>
          <w:szCs w:val="18"/>
        </w:rPr>
        <w:t xml:space="preserve"> = </w:t>
      </w:r>
      <w:r w:rsidR="00527A4A">
        <w:rPr>
          <w:sz w:val="18"/>
          <w:szCs w:val="18"/>
        </w:rPr>
        <w:t>C</w:t>
      </w:r>
      <w:r w:rsidRPr="00001A77">
        <w:rPr>
          <w:sz w:val="18"/>
          <w:szCs w:val="18"/>
        </w:rPr>
        <w:t xml:space="preserve">onsent for </w:t>
      </w:r>
      <w:r w:rsidR="00527A4A">
        <w:rPr>
          <w:sz w:val="18"/>
          <w:szCs w:val="18"/>
        </w:rPr>
        <w:t>E</w:t>
      </w:r>
      <w:r w:rsidRPr="00001A77">
        <w:rPr>
          <w:sz w:val="18"/>
          <w:szCs w:val="18"/>
        </w:rPr>
        <w:t xml:space="preserve">stablishment, CFO = </w:t>
      </w:r>
      <w:r w:rsidR="00527A4A">
        <w:rPr>
          <w:sz w:val="18"/>
          <w:szCs w:val="18"/>
        </w:rPr>
        <w:t>C</w:t>
      </w:r>
      <w:r w:rsidRPr="00001A77">
        <w:rPr>
          <w:sz w:val="18"/>
          <w:szCs w:val="18"/>
        </w:rPr>
        <w:t xml:space="preserve">onsent for </w:t>
      </w:r>
      <w:r w:rsidR="00527A4A">
        <w:rPr>
          <w:sz w:val="18"/>
          <w:szCs w:val="18"/>
        </w:rPr>
        <w:t>O</w:t>
      </w:r>
      <w:r w:rsidRPr="00001A77">
        <w:rPr>
          <w:sz w:val="18"/>
          <w:szCs w:val="18"/>
        </w:rPr>
        <w:t xml:space="preserve">peration, EIA = </w:t>
      </w:r>
      <w:r w:rsidR="00527A4A">
        <w:rPr>
          <w:sz w:val="18"/>
          <w:szCs w:val="18"/>
        </w:rPr>
        <w:t>E</w:t>
      </w:r>
      <w:r w:rsidRPr="00001A77">
        <w:rPr>
          <w:sz w:val="18"/>
          <w:szCs w:val="18"/>
        </w:rPr>
        <w:t xml:space="preserve">nvironmental </w:t>
      </w:r>
      <w:r w:rsidR="00527A4A">
        <w:rPr>
          <w:sz w:val="18"/>
          <w:szCs w:val="18"/>
        </w:rPr>
        <w:t>I</w:t>
      </w:r>
      <w:r w:rsidRPr="00001A77">
        <w:rPr>
          <w:sz w:val="18"/>
          <w:szCs w:val="18"/>
        </w:rPr>
        <w:t xml:space="preserve">mpact </w:t>
      </w:r>
      <w:r w:rsidR="00527A4A">
        <w:rPr>
          <w:sz w:val="18"/>
          <w:szCs w:val="18"/>
        </w:rPr>
        <w:t>A</w:t>
      </w:r>
      <w:r w:rsidRPr="00001A77">
        <w:rPr>
          <w:sz w:val="18"/>
          <w:szCs w:val="18"/>
        </w:rPr>
        <w:t>ssessment.</w:t>
      </w:r>
    </w:p>
    <w:p w:rsidR="00A531C0" w:rsidRPr="00001A77" w:rsidRDefault="00527A4A">
      <w:pPr>
        <w:pStyle w:val="Default"/>
        <w:tabs>
          <w:tab w:val="left" w:pos="1533"/>
          <w:tab w:val="left" w:pos="4700"/>
        </w:tabs>
        <w:ind w:left="108"/>
        <w:rPr>
          <w:sz w:val="20"/>
          <w:szCs w:val="20"/>
        </w:rPr>
      </w:pPr>
      <w:r>
        <w:rPr>
          <w:sz w:val="18"/>
          <w:szCs w:val="18"/>
        </w:rPr>
        <w:t xml:space="preserve"> </w:t>
      </w:r>
    </w:p>
    <w:p w:rsidR="00A531C0" w:rsidRDefault="00A531C0">
      <w:pPr>
        <w:pStyle w:val="Default"/>
        <w:tabs>
          <w:tab w:val="left" w:pos="1533"/>
          <w:tab w:val="left" w:pos="4700"/>
        </w:tabs>
        <w:ind w:left="108"/>
        <w:rPr>
          <w:sz w:val="20"/>
          <w:szCs w:val="20"/>
        </w:rPr>
      </w:pPr>
    </w:p>
    <w:p w:rsidR="00932305" w:rsidRPr="00001A77" w:rsidRDefault="00932305">
      <w:pPr>
        <w:pStyle w:val="Default"/>
        <w:tabs>
          <w:tab w:val="left" w:pos="1533"/>
          <w:tab w:val="left" w:pos="4700"/>
        </w:tabs>
        <w:ind w:left="108"/>
        <w:rPr>
          <w:sz w:val="20"/>
          <w:szCs w:val="20"/>
        </w:rPr>
      </w:pPr>
    </w:p>
    <w:p w:rsidR="00A531C0" w:rsidRPr="00001A77" w:rsidRDefault="00481676">
      <w:pPr>
        <w:pStyle w:val="Heading2"/>
        <w:spacing w:before="0" w:after="0"/>
        <w:ind w:hanging="720"/>
        <w:rPr>
          <w:rFonts w:cs="Arial"/>
        </w:rPr>
      </w:pPr>
      <w:bookmarkStart w:id="58" w:name="_Toc467482979"/>
      <w:bookmarkStart w:id="59" w:name="_Toc4633046"/>
      <w:bookmarkStart w:id="60" w:name="_Toc4633326"/>
      <w:r w:rsidRPr="00001A77">
        <w:rPr>
          <w:rFonts w:cs="Arial"/>
        </w:rPr>
        <w:t>Asian Development Bank’s Environmental Safeguard Policy Principles</w:t>
      </w:r>
      <w:bookmarkEnd w:id="58"/>
      <w:bookmarkEnd w:id="59"/>
      <w:bookmarkEnd w:id="60"/>
      <w:r w:rsidRPr="00001A77">
        <w:rPr>
          <w:rFonts w:cs="Arial"/>
        </w:rPr>
        <w:t xml:space="preserve"> </w:t>
      </w:r>
    </w:p>
    <w:p w:rsidR="00A531C0" w:rsidRPr="00001A77" w:rsidRDefault="00A531C0">
      <w:pPr>
        <w:pStyle w:val="Default"/>
        <w:widowControl w:val="0"/>
        <w:jc w:val="both"/>
        <w:rPr>
          <w:b/>
          <w:bCs/>
          <w:iCs/>
        </w:rPr>
      </w:pPr>
    </w:p>
    <w:p w:rsidR="00A531C0" w:rsidRDefault="00481676" w:rsidP="00BE66AA">
      <w:pPr>
        <w:pStyle w:val="Default"/>
        <w:widowControl w:val="0"/>
        <w:numPr>
          <w:ilvl w:val="0"/>
          <w:numId w:val="48"/>
        </w:numPr>
        <w:jc w:val="both"/>
        <w:rPr>
          <w:color w:val="auto"/>
          <w:sz w:val="22"/>
          <w:szCs w:val="22"/>
        </w:rPr>
      </w:pPr>
      <w:r w:rsidRPr="00001A77">
        <w:rPr>
          <w:sz w:val="22"/>
          <w:szCs w:val="22"/>
          <w:u w:val="single"/>
        </w:rPr>
        <w:t xml:space="preserve">Since the proposed HPSDP is being funded by the ADB, it has to comply with its Safeguard Policy Statement (SPS), in addition to India’s own environmental </w:t>
      </w:r>
      <w:r w:rsidRPr="00001A77">
        <w:rPr>
          <w:bCs/>
          <w:iCs/>
          <w:sz w:val="22"/>
          <w:szCs w:val="22"/>
          <w:u w:val="single"/>
        </w:rPr>
        <w:t>laws</w:t>
      </w:r>
      <w:r w:rsidRPr="00001A77">
        <w:rPr>
          <w:sz w:val="22"/>
          <w:szCs w:val="22"/>
          <w:u w:val="single"/>
        </w:rPr>
        <w:t xml:space="preserve"> and regulations</w:t>
      </w:r>
      <w:r w:rsidRPr="00001A77">
        <w:rPr>
          <w:sz w:val="22"/>
          <w:szCs w:val="22"/>
        </w:rPr>
        <w:t xml:space="preserve">. The environmental safeguard policy principles embodied in the SPS aim to avoid adverse impacts on the environment and on affected people and/or communities; minimize, mitigate and/or compensate for adverse project impacts, if unavoidable; help borrowers to strengthen their safeguard systems, and to develop their capacity in managing the environmental and social risks. </w:t>
      </w:r>
      <w:r w:rsidRPr="00001A77">
        <w:rPr>
          <w:rFonts w:eastAsia="80000010-Identity-H"/>
          <w:sz w:val="22"/>
          <w:szCs w:val="22"/>
        </w:rPr>
        <w:t xml:space="preserve">The SPS </w:t>
      </w:r>
      <w:r w:rsidRPr="00001A77">
        <w:rPr>
          <w:color w:val="auto"/>
          <w:sz w:val="22"/>
          <w:szCs w:val="22"/>
        </w:rPr>
        <w:t>categorizes all projects into three environmental categories (A, B or C) based on their potential impacts</w:t>
      </w:r>
      <w:r w:rsidRPr="00001A77">
        <w:rPr>
          <w:sz w:val="22"/>
          <w:szCs w:val="22"/>
          <w:vertAlign w:val="superscript"/>
        </w:rPr>
        <w:footnoteReference w:id="4"/>
      </w:r>
      <w:r w:rsidRPr="00001A77">
        <w:rPr>
          <w:color w:val="auto"/>
          <w:sz w:val="22"/>
          <w:szCs w:val="22"/>
        </w:rPr>
        <w:t xml:space="preserve">.  Similarly, </w:t>
      </w:r>
      <w:proofErr w:type="spellStart"/>
      <w:r w:rsidRPr="00001A77">
        <w:rPr>
          <w:color w:val="auto"/>
          <w:sz w:val="22"/>
          <w:szCs w:val="22"/>
        </w:rPr>
        <w:t>ADB’s</w:t>
      </w:r>
      <w:proofErr w:type="spellEnd"/>
      <w:r w:rsidRPr="00001A77">
        <w:rPr>
          <w:color w:val="auto"/>
          <w:sz w:val="22"/>
          <w:szCs w:val="22"/>
        </w:rPr>
        <w:t xml:space="preserve"> Rapid Environmental Assessment checklist method was followed to assess the potential impact of the proposed subproject at Dharamshala (</w:t>
      </w:r>
      <w:r w:rsidRPr="00001A77">
        <w:rPr>
          <w:b/>
          <w:color w:val="auto"/>
          <w:sz w:val="22"/>
          <w:szCs w:val="22"/>
        </w:rPr>
        <w:t>Appendix 1</w:t>
      </w:r>
      <w:r w:rsidRPr="00001A77">
        <w:rPr>
          <w:color w:val="auto"/>
          <w:sz w:val="22"/>
          <w:szCs w:val="22"/>
        </w:rPr>
        <w:t xml:space="preserve">). The preliminary climate risk screening has been carried using checklist given in </w:t>
      </w:r>
      <w:r w:rsidRPr="00001A77">
        <w:rPr>
          <w:b/>
          <w:color w:val="auto"/>
          <w:sz w:val="22"/>
          <w:szCs w:val="22"/>
        </w:rPr>
        <w:t>Appendix 2</w:t>
      </w:r>
      <w:r w:rsidRPr="00001A77">
        <w:rPr>
          <w:color w:val="auto"/>
          <w:sz w:val="22"/>
          <w:szCs w:val="22"/>
        </w:rPr>
        <w:t xml:space="preserve">.   As will be explained below, the subproject has been categorized as B. Accordingly; this IEE has been prepared to address the potential impacts in line with the requirements for category B projects. The IEE was based mainly on baseline data generation on environmental parameters and secondary sources of information and field reconnaissance surveys. Stakeholder consultation was an integral part of the IEE. An environmental management plan (EMP) outlining the specific environmental measures to be adhered to during implementation of the subproject is included in the IEE. </w:t>
      </w:r>
    </w:p>
    <w:p w:rsidR="001F00A3" w:rsidRDefault="001F00A3" w:rsidP="001F00A3">
      <w:pPr>
        <w:pStyle w:val="Default"/>
        <w:widowControl w:val="0"/>
        <w:jc w:val="both"/>
        <w:rPr>
          <w:color w:val="auto"/>
          <w:sz w:val="22"/>
          <w:szCs w:val="22"/>
        </w:rPr>
      </w:pPr>
    </w:p>
    <w:p w:rsidR="001F00A3" w:rsidRPr="00001A77" w:rsidRDefault="001F00A3" w:rsidP="001F00A3">
      <w:pPr>
        <w:pStyle w:val="Default"/>
        <w:widowControl w:val="0"/>
        <w:jc w:val="both"/>
        <w:rPr>
          <w:color w:val="auto"/>
          <w:sz w:val="22"/>
          <w:szCs w:val="22"/>
        </w:rPr>
      </w:pPr>
    </w:p>
    <w:p w:rsidR="00A531C0" w:rsidRPr="00001A77" w:rsidRDefault="00481676">
      <w:pPr>
        <w:pStyle w:val="Heading2"/>
        <w:spacing w:before="0" w:after="0"/>
        <w:ind w:hanging="720"/>
        <w:rPr>
          <w:rFonts w:cs="Arial"/>
          <w:szCs w:val="22"/>
        </w:rPr>
      </w:pPr>
      <w:bookmarkStart w:id="61" w:name="_Toc459387660"/>
      <w:bookmarkStart w:id="62" w:name="_Toc400217623"/>
      <w:bookmarkStart w:id="63" w:name="_Toc400217306"/>
      <w:bookmarkStart w:id="64" w:name="_Toc397339389"/>
      <w:bookmarkStart w:id="65" w:name="_Toc397339331"/>
      <w:bookmarkStart w:id="66" w:name="_Toc364954328"/>
      <w:bookmarkStart w:id="67" w:name="_Toc4633047"/>
      <w:bookmarkStart w:id="68" w:name="_Toc4633327"/>
      <w:r w:rsidRPr="00001A77">
        <w:rPr>
          <w:rFonts w:cs="Arial"/>
          <w:szCs w:val="22"/>
        </w:rPr>
        <w:lastRenderedPageBreak/>
        <w:t>Review and Approval Procedure</w:t>
      </w:r>
      <w:bookmarkEnd w:id="61"/>
      <w:bookmarkEnd w:id="62"/>
      <w:bookmarkEnd w:id="63"/>
      <w:bookmarkEnd w:id="64"/>
      <w:bookmarkEnd w:id="65"/>
      <w:bookmarkEnd w:id="66"/>
      <w:bookmarkEnd w:id="67"/>
      <w:bookmarkEnd w:id="68"/>
    </w:p>
    <w:p w:rsidR="00A531C0" w:rsidRPr="00001A77" w:rsidRDefault="00A531C0">
      <w:pPr>
        <w:pStyle w:val="BodyText"/>
        <w:rPr>
          <w:rFonts w:cs="Arial"/>
        </w:rPr>
      </w:pPr>
    </w:p>
    <w:p w:rsidR="00A531C0" w:rsidRPr="00001A77" w:rsidRDefault="00481676" w:rsidP="00BE66AA">
      <w:pPr>
        <w:pStyle w:val="BodyText"/>
        <w:numPr>
          <w:ilvl w:val="0"/>
          <w:numId w:val="48"/>
        </w:numPr>
        <w:rPr>
          <w:rFonts w:cs="Arial"/>
        </w:rPr>
      </w:pPr>
      <w:bookmarkStart w:id="69" w:name="_Toc471370897"/>
      <w:bookmarkStart w:id="70" w:name="_Toc471308129"/>
      <w:bookmarkStart w:id="71" w:name="_Toc471307885"/>
      <w:r w:rsidRPr="00001A77">
        <w:rPr>
          <w:rFonts w:cs="Arial"/>
        </w:rPr>
        <w:t>For category B projects, the draft environmental status report is reviewed by the relevant ADB departments and the executing agency. Additional comments are incorporated into the final documents as relevant. These are reviewed by the executing agency and ADB safeguards team. The executing agency then officially submits the IEE report to ADB for consideration by the Board of Directors. The final report is made available worldwide by ADB, via the depository library system and the ADB website.</w:t>
      </w:r>
      <w:bookmarkEnd w:id="69"/>
      <w:bookmarkEnd w:id="70"/>
      <w:bookmarkEnd w:id="71"/>
    </w:p>
    <w:p w:rsidR="002C4BE1" w:rsidRDefault="002C4BE1" w:rsidP="002C4BE1">
      <w:pPr>
        <w:pStyle w:val="Heading2"/>
        <w:numPr>
          <w:ilvl w:val="0"/>
          <w:numId w:val="0"/>
        </w:numPr>
        <w:spacing w:before="0" w:after="0"/>
        <w:ind w:left="720"/>
        <w:rPr>
          <w:rFonts w:cs="Arial"/>
          <w:bCs/>
          <w:szCs w:val="22"/>
        </w:rPr>
      </w:pPr>
      <w:bookmarkStart w:id="72" w:name="_Toc351236258"/>
      <w:bookmarkStart w:id="73" w:name="_Toc349980997"/>
      <w:bookmarkStart w:id="74" w:name="_Toc349980907"/>
      <w:bookmarkStart w:id="75" w:name="_Toc349924278"/>
      <w:bookmarkStart w:id="76" w:name="_Toc4633048"/>
      <w:bookmarkStart w:id="77" w:name="_Toc4633328"/>
    </w:p>
    <w:p w:rsidR="001C050A" w:rsidRPr="001C050A" w:rsidRDefault="001C050A" w:rsidP="001C050A">
      <w:pPr>
        <w:rPr>
          <w:lang w:val="de-DE" w:eastAsia="de-DE"/>
        </w:rPr>
      </w:pPr>
    </w:p>
    <w:p w:rsidR="00A531C0" w:rsidRPr="00001A77" w:rsidRDefault="00481676">
      <w:pPr>
        <w:pStyle w:val="Heading2"/>
        <w:spacing w:after="0"/>
        <w:ind w:hanging="720"/>
        <w:rPr>
          <w:rFonts w:cs="Arial"/>
          <w:bCs/>
          <w:szCs w:val="22"/>
        </w:rPr>
      </w:pPr>
      <w:r w:rsidRPr="00001A77">
        <w:rPr>
          <w:rFonts w:cs="Arial"/>
          <w:szCs w:val="22"/>
        </w:rPr>
        <w:t>Report Structure</w:t>
      </w:r>
      <w:bookmarkEnd w:id="72"/>
      <w:bookmarkEnd w:id="73"/>
      <w:bookmarkEnd w:id="74"/>
      <w:bookmarkEnd w:id="75"/>
      <w:bookmarkEnd w:id="76"/>
      <w:bookmarkEnd w:id="77"/>
    </w:p>
    <w:p w:rsidR="00A531C0" w:rsidRPr="00001A77" w:rsidRDefault="00A531C0">
      <w:pPr>
        <w:pStyle w:val="Default"/>
        <w:widowControl w:val="0"/>
        <w:ind w:left="426"/>
        <w:jc w:val="both"/>
        <w:rPr>
          <w:sz w:val="22"/>
          <w:szCs w:val="22"/>
        </w:rPr>
      </w:pPr>
    </w:p>
    <w:p w:rsidR="00A531C0" w:rsidRPr="00001A77" w:rsidRDefault="00481676" w:rsidP="00BE66AA">
      <w:pPr>
        <w:pStyle w:val="BodyText"/>
        <w:numPr>
          <w:ilvl w:val="0"/>
          <w:numId w:val="48"/>
        </w:numPr>
        <w:rPr>
          <w:rFonts w:cs="Arial"/>
        </w:rPr>
      </w:pPr>
      <w:bookmarkStart w:id="78" w:name="_Toc471370899"/>
      <w:bookmarkStart w:id="79" w:name="_Toc471308131"/>
      <w:bookmarkStart w:id="80" w:name="_Toc471307887"/>
      <w:r w:rsidRPr="00001A77">
        <w:rPr>
          <w:rFonts w:cs="Arial"/>
        </w:rPr>
        <w:t>This report contains eight sections: (</w:t>
      </w:r>
      <w:proofErr w:type="spellStart"/>
      <w:r w:rsidRPr="00001A77">
        <w:rPr>
          <w:rFonts w:cs="Arial"/>
        </w:rPr>
        <w:t>i</w:t>
      </w:r>
      <w:proofErr w:type="spellEnd"/>
      <w:r w:rsidRPr="00001A77">
        <w:rPr>
          <w:rFonts w:cs="Arial"/>
        </w:rPr>
        <w:t>) introduction; (ii) description of project components; (iii) description of the existing environment around the subproject; (iv) environmental impact and mitigation measures; (v) EMP; (vi) processes for public consultation and information disclosure; (vii) findings and recommendations; and (viii) conclusions.</w:t>
      </w:r>
      <w:bookmarkEnd w:id="78"/>
      <w:bookmarkEnd w:id="79"/>
      <w:bookmarkEnd w:id="80"/>
    </w:p>
    <w:p w:rsidR="00BE66AA" w:rsidRPr="00001A77" w:rsidRDefault="00BE66AA">
      <w:pPr>
        <w:pStyle w:val="BodyText"/>
        <w:rPr>
          <w:rFonts w:cs="Arial"/>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Default="00A531C0">
      <w:pPr>
        <w:pStyle w:val="Default"/>
        <w:widowControl w:val="0"/>
        <w:jc w:val="both"/>
        <w:rPr>
          <w:sz w:val="22"/>
          <w:szCs w:val="22"/>
        </w:rPr>
      </w:pPr>
    </w:p>
    <w:p w:rsidR="001F00A3" w:rsidRDefault="001F00A3">
      <w:pPr>
        <w:pStyle w:val="Default"/>
        <w:widowControl w:val="0"/>
        <w:jc w:val="both"/>
        <w:rPr>
          <w:sz w:val="22"/>
          <w:szCs w:val="22"/>
        </w:rPr>
      </w:pPr>
    </w:p>
    <w:p w:rsidR="001F00A3" w:rsidRDefault="001F00A3">
      <w:pPr>
        <w:pStyle w:val="Default"/>
        <w:widowControl w:val="0"/>
        <w:jc w:val="both"/>
        <w:rPr>
          <w:sz w:val="22"/>
          <w:szCs w:val="22"/>
        </w:rPr>
      </w:pPr>
    </w:p>
    <w:p w:rsidR="001F00A3" w:rsidRDefault="001F00A3">
      <w:pPr>
        <w:pStyle w:val="Default"/>
        <w:widowControl w:val="0"/>
        <w:jc w:val="both"/>
        <w:rPr>
          <w:sz w:val="22"/>
          <w:szCs w:val="22"/>
        </w:rPr>
      </w:pPr>
    </w:p>
    <w:p w:rsidR="001F00A3" w:rsidRDefault="001F00A3">
      <w:pPr>
        <w:pStyle w:val="Default"/>
        <w:widowControl w:val="0"/>
        <w:jc w:val="both"/>
        <w:rPr>
          <w:sz w:val="22"/>
          <w:szCs w:val="22"/>
        </w:rPr>
      </w:pPr>
    </w:p>
    <w:p w:rsidR="001F00A3" w:rsidRPr="00001A77" w:rsidRDefault="001F00A3">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481676" w:rsidP="001F00A3">
      <w:pPr>
        <w:pStyle w:val="Heading1"/>
        <w:numPr>
          <w:ilvl w:val="0"/>
          <w:numId w:val="5"/>
        </w:numPr>
        <w:spacing w:before="0" w:after="0"/>
        <w:rPr>
          <w:rFonts w:ascii="Arial" w:hAnsi="Arial" w:cs="Arial"/>
          <w:szCs w:val="22"/>
        </w:rPr>
      </w:pPr>
      <w:bookmarkStart w:id="81" w:name="_Toc459387662"/>
      <w:bookmarkStart w:id="82" w:name="_Toc459387663"/>
      <w:bookmarkStart w:id="83" w:name="_Toc459387664"/>
      <w:bookmarkStart w:id="84" w:name="_Toc459387665"/>
      <w:bookmarkStart w:id="85" w:name="_Toc459387666"/>
      <w:bookmarkStart w:id="86" w:name="_Toc459387667"/>
      <w:bookmarkStart w:id="87" w:name="_Toc459387668"/>
      <w:bookmarkStart w:id="88" w:name="_Toc459387669"/>
      <w:bookmarkStart w:id="89" w:name="_Toc459387670"/>
      <w:bookmarkStart w:id="90" w:name="_Toc459387671"/>
      <w:bookmarkStart w:id="91" w:name="_Toc459387672"/>
      <w:bookmarkStart w:id="92" w:name="_Toc459387673"/>
      <w:bookmarkStart w:id="93" w:name="_Toc459387674"/>
      <w:bookmarkStart w:id="94" w:name="_Toc459387675"/>
      <w:bookmarkStart w:id="95" w:name="_Toc459387676"/>
      <w:bookmarkStart w:id="96" w:name="_Toc459387677"/>
      <w:bookmarkStart w:id="97" w:name="_Toc372379036"/>
      <w:bookmarkStart w:id="98" w:name="_Toc4633049"/>
      <w:bookmarkStart w:id="99" w:name="_Toc4633329"/>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r w:rsidRPr="00001A77">
        <w:rPr>
          <w:rFonts w:ascii="Arial" w:hAnsi="Arial" w:cs="Arial"/>
          <w:szCs w:val="22"/>
        </w:rPr>
        <w:lastRenderedPageBreak/>
        <w:t>DESCRIPTION OF THE PROJECT COMPONENTS</w:t>
      </w:r>
      <w:bookmarkEnd w:id="97"/>
      <w:bookmarkEnd w:id="98"/>
      <w:bookmarkEnd w:id="99"/>
    </w:p>
    <w:p w:rsidR="00A531C0" w:rsidRPr="00001A77" w:rsidRDefault="00A531C0">
      <w:pPr>
        <w:rPr>
          <w:rFonts w:cs="Arial"/>
        </w:rPr>
      </w:pPr>
      <w:bookmarkStart w:id="100" w:name="_Toc372379037"/>
    </w:p>
    <w:p w:rsidR="00A531C0" w:rsidRPr="00001A77" w:rsidRDefault="00481676">
      <w:pPr>
        <w:pStyle w:val="Heading2"/>
        <w:tabs>
          <w:tab w:val="left" w:pos="720"/>
        </w:tabs>
        <w:spacing w:before="0" w:after="0"/>
        <w:ind w:hanging="720"/>
        <w:rPr>
          <w:rFonts w:cs="Arial"/>
          <w:szCs w:val="22"/>
        </w:rPr>
      </w:pPr>
      <w:bookmarkStart w:id="101" w:name="_Toc4633050"/>
      <w:bookmarkStart w:id="102" w:name="_Toc4633330"/>
      <w:r w:rsidRPr="00001A77">
        <w:rPr>
          <w:rFonts w:cs="Arial"/>
          <w:szCs w:val="22"/>
        </w:rPr>
        <w:t>Components of the Subproject</w:t>
      </w:r>
      <w:bookmarkEnd w:id="100"/>
      <w:bookmarkEnd w:id="101"/>
      <w:bookmarkEnd w:id="102"/>
    </w:p>
    <w:p w:rsidR="00A531C0" w:rsidRPr="00001A77" w:rsidRDefault="00A531C0">
      <w:pPr>
        <w:pStyle w:val="Default"/>
        <w:widowControl w:val="0"/>
        <w:ind w:left="426"/>
        <w:jc w:val="both"/>
        <w:rPr>
          <w:sz w:val="22"/>
          <w:szCs w:val="22"/>
        </w:rPr>
      </w:pPr>
    </w:p>
    <w:p w:rsidR="00A531C0" w:rsidRPr="00001A77" w:rsidRDefault="00481676" w:rsidP="00BE66AA">
      <w:pPr>
        <w:pStyle w:val="Default"/>
        <w:widowControl w:val="0"/>
        <w:numPr>
          <w:ilvl w:val="0"/>
          <w:numId w:val="48"/>
        </w:numPr>
        <w:jc w:val="both"/>
        <w:rPr>
          <w:sz w:val="22"/>
          <w:szCs w:val="22"/>
        </w:rPr>
      </w:pPr>
      <w:r w:rsidRPr="00001A77">
        <w:rPr>
          <w:sz w:val="22"/>
          <w:szCs w:val="22"/>
        </w:rPr>
        <w:t xml:space="preserve">The location map of the DOLE building and its surroundings is shown in </w:t>
      </w:r>
      <w:r w:rsidRPr="00001A77">
        <w:rPr>
          <w:b/>
          <w:sz w:val="22"/>
          <w:szCs w:val="22"/>
        </w:rPr>
        <w:t xml:space="preserve">Figure 2. </w:t>
      </w:r>
      <w:r w:rsidRPr="00001A77">
        <w:rPr>
          <w:sz w:val="22"/>
          <w:szCs w:val="22"/>
        </w:rPr>
        <w:t>The subproject location on Google map is shown in</w:t>
      </w:r>
      <w:r w:rsidRPr="00001A77">
        <w:rPr>
          <w:b/>
          <w:sz w:val="22"/>
          <w:szCs w:val="22"/>
        </w:rPr>
        <w:t xml:space="preserve"> Figure 3. </w:t>
      </w:r>
      <w:r w:rsidRPr="00001A77">
        <w:rPr>
          <w:b/>
          <w:color w:val="auto"/>
          <w:sz w:val="22"/>
          <w:szCs w:val="22"/>
        </w:rPr>
        <w:t>Table</w:t>
      </w:r>
      <w:r w:rsidRPr="00001A77">
        <w:rPr>
          <w:b/>
          <w:sz w:val="22"/>
          <w:szCs w:val="22"/>
        </w:rPr>
        <w:t xml:space="preserve"> 2</w:t>
      </w:r>
      <w:r w:rsidRPr="00001A77">
        <w:rPr>
          <w:sz w:val="22"/>
          <w:szCs w:val="22"/>
        </w:rPr>
        <w:t xml:space="preserve"> summarizes the need for the subproject, and is proposed components. </w:t>
      </w:r>
    </w:p>
    <w:p w:rsidR="00A531C0" w:rsidRPr="00001A77" w:rsidRDefault="00A531C0">
      <w:pPr>
        <w:pStyle w:val="Default"/>
        <w:widowControl w:val="0"/>
        <w:ind w:left="990"/>
        <w:jc w:val="center"/>
        <w:rPr>
          <w:b/>
          <w:noProof/>
          <w:sz w:val="22"/>
          <w:szCs w:val="22"/>
        </w:rPr>
      </w:pP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5"/>
      </w:tblGrid>
      <w:tr w:rsidR="00A531C0" w:rsidRPr="00001A77" w:rsidTr="00DB3E7C">
        <w:trPr>
          <w:trHeight w:val="10944"/>
        </w:trPr>
        <w:tc>
          <w:tcPr>
            <w:tcW w:w="9576" w:type="dxa"/>
            <w:tcBorders>
              <w:top w:val="single" w:sz="18" w:space="0" w:color="auto"/>
              <w:left w:val="single" w:sz="18" w:space="0" w:color="auto"/>
              <w:bottom w:val="single" w:sz="18" w:space="0" w:color="auto"/>
              <w:right w:val="single" w:sz="18" w:space="0" w:color="auto"/>
            </w:tcBorders>
            <w:hideMark/>
          </w:tcPr>
          <w:p w:rsidR="00DB3E7C" w:rsidRPr="00001A77" w:rsidRDefault="00481676" w:rsidP="00DB3E7C">
            <w:pPr>
              <w:spacing w:before="240" w:after="200" w:line="276" w:lineRule="auto"/>
              <w:jc w:val="center"/>
              <w:rPr>
                <w:rFonts w:cs="Arial"/>
                <w:b/>
              </w:rPr>
            </w:pPr>
            <w:bookmarkStart w:id="103" w:name="_Toc4633120"/>
            <w:r w:rsidRPr="00001A77">
              <w:rPr>
                <w:rFonts w:cs="Arial"/>
                <w:b/>
              </w:rPr>
              <w:t>Figure-</w:t>
            </w:r>
            <w:r w:rsidR="00136D82" w:rsidRPr="00001A77">
              <w:rPr>
                <w:rFonts w:cs="Arial"/>
                <w:b/>
              </w:rPr>
              <w:fldChar w:fldCharType="begin"/>
            </w:r>
            <w:r w:rsidRPr="00001A77">
              <w:rPr>
                <w:rFonts w:cs="Arial"/>
                <w:b/>
              </w:rPr>
              <w:instrText xml:space="preserve"> SEQ Figure \* ARABIC </w:instrText>
            </w:r>
            <w:r w:rsidR="00136D82" w:rsidRPr="00001A77">
              <w:rPr>
                <w:rFonts w:cs="Arial"/>
                <w:b/>
              </w:rPr>
              <w:fldChar w:fldCharType="separate"/>
            </w:r>
            <w:r w:rsidRPr="00001A77">
              <w:rPr>
                <w:rFonts w:cs="Arial"/>
                <w:b/>
                <w:noProof/>
              </w:rPr>
              <w:t>2</w:t>
            </w:r>
            <w:r w:rsidR="00136D82" w:rsidRPr="00001A77">
              <w:rPr>
                <w:rFonts w:cs="Arial"/>
                <w:b/>
              </w:rPr>
              <w:fldChar w:fldCharType="end"/>
            </w:r>
            <w:r w:rsidRPr="00001A77">
              <w:rPr>
                <w:rFonts w:cs="Arial"/>
                <w:b/>
              </w:rPr>
              <w:t>: Location Map of DOLE Building and Surroundings</w:t>
            </w:r>
            <w:r w:rsidRPr="00001A77">
              <w:rPr>
                <w:rFonts w:cs="Arial"/>
                <w:b/>
                <w:noProof/>
              </w:rPr>
              <w:drawing>
                <wp:inline distT="0" distB="0" distL="0" distR="0">
                  <wp:extent cx="5029200" cy="7095357"/>
                  <wp:effectExtent l="19050" t="0" r="0" b="0"/>
                  <wp:docPr id="3" name="Picture 3" descr="Figur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ure 2.jpg"/>
                          <pic:cNvPicPr>
                            <a:picLocks noChangeAspect="1" noChangeArrowheads="1"/>
                          </pic:cNvPicPr>
                        </pic:nvPicPr>
                        <pic:blipFill>
                          <a:blip r:embed="rId18"/>
                          <a:srcRect/>
                          <a:stretch>
                            <a:fillRect/>
                          </a:stretch>
                        </pic:blipFill>
                        <pic:spPr bwMode="auto">
                          <a:xfrm>
                            <a:off x="0" y="0"/>
                            <a:ext cx="5029200" cy="7095357"/>
                          </a:xfrm>
                          <a:prstGeom prst="rect">
                            <a:avLst/>
                          </a:prstGeom>
                          <a:noFill/>
                          <a:ln w="9525">
                            <a:noFill/>
                            <a:miter lim="800000"/>
                            <a:headEnd/>
                            <a:tailEnd/>
                          </a:ln>
                        </pic:spPr>
                      </pic:pic>
                    </a:graphicData>
                  </a:graphic>
                </wp:inline>
              </w:drawing>
            </w:r>
            <w:bookmarkEnd w:id="103"/>
          </w:p>
        </w:tc>
      </w:tr>
      <w:tr w:rsidR="00A531C0" w:rsidRPr="00001A77">
        <w:tc>
          <w:tcPr>
            <w:tcW w:w="9576" w:type="dxa"/>
            <w:tcBorders>
              <w:top w:val="single" w:sz="18" w:space="0" w:color="auto"/>
              <w:left w:val="single" w:sz="18" w:space="0" w:color="auto"/>
              <w:bottom w:val="single" w:sz="18" w:space="0" w:color="auto"/>
              <w:right w:val="single" w:sz="18" w:space="0" w:color="auto"/>
            </w:tcBorders>
          </w:tcPr>
          <w:p w:rsidR="00A531C0" w:rsidRPr="00001A77" w:rsidRDefault="00A531C0">
            <w:pPr>
              <w:jc w:val="center"/>
              <w:rPr>
                <w:rFonts w:cs="Arial"/>
                <w:b/>
                <w:color w:val="000000" w:themeColor="text1"/>
              </w:rPr>
            </w:pPr>
          </w:p>
          <w:p w:rsidR="00A531C0" w:rsidRPr="00001A77" w:rsidRDefault="00481676">
            <w:pPr>
              <w:jc w:val="center"/>
              <w:rPr>
                <w:rFonts w:cs="Arial"/>
                <w:b/>
                <w:color w:val="000000" w:themeColor="text1"/>
              </w:rPr>
            </w:pPr>
            <w:bookmarkStart w:id="104" w:name="_Toc4633121"/>
            <w:r w:rsidRPr="00001A77">
              <w:rPr>
                <w:rFonts w:cs="Arial"/>
                <w:b/>
                <w:color w:val="000000" w:themeColor="text1"/>
              </w:rPr>
              <w:t>Figure-</w:t>
            </w:r>
            <w:r w:rsidR="00136D82" w:rsidRPr="00001A77">
              <w:rPr>
                <w:rFonts w:cs="Arial"/>
                <w:b/>
                <w:color w:val="000000" w:themeColor="text1"/>
              </w:rPr>
              <w:fldChar w:fldCharType="begin"/>
            </w:r>
            <w:r w:rsidRPr="00001A77">
              <w:rPr>
                <w:rFonts w:cs="Arial"/>
                <w:b/>
                <w:color w:val="000000" w:themeColor="text1"/>
              </w:rPr>
              <w:instrText xml:space="preserve"> SEQ Figure \* ARABIC </w:instrText>
            </w:r>
            <w:r w:rsidR="00136D82" w:rsidRPr="00001A77">
              <w:rPr>
                <w:rFonts w:cs="Arial"/>
                <w:b/>
                <w:color w:val="000000" w:themeColor="text1"/>
              </w:rPr>
              <w:fldChar w:fldCharType="separate"/>
            </w:r>
            <w:r w:rsidRPr="00001A77">
              <w:rPr>
                <w:rFonts w:cs="Arial"/>
                <w:b/>
                <w:noProof/>
                <w:color w:val="000000" w:themeColor="text1"/>
              </w:rPr>
              <w:t>3</w:t>
            </w:r>
            <w:r w:rsidR="00136D82" w:rsidRPr="00001A77">
              <w:rPr>
                <w:rFonts w:cs="Arial"/>
                <w:b/>
                <w:color w:val="000000" w:themeColor="text1"/>
              </w:rPr>
              <w:fldChar w:fldCharType="end"/>
            </w:r>
            <w:r w:rsidRPr="00001A77">
              <w:rPr>
                <w:rFonts w:cs="Arial"/>
                <w:b/>
                <w:color w:val="000000" w:themeColor="text1"/>
              </w:rPr>
              <w:t>: Location of DOLE Building to be Refurbished for Model Career Center on Google Map</w:t>
            </w:r>
            <w:bookmarkEnd w:id="104"/>
          </w:p>
          <w:p w:rsidR="00A531C0" w:rsidRPr="00001A77" w:rsidRDefault="00A531C0">
            <w:pPr>
              <w:jc w:val="center"/>
              <w:rPr>
                <w:rFonts w:cs="Arial"/>
                <w:color w:val="FF0000"/>
              </w:rPr>
            </w:pPr>
          </w:p>
          <w:p w:rsidR="00A531C0" w:rsidRPr="00001A77" w:rsidRDefault="00481676">
            <w:pPr>
              <w:jc w:val="center"/>
              <w:rPr>
                <w:rFonts w:cs="Arial"/>
                <w:color w:val="FF0000"/>
              </w:rPr>
            </w:pPr>
            <w:r w:rsidRPr="00001A77">
              <w:rPr>
                <w:rFonts w:cs="Arial"/>
                <w:noProof/>
                <w:color w:val="FF0000"/>
              </w:rPr>
              <w:drawing>
                <wp:inline distT="0" distB="0" distL="0" distR="0">
                  <wp:extent cx="5943600" cy="3450590"/>
                  <wp:effectExtent l="19050" t="0" r="0" b="0"/>
                  <wp:docPr id="4" name="Picture 4" descr="Figur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ure 1.jpg"/>
                          <pic:cNvPicPr>
                            <a:picLocks noChangeAspect="1" noChangeArrowheads="1"/>
                          </pic:cNvPicPr>
                        </pic:nvPicPr>
                        <pic:blipFill>
                          <a:blip r:embed="rId19" cstate="print"/>
                          <a:srcRect/>
                          <a:stretch>
                            <a:fillRect/>
                          </a:stretch>
                        </pic:blipFill>
                        <pic:spPr bwMode="auto">
                          <a:xfrm>
                            <a:off x="0" y="0"/>
                            <a:ext cx="5943600" cy="3450590"/>
                          </a:xfrm>
                          <a:prstGeom prst="rect">
                            <a:avLst/>
                          </a:prstGeom>
                          <a:noFill/>
                          <a:ln w="9525">
                            <a:noFill/>
                            <a:miter lim="800000"/>
                            <a:headEnd/>
                            <a:tailEnd/>
                          </a:ln>
                        </pic:spPr>
                      </pic:pic>
                    </a:graphicData>
                  </a:graphic>
                </wp:inline>
              </w:drawing>
            </w:r>
          </w:p>
          <w:p w:rsidR="00A531C0" w:rsidRPr="00001A77" w:rsidRDefault="00A531C0">
            <w:pPr>
              <w:jc w:val="center"/>
              <w:rPr>
                <w:rFonts w:cs="Arial"/>
                <w:color w:val="FF0000"/>
              </w:rPr>
            </w:pPr>
          </w:p>
        </w:tc>
      </w:tr>
    </w:tbl>
    <w:p w:rsidR="00A531C0" w:rsidRPr="00001A77" w:rsidRDefault="00481676">
      <w:pPr>
        <w:pStyle w:val="Caption"/>
        <w:keepNext/>
        <w:rPr>
          <w:sz w:val="22"/>
          <w:szCs w:val="22"/>
        </w:rPr>
      </w:pPr>
      <w:bookmarkStart w:id="105" w:name="_Toc4686323"/>
      <w:r w:rsidRPr="00001A77">
        <w:rPr>
          <w:sz w:val="22"/>
          <w:szCs w:val="22"/>
        </w:rPr>
        <w:t>Table-</w:t>
      </w:r>
      <w:r w:rsidR="00136D82" w:rsidRPr="00001A77">
        <w:fldChar w:fldCharType="begin"/>
      </w:r>
      <w:r w:rsidRPr="00001A77">
        <w:rPr>
          <w:sz w:val="22"/>
          <w:szCs w:val="22"/>
        </w:rPr>
        <w:instrText xml:space="preserve"> SEQ Table \* ARABIC </w:instrText>
      </w:r>
      <w:r w:rsidR="00136D82" w:rsidRPr="00001A77">
        <w:fldChar w:fldCharType="separate"/>
      </w:r>
      <w:r w:rsidRPr="00001A77">
        <w:rPr>
          <w:noProof/>
          <w:sz w:val="22"/>
          <w:szCs w:val="22"/>
        </w:rPr>
        <w:t>2</w:t>
      </w:r>
      <w:r w:rsidR="00136D82" w:rsidRPr="00001A77">
        <w:fldChar w:fldCharType="end"/>
      </w:r>
      <w:r w:rsidRPr="00001A77">
        <w:rPr>
          <w:noProof/>
          <w:sz w:val="22"/>
          <w:szCs w:val="22"/>
        </w:rPr>
        <w:t>: Description of the Subproject Components</w:t>
      </w:r>
      <w:bookmarkEnd w:id="105"/>
    </w:p>
    <w:p w:rsidR="00A531C0" w:rsidRPr="00001A77" w:rsidRDefault="00A531C0" w:rsidP="00932305">
      <w:pPr>
        <w:rPr>
          <w:rFonts w:cs="Arial"/>
          <w:b/>
        </w:rPr>
      </w:pPr>
    </w:p>
    <w:tbl>
      <w:tblPr>
        <w:tblStyle w:val="TableGrid"/>
        <w:tblW w:w="5000" w:type="pct"/>
        <w:tblLook w:val="00A0" w:firstRow="1" w:lastRow="0" w:firstColumn="1" w:lastColumn="0" w:noHBand="0" w:noVBand="0"/>
      </w:tblPr>
      <w:tblGrid>
        <w:gridCol w:w="2210"/>
        <w:gridCol w:w="4084"/>
        <w:gridCol w:w="2951"/>
      </w:tblGrid>
      <w:tr w:rsidR="00A531C0" w:rsidRPr="00001A77" w:rsidTr="00932305">
        <w:trPr>
          <w:trHeight w:val="288"/>
          <w:tblHeader/>
        </w:trPr>
        <w:tc>
          <w:tcPr>
            <w:tcW w:w="11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Description</w:t>
            </w:r>
          </w:p>
        </w:tc>
        <w:tc>
          <w:tcPr>
            <w:tcW w:w="220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Need of the Project</w:t>
            </w:r>
          </w:p>
        </w:tc>
        <w:tc>
          <w:tcPr>
            <w:tcW w:w="159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Proposed Components</w:t>
            </w:r>
          </w:p>
        </w:tc>
      </w:tr>
      <w:tr w:rsidR="00A531C0" w:rsidRPr="00001A77" w:rsidTr="00932305">
        <w:trPr>
          <w:trHeight w:val="288"/>
        </w:trPr>
        <w:tc>
          <w:tcPr>
            <w:tcW w:w="11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sz w:val="20"/>
                <w:szCs w:val="20"/>
              </w:rPr>
              <w:t xml:space="preserve">An existing building under the ownership of DOLE  is to be refurbished for the establishment and operation of MCC </w:t>
            </w:r>
          </w:p>
        </w:tc>
        <w:tc>
          <w:tcPr>
            <w:tcW w:w="220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pStyle w:val="ListParagraph"/>
              <w:numPr>
                <w:ilvl w:val="0"/>
                <w:numId w:val="7"/>
              </w:numPr>
              <w:ind w:left="252" w:hanging="180"/>
              <w:rPr>
                <w:rFonts w:ascii="Arial" w:hAnsi="Arial" w:cs="Arial"/>
                <w:sz w:val="20"/>
                <w:szCs w:val="20"/>
              </w:rPr>
            </w:pPr>
            <w:r w:rsidRPr="00001A77">
              <w:rPr>
                <w:rFonts w:ascii="Arial" w:hAnsi="Arial" w:cs="Arial"/>
                <w:sz w:val="20"/>
                <w:szCs w:val="20"/>
              </w:rPr>
              <w:t xml:space="preserve">There is need for the Model Career Centers in Himachal Pradesh to guide Himachali youth for selection of jobs as well as act as an interface between the industry and skill manpower. The existing employment exchanges somehow lack infrastructure to facilitate interaction between skilled youth and industry as well as providing counseling to the students. This refurbishment of existing building will ensure necessary facilities for interaction and counseling.    </w:t>
            </w:r>
          </w:p>
          <w:p w:rsidR="00A531C0" w:rsidRPr="00001A77" w:rsidRDefault="00481676" w:rsidP="00932305">
            <w:pPr>
              <w:pStyle w:val="ListParagraph"/>
              <w:numPr>
                <w:ilvl w:val="0"/>
                <w:numId w:val="7"/>
              </w:numPr>
              <w:ind w:left="252" w:hanging="180"/>
              <w:rPr>
                <w:rFonts w:ascii="Arial" w:hAnsi="Arial" w:cs="Arial"/>
                <w:sz w:val="18"/>
                <w:szCs w:val="20"/>
              </w:rPr>
            </w:pPr>
            <w:r w:rsidRPr="00001A77">
              <w:rPr>
                <w:rFonts w:ascii="Arial" w:hAnsi="Arial" w:cs="Arial"/>
                <w:sz w:val="20"/>
                <w:szCs w:val="20"/>
              </w:rPr>
              <w:t xml:space="preserve">The model career center will also keep records of employment and this data will help GOHP to plan educational and training facilities as per the emerging needs. </w:t>
            </w:r>
          </w:p>
          <w:p w:rsidR="00A531C0" w:rsidRPr="00001A77" w:rsidRDefault="00A531C0" w:rsidP="00932305">
            <w:pPr>
              <w:pStyle w:val="ListParagraph"/>
              <w:tabs>
                <w:tab w:val="left" w:pos="851"/>
              </w:tabs>
              <w:ind w:left="360"/>
              <w:rPr>
                <w:rFonts w:ascii="Arial" w:hAnsi="Arial" w:cs="Arial"/>
                <w:sz w:val="20"/>
                <w:szCs w:val="20"/>
              </w:rPr>
            </w:pPr>
          </w:p>
        </w:tc>
        <w:tc>
          <w:tcPr>
            <w:tcW w:w="159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pStyle w:val="Heading2"/>
              <w:numPr>
                <w:ilvl w:val="0"/>
                <w:numId w:val="0"/>
              </w:numPr>
              <w:tabs>
                <w:tab w:val="left" w:pos="808"/>
              </w:tabs>
              <w:spacing w:before="0" w:after="0"/>
              <w:outlineLvl w:val="1"/>
              <w:rPr>
                <w:rFonts w:cs="Arial"/>
                <w:b w:val="0"/>
                <w:spacing w:val="-1"/>
                <w:sz w:val="20"/>
              </w:rPr>
            </w:pPr>
            <w:bookmarkStart w:id="106" w:name="_Toc397339335"/>
            <w:bookmarkStart w:id="107" w:name="_Toc397339393"/>
            <w:bookmarkStart w:id="108" w:name="_Toc400217310"/>
            <w:bookmarkStart w:id="109" w:name="_Toc400217627"/>
            <w:bookmarkStart w:id="110" w:name="_Toc459387681"/>
            <w:bookmarkStart w:id="111" w:name="_Toc471307891"/>
            <w:bookmarkStart w:id="112" w:name="_Toc471308135"/>
            <w:bookmarkStart w:id="113" w:name="_Toc471370906"/>
            <w:bookmarkStart w:id="114" w:name="_Toc474168375"/>
            <w:bookmarkStart w:id="115" w:name="_Toc4632910"/>
            <w:bookmarkStart w:id="116" w:name="_Toc4633051"/>
            <w:bookmarkStart w:id="117" w:name="_Toc4633331"/>
            <w:r w:rsidRPr="00001A77">
              <w:rPr>
                <w:rFonts w:cs="Arial"/>
                <w:b w:val="0"/>
                <w:spacing w:val="1"/>
                <w:sz w:val="20"/>
              </w:rPr>
              <w:t>T</w:t>
            </w:r>
            <w:r w:rsidRPr="00001A77">
              <w:rPr>
                <w:rFonts w:cs="Arial"/>
                <w:b w:val="0"/>
                <w:spacing w:val="-1"/>
                <w:sz w:val="20"/>
              </w:rPr>
              <w:t>h</w:t>
            </w:r>
            <w:r w:rsidRPr="00001A77">
              <w:rPr>
                <w:rFonts w:cs="Arial"/>
                <w:b w:val="0"/>
                <w:sz w:val="20"/>
              </w:rPr>
              <w:t xml:space="preserve">e </w:t>
            </w:r>
            <w:r w:rsidRPr="00001A77">
              <w:rPr>
                <w:rFonts w:cs="Arial"/>
                <w:b w:val="0"/>
                <w:spacing w:val="1"/>
                <w:sz w:val="20"/>
                <w:lang w:val="en-US"/>
              </w:rPr>
              <w:t>m</w:t>
            </w:r>
            <w:r w:rsidRPr="00001A77">
              <w:rPr>
                <w:rFonts w:cs="Arial"/>
                <w:b w:val="0"/>
                <w:spacing w:val="-1"/>
                <w:sz w:val="20"/>
                <w:lang w:val="en-US"/>
              </w:rPr>
              <w:t>ai</w:t>
            </w:r>
            <w:r w:rsidRPr="00001A77">
              <w:rPr>
                <w:rFonts w:cs="Arial"/>
                <w:b w:val="0"/>
                <w:sz w:val="20"/>
                <w:lang w:val="en-US"/>
              </w:rPr>
              <w:t>n</w:t>
            </w:r>
            <w:r w:rsidRPr="00001A77">
              <w:rPr>
                <w:rFonts w:cs="Arial"/>
                <w:b w:val="0"/>
                <w:sz w:val="20"/>
              </w:rPr>
              <w:t xml:space="preserve"> s</w:t>
            </w:r>
            <w:r w:rsidRPr="00001A77">
              <w:rPr>
                <w:rFonts w:cs="Arial"/>
                <w:b w:val="0"/>
                <w:spacing w:val="-1"/>
                <w:sz w:val="20"/>
              </w:rPr>
              <w:t>ub</w:t>
            </w:r>
            <w:r w:rsidRPr="00001A77">
              <w:rPr>
                <w:rFonts w:cs="Arial"/>
                <w:b w:val="0"/>
                <w:spacing w:val="-3"/>
                <w:sz w:val="20"/>
              </w:rPr>
              <w:t>p</w:t>
            </w:r>
            <w:r w:rsidRPr="00001A77">
              <w:rPr>
                <w:rFonts w:cs="Arial"/>
                <w:b w:val="0"/>
                <w:sz w:val="20"/>
              </w:rPr>
              <w:t>r</w:t>
            </w:r>
            <w:r w:rsidRPr="00001A77">
              <w:rPr>
                <w:rFonts w:cs="Arial"/>
                <w:b w:val="0"/>
                <w:spacing w:val="-1"/>
                <w:sz w:val="20"/>
              </w:rPr>
              <w:t>o</w:t>
            </w:r>
            <w:r w:rsidRPr="00001A77">
              <w:rPr>
                <w:rFonts w:cs="Arial"/>
                <w:b w:val="0"/>
                <w:spacing w:val="1"/>
                <w:sz w:val="20"/>
              </w:rPr>
              <w:t>j</w:t>
            </w:r>
            <w:r w:rsidRPr="00001A77">
              <w:rPr>
                <w:rFonts w:cs="Arial"/>
                <w:b w:val="0"/>
                <w:spacing w:val="-1"/>
                <w:sz w:val="20"/>
              </w:rPr>
              <w:t>e</w:t>
            </w:r>
            <w:r w:rsidRPr="00001A77">
              <w:rPr>
                <w:rFonts w:cs="Arial"/>
                <w:b w:val="0"/>
                <w:spacing w:val="-3"/>
                <w:sz w:val="20"/>
              </w:rPr>
              <w:t>c</w:t>
            </w:r>
            <w:r w:rsidRPr="00001A77">
              <w:rPr>
                <w:rFonts w:cs="Arial"/>
                <w:b w:val="0"/>
                <w:sz w:val="20"/>
              </w:rPr>
              <w:t>t c</w:t>
            </w:r>
            <w:r w:rsidRPr="00001A77">
              <w:rPr>
                <w:rFonts w:cs="Arial"/>
                <w:b w:val="0"/>
                <w:spacing w:val="-3"/>
                <w:sz w:val="20"/>
              </w:rPr>
              <w:t>o</w:t>
            </w:r>
            <w:r w:rsidRPr="00001A77">
              <w:rPr>
                <w:rFonts w:cs="Arial"/>
                <w:b w:val="0"/>
                <w:spacing w:val="1"/>
                <w:sz w:val="20"/>
              </w:rPr>
              <w:t>m</w:t>
            </w:r>
            <w:r w:rsidRPr="00001A77">
              <w:rPr>
                <w:rFonts w:cs="Arial"/>
                <w:b w:val="0"/>
                <w:spacing w:val="-1"/>
                <w:sz w:val="20"/>
              </w:rPr>
              <w:t>ponen</w:t>
            </w:r>
            <w:r w:rsidRPr="00001A77">
              <w:rPr>
                <w:rFonts w:cs="Arial"/>
                <w:b w:val="0"/>
                <w:spacing w:val="1"/>
                <w:sz w:val="20"/>
              </w:rPr>
              <w:t>t</w:t>
            </w:r>
            <w:r w:rsidRPr="00001A77">
              <w:rPr>
                <w:rFonts w:cs="Arial"/>
                <w:b w:val="0"/>
                <w:sz w:val="20"/>
              </w:rPr>
              <w:t xml:space="preserve">s </w:t>
            </w:r>
            <w:r w:rsidRPr="00001A77">
              <w:rPr>
                <w:rFonts w:cs="Arial"/>
                <w:b w:val="0"/>
                <w:spacing w:val="-1"/>
                <w:sz w:val="20"/>
              </w:rPr>
              <w:t>in</w:t>
            </w:r>
            <w:r w:rsidRPr="00001A77">
              <w:rPr>
                <w:rFonts w:cs="Arial"/>
                <w:b w:val="0"/>
                <w:sz w:val="20"/>
              </w:rPr>
              <w:t>c</w:t>
            </w:r>
            <w:r w:rsidRPr="00001A77">
              <w:rPr>
                <w:rFonts w:cs="Arial"/>
                <w:b w:val="0"/>
                <w:spacing w:val="-1"/>
                <w:sz w:val="20"/>
              </w:rPr>
              <w:t>lude:</w:t>
            </w:r>
            <w:bookmarkEnd w:id="106"/>
            <w:bookmarkEnd w:id="107"/>
            <w:bookmarkEnd w:id="108"/>
            <w:bookmarkEnd w:id="109"/>
            <w:bookmarkEnd w:id="110"/>
            <w:bookmarkEnd w:id="111"/>
            <w:bookmarkEnd w:id="112"/>
            <w:bookmarkEnd w:id="113"/>
            <w:bookmarkEnd w:id="114"/>
            <w:bookmarkEnd w:id="115"/>
            <w:bookmarkEnd w:id="116"/>
            <w:bookmarkEnd w:id="117"/>
          </w:p>
          <w:p w:rsidR="00A531C0" w:rsidRPr="00001A77" w:rsidRDefault="00A531C0" w:rsidP="00932305">
            <w:pPr>
              <w:rPr>
                <w:rFonts w:cs="Arial"/>
                <w:lang w:val="de-DE" w:eastAsia="de-DE"/>
              </w:rPr>
            </w:pPr>
          </w:p>
          <w:p w:rsidR="00A531C0" w:rsidRPr="00001A77" w:rsidRDefault="00481676" w:rsidP="00932305">
            <w:pPr>
              <w:pStyle w:val="ListParagraph"/>
              <w:numPr>
                <w:ilvl w:val="0"/>
                <w:numId w:val="8"/>
              </w:numPr>
              <w:tabs>
                <w:tab w:val="left" w:pos="315"/>
              </w:tabs>
              <w:ind w:left="315" w:hanging="315"/>
              <w:rPr>
                <w:rFonts w:ascii="Arial" w:hAnsi="Arial" w:cs="Arial"/>
                <w:sz w:val="20"/>
              </w:rPr>
            </w:pPr>
            <w:r w:rsidRPr="00001A77">
              <w:rPr>
                <w:rFonts w:ascii="Arial" w:hAnsi="Arial" w:cs="Arial"/>
                <w:sz w:val="20"/>
              </w:rPr>
              <w:t xml:space="preserve">The refurbished building will be a </w:t>
            </w:r>
            <w:r w:rsidR="00B62777">
              <w:rPr>
                <w:rFonts w:ascii="Arial" w:hAnsi="Arial" w:cs="Arial"/>
                <w:sz w:val="20"/>
              </w:rPr>
              <w:t>four</w:t>
            </w:r>
            <w:r w:rsidRPr="00001A77">
              <w:rPr>
                <w:rFonts w:ascii="Arial" w:hAnsi="Arial" w:cs="Arial"/>
                <w:sz w:val="20"/>
              </w:rPr>
              <w:t xml:space="preserve"> </w:t>
            </w:r>
            <w:proofErr w:type="spellStart"/>
            <w:r w:rsidRPr="00001A77">
              <w:rPr>
                <w:rFonts w:ascii="Arial" w:hAnsi="Arial" w:cs="Arial"/>
                <w:sz w:val="20"/>
              </w:rPr>
              <w:t>storey</w:t>
            </w:r>
            <w:proofErr w:type="spellEnd"/>
            <w:r w:rsidRPr="00001A77">
              <w:rPr>
                <w:rFonts w:ascii="Arial" w:hAnsi="Arial" w:cs="Arial"/>
                <w:sz w:val="20"/>
              </w:rPr>
              <w:t xml:space="preserve"> building comprising of basement, ground floor, first floor and second floor. Basement will contain office space, new elevator, new stair case, toilet for ladies and gents.  </w:t>
            </w:r>
          </w:p>
          <w:p w:rsidR="00A531C0" w:rsidRPr="00001A77" w:rsidRDefault="00481676" w:rsidP="00932305">
            <w:pPr>
              <w:pStyle w:val="ListParagraph"/>
              <w:numPr>
                <w:ilvl w:val="0"/>
                <w:numId w:val="8"/>
              </w:numPr>
              <w:tabs>
                <w:tab w:val="left" w:pos="315"/>
              </w:tabs>
              <w:ind w:left="315" w:hanging="315"/>
              <w:rPr>
                <w:rFonts w:ascii="Arial" w:hAnsi="Arial" w:cs="Arial"/>
                <w:sz w:val="20"/>
              </w:rPr>
            </w:pPr>
            <w:r w:rsidRPr="00001A77">
              <w:rPr>
                <w:rFonts w:ascii="Arial" w:hAnsi="Arial" w:cs="Arial"/>
                <w:sz w:val="20"/>
              </w:rPr>
              <w:t xml:space="preserve">On the second floor, there will be   toilets for Gents and persons with </w:t>
            </w:r>
            <w:r w:rsidR="004103C2" w:rsidRPr="00001A77">
              <w:rPr>
                <w:rFonts w:ascii="Arial" w:hAnsi="Arial" w:cs="Arial"/>
                <w:sz w:val="20"/>
              </w:rPr>
              <w:t>Disabilities, elevator</w:t>
            </w:r>
            <w:r w:rsidRPr="00001A77">
              <w:rPr>
                <w:rFonts w:ascii="Arial" w:hAnsi="Arial" w:cs="Arial"/>
                <w:sz w:val="20"/>
              </w:rPr>
              <w:t xml:space="preserve">, staircase, waiting area, counseling room, Lobby and Regional Employment Officer Room.   </w:t>
            </w:r>
          </w:p>
          <w:p w:rsidR="00A531C0" w:rsidRPr="00001A77" w:rsidRDefault="00481676" w:rsidP="00932305">
            <w:pPr>
              <w:pStyle w:val="ListParagraph"/>
              <w:numPr>
                <w:ilvl w:val="0"/>
                <w:numId w:val="8"/>
              </w:numPr>
              <w:tabs>
                <w:tab w:val="left" w:pos="315"/>
              </w:tabs>
              <w:ind w:left="315" w:hanging="315"/>
              <w:rPr>
                <w:rFonts w:ascii="Arial" w:hAnsi="Arial" w:cs="Arial"/>
                <w:sz w:val="20"/>
              </w:rPr>
            </w:pPr>
            <w:r w:rsidRPr="00001A77">
              <w:rPr>
                <w:rFonts w:ascii="Arial" w:hAnsi="Arial" w:cs="Arial"/>
                <w:sz w:val="20"/>
              </w:rPr>
              <w:t xml:space="preserve">On first floor, there will be conference room, Information Technology Room, Toilets, new elevator, young professional room and staff </w:t>
            </w:r>
            <w:r w:rsidRPr="00001A77">
              <w:rPr>
                <w:rFonts w:ascii="Arial" w:hAnsi="Arial" w:cs="Arial"/>
                <w:sz w:val="20"/>
              </w:rPr>
              <w:lastRenderedPageBreak/>
              <w:t xml:space="preserve">room. </w:t>
            </w:r>
          </w:p>
          <w:p w:rsidR="00A531C0" w:rsidRPr="00001A77" w:rsidRDefault="00481676" w:rsidP="00932305">
            <w:pPr>
              <w:pStyle w:val="ListParagraph"/>
              <w:numPr>
                <w:ilvl w:val="0"/>
                <w:numId w:val="8"/>
              </w:numPr>
              <w:tabs>
                <w:tab w:val="left" w:pos="315"/>
              </w:tabs>
              <w:ind w:left="315" w:hanging="315"/>
              <w:rPr>
                <w:rFonts w:ascii="Arial" w:hAnsi="Arial" w:cs="Arial"/>
                <w:sz w:val="20"/>
              </w:rPr>
            </w:pPr>
            <w:r w:rsidRPr="00001A77">
              <w:rPr>
                <w:rFonts w:ascii="Arial" w:hAnsi="Arial" w:cs="Arial"/>
                <w:sz w:val="20"/>
              </w:rPr>
              <w:t xml:space="preserve">On ground floor, there will be lobby, staff room, Labour Officer Room, Labour Inspector Room, Staff Room and Office Space. </w:t>
            </w:r>
          </w:p>
          <w:p w:rsidR="00A531C0" w:rsidRPr="005D3DFB" w:rsidRDefault="00481676" w:rsidP="00932305">
            <w:pPr>
              <w:pStyle w:val="ListParagraph"/>
              <w:numPr>
                <w:ilvl w:val="0"/>
                <w:numId w:val="8"/>
              </w:numPr>
              <w:tabs>
                <w:tab w:val="left" w:pos="315"/>
              </w:tabs>
              <w:ind w:left="315" w:hanging="315"/>
              <w:rPr>
                <w:rFonts w:ascii="Arial" w:hAnsi="Arial" w:cs="Arial"/>
                <w:sz w:val="20"/>
              </w:rPr>
            </w:pPr>
            <w:r w:rsidRPr="00001A77">
              <w:rPr>
                <w:rFonts w:ascii="Arial" w:hAnsi="Arial" w:cs="Arial"/>
                <w:sz w:val="20"/>
              </w:rPr>
              <w:t xml:space="preserve"> </w:t>
            </w:r>
            <w:r w:rsidRPr="005D3DFB">
              <w:rPr>
                <w:rFonts w:ascii="Arial" w:hAnsi="Arial" w:cs="Arial"/>
                <w:sz w:val="20"/>
              </w:rPr>
              <w:t xml:space="preserve">Septic Tanks already constructed will be used.  </w:t>
            </w:r>
          </w:p>
          <w:p w:rsidR="00A531C0" w:rsidRPr="00001A77" w:rsidRDefault="00481676" w:rsidP="00932305">
            <w:pPr>
              <w:pStyle w:val="ListParagraph"/>
              <w:numPr>
                <w:ilvl w:val="0"/>
                <w:numId w:val="8"/>
              </w:numPr>
              <w:tabs>
                <w:tab w:val="left" w:pos="315"/>
              </w:tabs>
              <w:ind w:left="315" w:hanging="315"/>
              <w:rPr>
                <w:rFonts w:ascii="Arial" w:hAnsi="Arial" w:cs="Arial"/>
                <w:sz w:val="20"/>
                <w:szCs w:val="20"/>
              </w:rPr>
            </w:pPr>
            <w:r w:rsidRPr="00001A77">
              <w:rPr>
                <w:rFonts w:ascii="Arial" w:hAnsi="Arial" w:cs="Arial"/>
                <w:sz w:val="20"/>
              </w:rPr>
              <w:t xml:space="preserve"> Electricity load already sanctioned and in use in the existing building will be used in refurbished building also.  </w:t>
            </w:r>
            <w:r w:rsidRPr="00001A77">
              <w:rPr>
                <w:rFonts w:ascii="Arial" w:hAnsi="Arial" w:cs="Arial"/>
                <w:sz w:val="20"/>
                <w:szCs w:val="20"/>
              </w:rPr>
              <w:t xml:space="preserve"> </w:t>
            </w:r>
          </w:p>
          <w:p w:rsidR="00A531C0" w:rsidRPr="00001A77" w:rsidRDefault="00481676" w:rsidP="00932305">
            <w:pPr>
              <w:pStyle w:val="ListParagraph"/>
              <w:numPr>
                <w:ilvl w:val="0"/>
                <w:numId w:val="8"/>
              </w:numPr>
              <w:tabs>
                <w:tab w:val="left" w:pos="315"/>
              </w:tabs>
              <w:ind w:left="315" w:hanging="315"/>
              <w:rPr>
                <w:rFonts w:ascii="Arial" w:hAnsi="Arial" w:cs="Arial"/>
                <w:sz w:val="20"/>
                <w:szCs w:val="20"/>
              </w:rPr>
            </w:pPr>
            <w:r w:rsidRPr="00001A77">
              <w:rPr>
                <w:rFonts w:ascii="Arial" w:hAnsi="Arial" w:cs="Arial"/>
                <w:sz w:val="20"/>
                <w:szCs w:val="20"/>
              </w:rPr>
              <w:t xml:space="preserve">The solid waste </w:t>
            </w:r>
            <w:r w:rsidRPr="00001A77">
              <w:rPr>
                <w:rFonts w:ascii="Arial" w:hAnsi="Arial" w:cs="Arial"/>
                <w:sz w:val="20"/>
              </w:rPr>
              <w:t>generated</w:t>
            </w:r>
            <w:r w:rsidRPr="00001A77">
              <w:rPr>
                <w:rFonts w:ascii="Arial" w:hAnsi="Arial" w:cs="Arial"/>
                <w:sz w:val="20"/>
                <w:szCs w:val="20"/>
              </w:rPr>
              <w:t xml:space="preserve"> will be </w:t>
            </w:r>
            <w:r w:rsidRPr="00001A77">
              <w:rPr>
                <w:rFonts w:ascii="Arial" w:hAnsi="Arial" w:cs="Arial"/>
                <w:sz w:val="20"/>
              </w:rPr>
              <w:t>integrated</w:t>
            </w:r>
            <w:r w:rsidRPr="00001A77">
              <w:rPr>
                <w:rFonts w:ascii="Arial" w:hAnsi="Arial" w:cs="Arial"/>
                <w:sz w:val="20"/>
                <w:szCs w:val="20"/>
              </w:rPr>
              <w:t xml:space="preserve"> with the waste disposal system of Dharamshala City as existing building waste is also being disposed off with the city waste.  </w:t>
            </w:r>
          </w:p>
          <w:p w:rsidR="00A531C0" w:rsidRPr="005D3DFB" w:rsidRDefault="005D3DFB" w:rsidP="00932305">
            <w:pPr>
              <w:tabs>
                <w:tab w:val="left" w:pos="315"/>
              </w:tabs>
              <w:rPr>
                <w:rFonts w:cs="Arial"/>
                <w:sz w:val="20"/>
                <w:szCs w:val="20"/>
              </w:rPr>
            </w:pPr>
            <w:r w:rsidRPr="005D3DFB">
              <w:rPr>
                <w:rFonts w:cs="Arial"/>
                <w:sz w:val="20"/>
                <w:szCs w:val="20"/>
              </w:rPr>
              <w:t xml:space="preserve"> </w:t>
            </w:r>
            <w:r w:rsidR="00481676" w:rsidRPr="005D3DFB">
              <w:rPr>
                <w:rFonts w:cs="Arial"/>
                <w:sz w:val="20"/>
                <w:szCs w:val="20"/>
              </w:rPr>
              <w:t xml:space="preserve"> </w:t>
            </w:r>
          </w:p>
        </w:tc>
      </w:tr>
    </w:tbl>
    <w:p w:rsidR="00A531C0" w:rsidRPr="00001A77" w:rsidRDefault="00481676">
      <w:pPr>
        <w:pStyle w:val="Default"/>
        <w:widowControl w:val="0"/>
        <w:jc w:val="both"/>
        <w:rPr>
          <w:sz w:val="20"/>
          <w:szCs w:val="20"/>
        </w:rPr>
      </w:pPr>
      <w:bookmarkStart w:id="118" w:name="_Toc459387682"/>
      <w:bookmarkStart w:id="119" w:name="_Toc400217643"/>
      <w:bookmarkStart w:id="120" w:name="_Toc400217326"/>
      <w:bookmarkStart w:id="121" w:name="_Toc397339409"/>
      <w:bookmarkStart w:id="122" w:name="_Toc397339351"/>
      <w:r w:rsidRPr="00001A77">
        <w:rPr>
          <w:sz w:val="20"/>
          <w:szCs w:val="20"/>
        </w:rPr>
        <w:lastRenderedPageBreak/>
        <w:t xml:space="preserve"> DOLE= Department of Labor and Employment, MCC= Model Career Center  </w:t>
      </w:r>
    </w:p>
    <w:p w:rsidR="00A531C0" w:rsidRPr="00001A77" w:rsidRDefault="00A531C0">
      <w:pPr>
        <w:pStyle w:val="Default"/>
        <w:widowControl w:val="0"/>
        <w:jc w:val="both"/>
        <w:rPr>
          <w:szCs w:val="22"/>
        </w:rPr>
      </w:pPr>
    </w:p>
    <w:p w:rsidR="00A531C0" w:rsidRPr="00001A77" w:rsidRDefault="00481676" w:rsidP="00BE66AA">
      <w:pPr>
        <w:pStyle w:val="Default"/>
        <w:widowControl w:val="0"/>
        <w:numPr>
          <w:ilvl w:val="0"/>
          <w:numId w:val="48"/>
        </w:numPr>
        <w:tabs>
          <w:tab w:val="left" w:pos="720"/>
        </w:tabs>
        <w:jc w:val="both"/>
        <w:rPr>
          <w:szCs w:val="22"/>
        </w:rPr>
      </w:pPr>
      <w:r w:rsidRPr="00001A77">
        <w:rPr>
          <w:color w:val="auto"/>
          <w:sz w:val="22"/>
          <w:szCs w:val="22"/>
        </w:rPr>
        <w:t>The</w:t>
      </w:r>
      <w:r w:rsidRPr="00001A77">
        <w:rPr>
          <w:sz w:val="22"/>
          <w:szCs w:val="22"/>
        </w:rPr>
        <w:t xml:space="preserve"> layout plan of MCC building (Roof Floor, Second Floor, First Floor, Ground and Basement Floor) is shown below in </w:t>
      </w:r>
      <w:r w:rsidRPr="00001A77">
        <w:rPr>
          <w:b/>
          <w:sz w:val="22"/>
          <w:szCs w:val="22"/>
        </w:rPr>
        <w:t>Figure 4</w:t>
      </w:r>
      <w:r w:rsidRPr="00001A77">
        <w:rPr>
          <w:sz w:val="22"/>
          <w:szCs w:val="22"/>
        </w:rPr>
        <w:t>.</w:t>
      </w:r>
      <w:bookmarkEnd w:id="118"/>
    </w:p>
    <w:p w:rsidR="00A531C0" w:rsidRPr="00001A77" w:rsidRDefault="00A531C0">
      <w:pPr>
        <w:pStyle w:val="Default"/>
        <w:widowControl w:val="0"/>
        <w:jc w:val="both"/>
        <w:rPr>
          <w:b/>
          <w:szCs w:val="22"/>
        </w:rPr>
      </w:pPr>
    </w:p>
    <w:p w:rsidR="00A531C0" w:rsidRPr="00001A77" w:rsidRDefault="00481676">
      <w:pPr>
        <w:spacing w:line="276" w:lineRule="auto"/>
        <w:contextualSpacing w:val="0"/>
        <w:jc w:val="left"/>
        <w:rPr>
          <w:rFonts w:cs="Arial"/>
          <w:b/>
        </w:rPr>
        <w:sectPr w:rsidR="00A531C0" w:rsidRPr="00001A77" w:rsidSect="003760BA">
          <w:headerReference w:type="first" r:id="rId20"/>
          <w:type w:val="nextColumn"/>
          <w:pgSz w:w="11909" w:h="16834" w:code="9"/>
          <w:pgMar w:top="1440" w:right="1440" w:bottom="1440" w:left="1440" w:header="720" w:footer="720" w:gutter="0"/>
          <w:pgNumType w:start="1"/>
          <w:cols w:space="720"/>
          <w:titlePg/>
        </w:sectPr>
      </w:pPr>
      <w:r w:rsidRPr="00001A77">
        <w:rPr>
          <w:rFonts w:cs="Arial"/>
          <w:b/>
        </w:rPr>
        <w:br w:type="page"/>
      </w:r>
    </w:p>
    <w:tbl>
      <w:tblPr>
        <w:tblStyle w:val="TableGrid"/>
        <w:tblW w:w="0" w:type="auto"/>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ook w:val="04A0" w:firstRow="1" w:lastRow="0" w:firstColumn="1" w:lastColumn="0" w:noHBand="0" w:noVBand="1"/>
      </w:tblPr>
      <w:tblGrid>
        <w:gridCol w:w="21154"/>
      </w:tblGrid>
      <w:tr w:rsidR="00A531C0" w:rsidRPr="00001A77" w:rsidTr="004103C2">
        <w:trPr>
          <w:trHeight w:val="432"/>
        </w:trPr>
        <w:tc>
          <w:tcPr>
            <w:tcW w:w="21154" w:type="dxa"/>
            <w:vAlign w:val="center"/>
            <w:hideMark/>
          </w:tcPr>
          <w:p w:rsidR="00A531C0" w:rsidRPr="00001A77" w:rsidRDefault="00481676">
            <w:pPr>
              <w:spacing w:before="240"/>
              <w:jc w:val="center"/>
              <w:rPr>
                <w:rFonts w:cs="Arial"/>
                <w:color w:val="FF0000"/>
              </w:rPr>
            </w:pPr>
            <w:bookmarkStart w:id="123" w:name="_Toc4633122"/>
            <w:r w:rsidRPr="00001A77">
              <w:rPr>
                <w:rFonts w:cs="Arial"/>
                <w:b/>
                <w:color w:val="000000" w:themeColor="text1"/>
              </w:rPr>
              <w:lastRenderedPageBreak/>
              <w:t>Figure-</w:t>
            </w:r>
            <w:r w:rsidR="00136D82" w:rsidRPr="00001A77">
              <w:rPr>
                <w:rFonts w:cs="Arial"/>
              </w:rPr>
              <w:fldChar w:fldCharType="begin"/>
            </w:r>
            <w:r w:rsidRPr="00001A77">
              <w:rPr>
                <w:rFonts w:cs="Arial"/>
                <w:b/>
                <w:color w:val="000000" w:themeColor="text1"/>
              </w:rPr>
              <w:instrText xml:space="preserve"> SEQ Figure \* ARABIC </w:instrText>
            </w:r>
            <w:r w:rsidR="00136D82" w:rsidRPr="00001A77">
              <w:rPr>
                <w:rFonts w:cs="Arial"/>
              </w:rPr>
              <w:fldChar w:fldCharType="separate"/>
            </w:r>
            <w:r w:rsidRPr="00001A77">
              <w:rPr>
                <w:rFonts w:cs="Arial"/>
                <w:b/>
                <w:noProof/>
                <w:color w:val="000000" w:themeColor="text1"/>
              </w:rPr>
              <w:t>4</w:t>
            </w:r>
            <w:r w:rsidR="00136D82" w:rsidRPr="00001A77">
              <w:rPr>
                <w:rFonts w:cs="Arial"/>
              </w:rPr>
              <w:fldChar w:fldCharType="end"/>
            </w:r>
            <w:r w:rsidRPr="00001A77">
              <w:rPr>
                <w:rFonts w:cs="Arial"/>
                <w:b/>
                <w:color w:val="000000" w:themeColor="text1"/>
              </w:rPr>
              <w:t xml:space="preserve">: Layout Plan for Refurbishment of Existing </w:t>
            </w:r>
            <w:proofErr w:type="spellStart"/>
            <w:r w:rsidRPr="00001A77">
              <w:rPr>
                <w:rFonts w:cs="Arial"/>
                <w:b/>
                <w:color w:val="000000" w:themeColor="text1"/>
              </w:rPr>
              <w:t>DLOE</w:t>
            </w:r>
            <w:proofErr w:type="spellEnd"/>
            <w:r w:rsidRPr="00001A77">
              <w:rPr>
                <w:rFonts w:cs="Arial"/>
                <w:b/>
                <w:color w:val="000000" w:themeColor="text1"/>
              </w:rPr>
              <w:t xml:space="preserve"> Building to MCC</w:t>
            </w:r>
            <w:bookmarkEnd w:id="123"/>
          </w:p>
        </w:tc>
      </w:tr>
      <w:tr w:rsidR="00A531C0" w:rsidRPr="00001A77" w:rsidTr="004103C2">
        <w:trPr>
          <w:trHeight w:val="12960"/>
        </w:trPr>
        <w:tc>
          <w:tcPr>
            <w:tcW w:w="21154" w:type="dxa"/>
            <w:vAlign w:val="center"/>
            <w:hideMark/>
          </w:tcPr>
          <w:p w:rsidR="00A531C0" w:rsidRPr="00001A77" w:rsidRDefault="00481676">
            <w:pPr>
              <w:jc w:val="center"/>
              <w:rPr>
                <w:rFonts w:cs="Arial"/>
                <w:color w:val="FF0000"/>
              </w:rPr>
            </w:pPr>
            <w:r w:rsidRPr="00001A77">
              <w:rPr>
                <w:rFonts w:cs="Arial"/>
                <w:noProof/>
                <w:color w:val="FF0000"/>
              </w:rPr>
              <w:drawing>
                <wp:inline distT="0" distB="0" distL="0" distR="0">
                  <wp:extent cx="11430000" cy="8098790"/>
                  <wp:effectExtent l="19050" t="0" r="0" b="0"/>
                  <wp:docPr id="5" name="Picture 5" descr="Figure 4 take drawings of option 2_Page_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ure 4 take drawings of option 2_Page_17.jpg"/>
                          <pic:cNvPicPr>
                            <a:picLocks noChangeAspect="1" noChangeArrowheads="1"/>
                          </pic:cNvPicPr>
                        </pic:nvPicPr>
                        <pic:blipFill>
                          <a:blip r:embed="rId21"/>
                          <a:srcRect/>
                          <a:stretch>
                            <a:fillRect/>
                          </a:stretch>
                        </pic:blipFill>
                        <pic:spPr bwMode="auto">
                          <a:xfrm>
                            <a:off x="0" y="0"/>
                            <a:ext cx="11430000" cy="8098790"/>
                          </a:xfrm>
                          <a:prstGeom prst="rect">
                            <a:avLst/>
                          </a:prstGeom>
                          <a:noFill/>
                          <a:ln w="9525">
                            <a:noFill/>
                            <a:miter lim="800000"/>
                            <a:headEnd/>
                            <a:tailEnd/>
                          </a:ln>
                        </pic:spPr>
                      </pic:pic>
                    </a:graphicData>
                  </a:graphic>
                </wp:inline>
              </w:drawing>
            </w:r>
          </w:p>
        </w:tc>
      </w:tr>
      <w:tr w:rsidR="00A531C0" w:rsidRPr="00001A77" w:rsidTr="004103C2">
        <w:trPr>
          <w:trHeight w:val="13680"/>
        </w:trPr>
        <w:tc>
          <w:tcPr>
            <w:tcW w:w="21154" w:type="dxa"/>
            <w:vAlign w:val="center"/>
            <w:hideMark/>
          </w:tcPr>
          <w:p w:rsidR="00A531C0" w:rsidRPr="00001A77" w:rsidRDefault="00481676">
            <w:pPr>
              <w:jc w:val="center"/>
              <w:rPr>
                <w:rFonts w:cs="Arial"/>
                <w:color w:val="FF0000"/>
              </w:rPr>
            </w:pPr>
            <w:r w:rsidRPr="00001A77">
              <w:rPr>
                <w:rFonts w:cs="Arial"/>
                <w:noProof/>
                <w:color w:val="FF0000"/>
              </w:rPr>
              <w:lastRenderedPageBreak/>
              <w:t>12</w:t>
            </w:r>
            <w:r w:rsidRPr="00001A77">
              <w:rPr>
                <w:rFonts w:cs="Arial"/>
                <w:noProof/>
                <w:color w:val="FF0000"/>
              </w:rPr>
              <w:drawing>
                <wp:inline distT="0" distB="0" distL="0" distR="0">
                  <wp:extent cx="11897995" cy="8403590"/>
                  <wp:effectExtent l="19050" t="0" r="8255" b="0"/>
                  <wp:docPr id="6" name="Picture 6" descr="Figure 4 take drawings of option 2_Page_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ure 4 take drawings of option 2_Page_16.jpg"/>
                          <pic:cNvPicPr>
                            <a:picLocks noChangeAspect="1" noChangeArrowheads="1"/>
                          </pic:cNvPicPr>
                        </pic:nvPicPr>
                        <pic:blipFill>
                          <a:blip r:embed="rId22"/>
                          <a:srcRect/>
                          <a:stretch>
                            <a:fillRect/>
                          </a:stretch>
                        </pic:blipFill>
                        <pic:spPr bwMode="auto">
                          <a:xfrm>
                            <a:off x="0" y="0"/>
                            <a:ext cx="11897995" cy="8403590"/>
                          </a:xfrm>
                          <a:prstGeom prst="rect">
                            <a:avLst/>
                          </a:prstGeom>
                          <a:noFill/>
                          <a:ln w="9525">
                            <a:noFill/>
                            <a:miter lim="800000"/>
                            <a:headEnd/>
                            <a:tailEnd/>
                          </a:ln>
                        </pic:spPr>
                      </pic:pic>
                    </a:graphicData>
                  </a:graphic>
                </wp:inline>
              </w:drawing>
            </w:r>
          </w:p>
        </w:tc>
      </w:tr>
      <w:tr w:rsidR="00A531C0" w:rsidRPr="00001A77" w:rsidTr="004103C2">
        <w:trPr>
          <w:trHeight w:val="13680"/>
        </w:trPr>
        <w:tc>
          <w:tcPr>
            <w:tcW w:w="21154" w:type="dxa"/>
            <w:vAlign w:val="center"/>
            <w:hideMark/>
          </w:tcPr>
          <w:p w:rsidR="00A531C0" w:rsidRPr="00001A77" w:rsidRDefault="00481676">
            <w:pPr>
              <w:jc w:val="center"/>
              <w:rPr>
                <w:rFonts w:cs="Arial"/>
                <w:color w:val="FF0000"/>
              </w:rPr>
            </w:pPr>
            <w:r w:rsidRPr="00001A77">
              <w:rPr>
                <w:rFonts w:cs="Arial"/>
                <w:noProof/>
                <w:color w:val="FF0000"/>
              </w:rPr>
              <w:lastRenderedPageBreak/>
              <w:drawing>
                <wp:inline distT="0" distB="0" distL="0" distR="0">
                  <wp:extent cx="11897995" cy="8403590"/>
                  <wp:effectExtent l="19050" t="0" r="8255" b="0"/>
                  <wp:docPr id="7" name="Picture 8" descr="Figure 4 take drawings of option 2_Page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ure 4 take drawings of option 2_Page_15.jpg"/>
                          <pic:cNvPicPr>
                            <a:picLocks noChangeAspect="1" noChangeArrowheads="1"/>
                          </pic:cNvPicPr>
                        </pic:nvPicPr>
                        <pic:blipFill>
                          <a:blip r:embed="rId23"/>
                          <a:srcRect/>
                          <a:stretch>
                            <a:fillRect/>
                          </a:stretch>
                        </pic:blipFill>
                        <pic:spPr bwMode="auto">
                          <a:xfrm>
                            <a:off x="0" y="0"/>
                            <a:ext cx="11897995" cy="8403590"/>
                          </a:xfrm>
                          <a:prstGeom prst="rect">
                            <a:avLst/>
                          </a:prstGeom>
                          <a:noFill/>
                          <a:ln w="9525">
                            <a:noFill/>
                            <a:miter lim="800000"/>
                            <a:headEnd/>
                            <a:tailEnd/>
                          </a:ln>
                        </pic:spPr>
                      </pic:pic>
                    </a:graphicData>
                  </a:graphic>
                </wp:inline>
              </w:drawing>
            </w:r>
          </w:p>
        </w:tc>
      </w:tr>
      <w:tr w:rsidR="00A531C0" w:rsidRPr="00001A77" w:rsidTr="004103C2">
        <w:trPr>
          <w:trHeight w:val="13680"/>
        </w:trPr>
        <w:tc>
          <w:tcPr>
            <w:tcW w:w="21154" w:type="dxa"/>
            <w:vAlign w:val="center"/>
            <w:hideMark/>
          </w:tcPr>
          <w:p w:rsidR="00A531C0" w:rsidRPr="00001A77" w:rsidRDefault="00481676">
            <w:pPr>
              <w:jc w:val="center"/>
              <w:rPr>
                <w:rFonts w:cs="Arial"/>
                <w:color w:val="FF0000"/>
              </w:rPr>
            </w:pPr>
            <w:r w:rsidRPr="00001A77">
              <w:rPr>
                <w:rFonts w:cs="Arial"/>
                <w:noProof/>
                <w:color w:val="FF0000"/>
              </w:rPr>
              <w:lastRenderedPageBreak/>
              <w:drawing>
                <wp:inline distT="0" distB="0" distL="0" distR="0">
                  <wp:extent cx="11897995" cy="8403590"/>
                  <wp:effectExtent l="19050" t="0" r="8255" b="0"/>
                  <wp:docPr id="8" name="Picture 9" descr="Figure 4 take drawings of option 2_Page_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igure 4 take drawings of option 2_Page_14.jpg"/>
                          <pic:cNvPicPr>
                            <a:picLocks noChangeAspect="1" noChangeArrowheads="1"/>
                          </pic:cNvPicPr>
                        </pic:nvPicPr>
                        <pic:blipFill>
                          <a:blip r:embed="rId24"/>
                          <a:srcRect/>
                          <a:stretch>
                            <a:fillRect/>
                          </a:stretch>
                        </pic:blipFill>
                        <pic:spPr bwMode="auto">
                          <a:xfrm>
                            <a:off x="0" y="0"/>
                            <a:ext cx="11897995" cy="8403590"/>
                          </a:xfrm>
                          <a:prstGeom prst="rect">
                            <a:avLst/>
                          </a:prstGeom>
                          <a:noFill/>
                          <a:ln w="9525">
                            <a:noFill/>
                            <a:miter lim="800000"/>
                            <a:headEnd/>
                            <a:tailEnd/>
                          </a:ln>
                        </pic:spPr>
                      </pic:pic>
                    </a:graphicData>
                  </a:graphic>
                </wp:inline>
              </w:drawing>
            </w:r>
          </w:p>
        </w:tc>
      </w:tr>
      <w:tr w:rsidR="00A531C0" w:rsidRPr="00001A77" w:rsidTr="004103C2">
        <w:trPr>
          <w:trHeight w:val="13680"/>
        </w:trPr>
        <w:tc>
          <w:tcPr>
            <w:tcW w:w="21154" w:type="dxa"/>
            <w:vAlign w:val="center"/>
            <w:hideMark/>
          </w:tcPr>
          <w:p w:rsidR="00A531C0" w:rsidRPr="00001A77" w:rsidRDefault="00481676">
            <w:pPr>
              <w:jc w:val="center"/>
              <w:rPr>
                <w:rFonts w:cs="Arial"/>
                <w:color w:val="FF0000"/>
              </w:rPr>
            </w:pPr>
            <w:r w:rsidRPr="00001A77">
              <w:rPr>
                <w:rFonts w:cs="Arial"/>
                <w:noProof/>
                <w:color w:val="FF0000"/>
              </w:rPr>
              <w:lastRenderedPageBreak/>
              <w:drawing>
                <wp:inline distT="0" distB="0" distL="0" distR="0">
                  <wp:extent cx="11897995" cy="8403590"/>
                  <wp:effectExtent l="19050" t="0" r="8255" b="0"/>
                  <wp:docPr id="9" name="Picture 10" descr="Figure 4 take drawings of option 2_Page_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ure 4 take drawings of option 2_Page_12.jpg"/>
                          <pic:cNvPicPr>
                            <a:picLocks noChangeAspect="1" noChangeArrowheads="1"/>
                          </pic:cNvPicPr>
                        </pic:nvPicPr>
                        <pic:blipFill>
                          <a:blip r:embed="rId25"/>
                          <a:srcRect/>
                          <a:stretch>
                            <a:fillRect/>
                          </a:stretch>
                        </pic:blipFill>
                        <pic:spPr bwMode="auto">
                          <a:xfrm>
                            <a:off x="0" y="0"/>
                            <a:ext cx="11897995" cy="8403590"/>
                          </a:xfrm>
                          <a:prstGeom prst="rect">
                            <a:avLst/>
                          </a:prstGeom>
                          <a:noFill/>
                          <a:ln w="9525">
                            <a:noFill/>
                            <a:miter lim="800000"/>
                            <a:headEnd/>
                            <a:tailEnd/>
                          </a:ln>
                        </pic:spPr>
                      </pic:pic>
                    </a:graphicData>
                  </a:graphic>
                </wp:inline>
              </w:drawing>
            </w:r>
          </w:p>
        </w:tc>
      </w:tr>
      <w:tr w:rsidR="00A531C0" w:rsidRPr="00001A77" w:rsidTr="004103C2">
        <w:trPr>
          <w:trHeight w:val="13680"/>
        </w:trPr>
        <w:tc>
          <w:tcPr>
            <w:tcW w:w="21154" w:type="dxa"/>
            <w:vAlign w:val="center"/>
            <w:hideMark/>
          </w:tcPr>
          <w:p w:rsidR="00A531C0" w:rsidRPr="00001A77" w:rsidRDefault="00481676">
            <w:pPr>
              <w:jc w:val="center"/>
              <w:rPr>
                <w:rFonts w:cs="Arial"/>
                <w:color w:val="FF0000"/>
              </w:rPr>
            </w:pPr>
            <w:r w:rsidRPr="00001A77">
              <w:rPr>
                <w:rFonts w:cs="Arial"/>
                <w:noProof/>
                <w:color w:val="FF0000"/>
              </w:rPr>
              <w:lastRenderedPageBreak/>
              <w:drawing>
                <wp:inline distT="0" distB="0" distL="0" distR="0">
                  <wp:extent cx="11897995" cy="8403590"/>
                  <wp:effectExtent l="19050" t="0" r="8255" b="0"/>
                  <wp:docPr id="10" name="Picture 11" descr="Figure 4 take drawings of option 2_Page_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ure 4 take drawings of option 2_Page_13.jpg"/>
                          <pic:cNvPicPr>
                            <a:picLocks noChangeAspect="1" noChangeArrowheads="1"/>
                          </pic:cNvPicPr>
                        </pic:nvPicPr>
                        <pic:blipFill>
                          <a:blip r:embed="rId26"/>
                          <a:srcRect/>
                          <a:stretch>
                            <a:fillRect/>
                          </a:stretch>
                        </pic:blipFill>
                        <pic:spPr bwMode="auto">
                          <a:xfrm>
                            <a:off x="0" y="0"/>
                            <a:ext cx="11897995" cy="8403590"/>
                          </a:xfrm>
                          <a:prstGeom prst="rect">
                            <a:avLst/>
                          </a:prstGeom>
                          <a:noFill/>
                          <a:ln w="9525">
                            <a:noFill/>
                            <a:miter lim="800000"/>
                            <a:headEnd/>
                            <a:tailEnd/>
                          </a:ln>
                        </pic:spPr>
                      </pic:pic>
                    </a:graphicData>
                  </a:graphic>
                </wp:inline>
              </w:drawing>
            </w:r>
          </w:p>
        </w:tc>
      </w:tr>
    </w:tbl>
    <w:p w:rsidR="00A531C0" w:rsidRPr="00001A77" w:rsidRDefault="00A531C0">
      <w:pPr>
        <w:contextualSpacing w:val="0"/>
        <w:jc w:val="left"/>
        <w:rPr>
          <w:rFonts w:cs="Arial"/>
          <w:b/>
          <w:color w:val="FF0000"/>
          <w:lang w:val="de-DE" w:eastAsia="de-DE"/>
        </w:rPr>
        <w:sectPr w:rsidR="00A531C0" w:rsidRPr="00001A77">
          <w:pgSz w:w="23818" w:h="16834" w:orient="landscape"/>
          <w:pgMar w:top="1440" w:right="1440" w:bottom="1440" w:left="1440" w:header="720" w:footer="720" w:gutter="0"/>
          <w:cols w:space="720"/>
          <w:titlePg/>
        </w:sectPr>
      </w:pPr>
    </w:p>
    <w:p w:rsidR="00A531C0" w:rsidRPr="00001A77" w:rsidRDefault="00481676">
      <w:pPr>
        <w:pStyle w:val="Heading2"/>
        <w:widowControl w:val="0"/>
        <w:tabs>
          <w:tab w:val="left" w:pos="720"/>
        </w:tabs>
        <w:spacing w:before="0" w:after="0"/>
        <w:ind w:hanging="720"/>
        <w:rPr>
          <w:rFonts w:cs="Arial"/>
        </w:rPr>
      </w:pPr>
      <w:bookmarkStart w:id="124" w:name="_Toc4633052"/>
      <w:bookmarkStart w:id="125" w:name="_Toc4633332"/>
      <w:bookmarkStart w:id="126" w:name="_Toc459387684"/>
      <w:bookmarkStart w:id="127" w:name="_Toc372379039"/>
      <w:bookmarkEnd w:id="119"/>
      <w:bookmarkEnd w:id="120"/>
      <w:bookmarkEnd w:id="121"/>
      <w:bookmarkEnd w:id="122"/>
      <w:r w:rsidRPr="00001A77">
        <w:rPr>
          <w:rFonts w:cs="Arial"/>
          <w:szCs w:val="22"/>
        </w:rPr>
        <w:lastRenderedPageBreak/>
        <w:t>Executing</w:t>
      </w:r>
      <w:r w:rsidRPr="00001A77">
        <w:rPr>
          <w:rFonts w:cs="Arial"/>
        </w:rPr>
        <w:t xml:space="preserve">  and Implementing Agencies</w:t>
      </w:r>
      <w:bookmarkEnd w:id="124"/>
      <w:bookmarkEnd w:id="125"/>
      <w:r w:rsidRPr="00001A77">
        <w:rPr>
          <w:rFonts w:cs="Arial"/>
        </w:rPr>
        <w:t xml:space="preserve"> </w:t>
      </w:r>
    </w:p>
    <w:bookmarkEnd w:id="126"/>
    <w:p w:rsidR="00A531C0" w:rsidRPr="00001A77" w:rsidRDefault="00A531C0">
      <w:pPr>
        <w:rPr>
          <w:rFonts w:cs="Arial"/>
        </w:rPr>
      </w:pPr>
    </w:p>
    <w:p w:rsidR="00A531C0" w:rsidRPr="00001A77" w:rsidRDefault="00481676" w:rsidP="00BE66AA">
      <w:pPr>
        <w:pStyle w:val="Default"/>
        <w:widowControl w:val="0"/>
        <w:numPr>
          <w:ilvl w:val="0"/>
          <w:numId w:val="48"/>
        </w:numPr>
        <w:jc w:val="both"/>
        <w:rPr>
          <w:sz w:val="22"/>
        </w:rPr>
      </w:pPr>
      <w:r w:rsidRPr="00001A77">
        <w:rPr>
          <w:sz w:val="22"/>
        </w:rPr>
        <w:t xml:space="preserve">At the request of the Government of India and the Himachal Pradesh government, ADB will offer $80 million in loan assistance to modernize and reform Himachal Pradesh’s </w:t>
      </w:r>
      <w:proofErr w:type="spellStart"/>
      <w:r w:rsidRPr="00001A77">
        <w:rPr>
          <w:sz w:val="22"/>
        </w:rPr>
        <w:t>TVET</w:t>
      </w:r>
      <w:proofErr w:type="spellEnd"/>
      <w:r w:rsidRPr="00001A77">
        <w:rPr>
          <w:sz w:val="22"/>
        </w:rPr>
        <w:t xml:space="preserve"> programs, and scale up training capacity. The Department of Planning (DOP) of Himachal Pradesh will be the executing agency for the proposed Himachal Pradesh Skill Development Project (HPSDP). The Himachal Pradesh Kaushal Vikas Nigam (HPKVN); Department of Technical Education, Vocational and Industrial Training (DOTE); Department of Higher Education (DOHE); and Public Works Department (PWD) of the Government of Himachal Pradesh will be the implementing agencies. HPKVN will also function as the project management unit (PMU) for the project. The PWD will be responsible for overall planning and implementation of the civil works under the HPSDP. PMU will ensure </w:t>
      </w:r>
      <w:r w:rsidR="004103C2" w:rsidRPr="00001A77">
        <w:rPr>
          <w:sz w:val="22"/>
        </w:rPr>
        <w:t>that the</w:t>
      </w:r>
      <w:r w:rsidRPr="00001A77">
        <w:rPr>
          <w:sz w:val="22"/>
        </w:rPr>
        <w:t xml:space="preserve"> ESMF is adhered to during project implementation. The project management consulting firm engaged under the loan has an experienced environment and social safeguard expert. The PMC assists PWD and HPKVN in preparing semi-annual safeguards monitoring reports. The current IEE report has also been prepared by the PMC.    </w:t>
      </w:r>
    </w:p>
    <w:p w:rsidR="00A531C0" w:rsidRDefault="00A531C0">
      <w:pPr>
        <w:pStyle w:val="Default"/>
        <w:widowControl w:val="0"/>
        <w:jc w:val="both"/>
      </w:pPr>
    </w:p>
    <w:p w:rsidR="00932305" w:rsidRPr="00001A77" w:rsidRDefault="00932305">
      <w:pPr>
        <w:pStyle w:val="Default"/>
        <w:widowControl w:val="0"/>
        <w:jc w:val="both"/>
      </w:pPr>
    </w:p>
    <w:p w:rsidR="00A531C0" w:rsidRPr="00001A77" w:rsidRDefault="00481676">
      <w:pPr>
        <w:pStyle w:val="Heading2"/>
        <w:tabs>
          <w:tab w:val="left" w:pos="720"/>
        </w:tabs>
        <w:spacing w:before="0" w:after="0"/>
        <w:ind w:hanging="720"/>
        <w:rPr>
          <w:rFonts w:cs="Arial"/>
        </w:rPr>
      </w:pPr>
      <w:bookmarkStart w:id="128" w:name="_Toc471307893"/>
      <w:bookmarkStart w:id="129" w:name="_Toc471308018"/>
      <w:bookmarkStart w:id="130" w:name="_Toc471308137"/>
      <w:bookmarkStart w:id="131" w:name="_Toc459387686"/>
      <w:bookmarkStart w:id="132" w:name="_Toc372379040"/>
      <w:bookmarkStart w:id="133" w:name="_Toc4633053"/>
      <w:bookmarkStart w:id="134" w:name="_Toc4633333"/>
      <w:bookmarkEnd w:id="127"/>
      <w:bookmarkEnd w:id="128"/>
      <w:bookmarkEnd w:id="129"/>
      <w:bookmarkEnd w:id="130"/>
      <w:bookmarkEnd w:id="131"/>
      <w:r w:rsidRPr="00001A77">
        <w:rPr>
          <w:rFonts w:cs="Arial"/>
          <w:szCs w:val="22"/>
        </w:rPr>
        <w:t>Implementation</w:t>
      </w:r>
      <w:r w:rsidRPr="00001A77">
        <w:rPr>
          <w:rFonts w:cs="Arial"/>
        </w:rPr>
        <w:t xml:space="preserve"> Schedule</w:t>
      </w:r>
      <w:bookmarkEnd w:id="132"/>
      <w:bookmarkEnd w:id="133"/>
      <w:bookmarkEnd w:id="134"/>
    </w:p>
    <w:p w:rsidR="00A531C0" w:rsidRPr="00001A77" w:rsidRDefault="00A531C0">
      <w:pPr>
        <w:pStyle w:val="Default"/>
        <w:widowControl w:val="0"/>
        <w:jc w:val="both"/>
        <w:rPr>
          <w:sz w:val="22"/>
        </w:rPr>
      </w:pPr>
    </w:p>
    <w:p w:rsidR="00A531C0" w:rsidRPr="00001A77" w:rsidRDefault="00481676" w:rsidP="00BE66AA">
      <w:pPr>
        <w:pStyle w:val="Default"/>
        <w:widowControl w:val="0"/>
        <w:numPr>
          <w:ilvl w:val="0"/>
          <w:numId w:val="48"/>
        </w:numPr>
        <w:jc w:val="both"/>
      </w:pPr>
      <w:r w:rsidRPr="00001A77">
        <w:rPr>
          <w:sz w:val="22"/>
        </w:rPr>
        <w:t xml:space="preserve">The implementation period for the proposed subproject is 24 months. The preliminary drawings for building refurbishment have been prepared for approval and have been approved. The bidding process for the </w:t>
      </w:r>
      <w:r w:rsidRPr="00001A77">
        <w:rPr>
          <w:color w:val="auto"/>
          <w:sz w:val="22"/>
          <w:szCs w:val="22"/>
        </w:rPr>
        <w:t>subproject</w:t>
      </w:r>
      <w:r w:rsidRPr="00001A77">
        <w:rPr>
          <w:sz w:val="22"/>
        </w:rPr>
        <w:t xml:space="preserve"> is expected to start in </w:t>
      </w:r>
      <w:r w:rsidR="00EB4AAD">
        <w:rPr>
          <w:sz w:val="22"/>
        </w:rPr>
        <w:t>July</w:t>
      </w:r>
      <w:r w:rsidRPr="00001A77">
        <w:rPr>
          <w:sz w:val="22"/>
        </w:rPr>
        <w:t xml:space="preserve"> 2019. The subproject will be awarded for construction </w:t>
      </w:r>
      <w:r w:rsidR="00EB4AAD" w:rsidRPr="00001A77">
        <w:rPr>
          <w:sz w:val="22"/>
        </w:rPr>
        <w:t xml:space="preserve">by </w:t>
      </w:r>
      <w:r w:rsidR="00EB4AAD">
        <w:rPr>
          <w:sz w:val="22"/>
        </w:rPr>
        <w:t>October/November</w:t>
      </w:r>
      <w:r w:rsidRPr="00001A77">
        <w:rPr>
          <w:sz w:val="22"/>
        </w:rPr>
        <w:t xml:space="preserve"> 201</w:t>
      </w:r>
      <w:r w:rsidR="005D3DFB">
        <w:rPr>
          <w:sz w:val="22"/>
        </w:rPr>
        <w:t>9</w:t>
      </w:r>
      <w:r w:rsidRPr="00001A77">
        <w:rPr>
          <w:sz w:val="22"/>
        </w:rPr>
        <w:t xml:space="preserve">. The contractor is expected to be mobilized by </w:t>
      </w:r>
      <w:r w:rsidR="00EB4AAD">
        <w:rPr>
          <w:sz w:val="22"/>
        </w:rPr>
        <w:t>December</w:t>
      </w:r>
      <w:r w:rsidRPr="00001A77">
        <w:rPr>
          <w:sz w:val="22"/>
        </w:rPr>
        <w:t xml:space="preserve"> 2019. The construction work is expected to be completed by</w:t>
      </w:r>
      <w:r w:rsidR="00EB4AAD">
        <w:rPr>
          <w:sz w:val="22"/>
        </w:rPr>
        <w:t xml:space="preserve"> December</w:t>
      </w:r>
      <w:r w:rsidR="005D3DFB">
        <w:rPr>
          <w:sz w:val="22"/>
        </w:rPr>
        <w:t xml:space="preserve"> </w:t>
      </w:r>
      <w:r w:rsidR="005D3DFB" w:rsidRPr="00001A77">
        <w:rPr>
          <w:sz w:val="22"/>
        </w:rPr>
        <w:t>2021</w:t>
      </w:r>
      <w:r w:rsidRPr="00001A77">
        <w:rPr>
          <w:sz w:val="22"/>
        </w:rPr>
        <w:t xml:space="preserve">. </w:t>
      </w: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Default="00A531C0">
      <w:pPr>
        <w:pStyle w:val="Default"/>
        <w:widowControl w:val="0"/>
        <w:jc w:val="both"/>
      </w:pPr>
    </w:p>
    <w:p w:rsidR="00122B0B" w:rsidRDefault="00122B0B">
      <w:pPr>
        <w:pStyle w:val="Default"/>
        <w:widowControl w:val="0"/>
        <w:jc w:val="both"/>
      </w:pPr>
    </w:p>
    <w:p w:rsidR="00122B0B" w:rsidRPr="00001A77" w:rsidRDefault="00122B0B">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A531C0">
      <w:pPr>
        <w:pStyle w:val="Default"/>
        <w:widowControl w:val="0"/>
        <w:jc w:val="both"/>
      </w:pPr>
    </w:p>
    <w:p w:rsidR="00A531C0" w:rsidRPr="00001A77" w:rsidRDefault="00481676" w:rsidP="00122B0B">
      <w:pPr>
        <w:pStyle w:val="Heading1"/>
        <w:numPr>
          <w:ilvl w:val="0"/>
          <w:numId w:val="5"/>
        </w:numPr>
        <w:spacing w:before="0" w:after="0"/>
        <w:rPr>
          <w:rFonts w:ascii="Arial" w:hAnsi="Arial" w:cs="Arial"/>
          <w:szCs w:val="22"/>
        </w:rPr>
      </w:pPr>
      <w:bookmarkStart w:id="135" w:name="_Toc372379041"/>
      <w:bookmarkStart w:id="136" w:name="_Toc4633054"/>
      <w:bookmarkStart w:id="137" w:name="_Toc4633334"/>
      <w:r w:rsidRPr="00001A77">
        <w:rPr>
          <w:rFonts w:ascii="Arial" w:hAnsi="Arial" w:cs="Arial"/>
          <w:szCs w:val="22"/>
        </w:rPr>
        <w:lastRenderedPageBreak/>
        <w:t>DESCRIPTION OF THE EXISTING SUBPROJECT ENVIRONMENT</w:t>
      </w:r>
      <w:bookmarkEnd w:id="135"/>
      <w:bookmarkEnd w:id="136"/>
      <w:bookmarkEnd w:id="137"/>
    </w:p>
    <w:p w:rsidR="00A531C0" w:rsidRPr="00001A77" w:rsidRDefault="00A531C0">
      <w:pPr>
        <w:pStyle w:val="Default"/>
        <w:widowControl w:val="0"/>
        <w:ind w:left="426"/>
        <w:jc w:val="both"/>
        <w:rPr>
          <w:sz w:val="22"/>
        </w:rPr>
      </w:pPr>
    </w:p>
    <w:p w:rsidR="00A531C0" w:rsidRPr="00001A77" w:rsidRDefault="00481676" w:rsidP="00BE66AA">
      <w:pPr>
        <w:pStyle w:val="Default"/>
        <w:widowControl w:val="0"/>
        <w:numPr>
          <w:ilvl w:val="0"/>
          <w:numId w:val="48"/>
        </w:numPr>
        <w:jc w:val="both"/>
        <w:rPr>
          <w:sz w:val="22"/>
        </w:rPr>
      </w:pPr>
      <w:r w:rsidRPr="00001A77">
        <w:rPr>
          <w:sz w:val="22"/>
        </w:rPr>
        <w:t>This section presents a brief description of the existing environment around the subproject site, including its physical resources, ecological resources, socio-economic development and social and cultural resources. Broad aspects on various environmental parameters such as geography, climate and meteorology, physiographic, geology, seismology, ecology, socio-cultural and economic development parameters that are likely to be affected by the proposed subproject are presented. Secondary information was collected from relevant government agencies like the Forest Department, State Environment Protection, and Pollution Control Board, and Meteorological Department.</w:t>
      </w:r>
    </w:p>
    <w:p w:rsidR="00A531C0" w:rsidRDefault="00A531C0">
      <w:pPr>
        <w:pStyle w:val="Default"/>
        <w:widowControl w:val="0"/>
        <w:ind w:left="426" w:hanging="426"/>
        <w:jc w:val="both"/>
        <w:rPr>
          <w:sz w:val="22"/>
        </w:rPr>
      </w:pPr>
    </w:p>
    <w:p w:rsidR="001C050A" w:rsidRDefault="001C050A">
      <w:pPr>
        <w:pStyle w:val="Default"/>
        <w:widowControl w:val="0"/>
        <w:ind w:left="426" w:hanging="426"/>
        <w:jc w:val="both"/>
        <w:rPr>
          <w:sz w:val="22"/>
        </w:rPr>
      </w:pPr>
    </w:p>
    <w:p w:rsidR="00932305" w:rsidRPr="00001A77" w:rsidRDefault="00932305">
      <w:pPr>
        <w:pStyle w:val="Default"/>
        <w:widowControl w:val="0"/>
        <w:ind w:left="426" w:hanging="426"/>
        <w:jc w:val="both"/>
        <w:rPr>
          <w:sz w:val="22"/>
        </w:rPr>
      </w:pPr>
    </w:p>
    <w:p w:rsidR="00A531C0" w:rsidRPr="00001A77" w:rsidRDefault="00481676" w:rsidP="00122B0B">
      <w:pPr>
        <w:pStyle w:val="Heading2"/>
        <w:spacing w:before="0" w:after="0"/>
        <w:ind w:left="0"/>
        <w:rPr>
          <w:rFonts w:cs="Arial"/>
          <w:szCs w:val="22"/>
        </w:rPr>
      </w:pPr>
      <w:r w:rsidRPr="00001A77">
        <w:rPr>
          <w:rFonts w:cs="Arial"/>
        </w:rPr>
        <w:tab/>
      </w:r>
      <w:bookmarkStart w:id="138" w:name="_Toc4633055"/>
      <w:bookmarkStart w:id="139" w:name="_Toc4633335"/>
      <w:r w:rsidRPr="00001A77">
        <w:rPr>
          <w:rFonts w:cs="Arial"/>
          <w:szCs w:val="22"/>
        </w:rPr>
        <w:t>Environmental Profile</w:t>
      </w:r>
      <w:bookmarkEnd w:id="138"/>
      <w:bookmarkEnd w:id="139"/>
    </w:p>
    <w:p w:rsidR="00A531C0" w:rsidRPr="00001A77" w:rsidRDefault="00A531C0">
      <w:pPr>
        <w:rPr>
          <w:rFonts w:cs="Arial"/>
        </w:rPr>
      </w:pPr>
      <w:bookmarkStart w:id="140" w:name="_Toc459387690"/>
      <w:bookmarkStart w:id="141" w:name="_Toc400217648"/>
      <w:bookmarkStart w:id="142" w:name="_Toc400217331"/>
      <w:bookmarkStart w:id="143" w:name="_Toc397339414"/>
      <w:bookmarkStart w:id="144" w:name="_Toc397339356"/>
      <w:bookmarkStart w:id="145" w:name="_Toc372379043"/>
    </w:p>
    <w:p w:rsidR="00A531C0" w:rsidRPr="00001A77" w:rsidRDefault="00481676" w:rsidP="00122B0B">
      <w:pPr>
        <w:pStyle w:val="Heading3"/>
        <w:tabs>
          <w:tab w:val="left" w:pos="720"/>
        </w:tabs>
        <w:ind w:left="0" w:firstLine="0"/>
        <w:rPr>
          <w:rFonts w:cs="Arial"/>
          <w:szCs w:val="22"/>
        </w:rPr>
      </w:pPr>
      <w:bookmarkStart w:id="146" w:name="_Toc471370913"/>
      <w:bookmarkStart w:id="147" w:name="_Toc471308141"/>
      <w:r w:rsidRPr="00001A77">
        <w:rPr>
          <w:rFonts w:cs="Arial"/>
          <w:szCs w:val="22"/>
        </w:rPr>
        <w:t>Air and Noise Quality</w:t>
      </w:r>
      <w:bookmarkEnd w:id="140"/>
      <w:bookmarkEnd w:id="141"/>
      <w:bookmarkEnd w:id="142"/>
      <w:bookmarkEnd w:id="143"/>
      <w:bookmarkEnd w:id="144"/>
      <w:bookmarkEnd w:id="145"/>
      <w:bookmarkEnd w:id="146"/>
      <w:bookmarkEnd w:id="147"/>
    </w:p>
    <w:p w:rsidR="00A531C0" w:rsidRPr="00001A77" w:rsidRDefault="00A531C0">
      <w:pPr>
        <w:pStyle w:val="Default"/>
        <w:widowControl w:val="0"/>
        <w:jc w:val="both"/>
      </w:pPr>
    </w:p>
    <w:p w:rsidR="00A531C0" w:rsidRPr="00001A77" w:rsidRDefault="00481676" w:rsidP="00BE66AA">
      <w:pPr>
        <w:pStyle w:val="Default"/>
        <w:widowControl w:val="0"/>
        <w:numPr>
          <w:ilvl w:val="0"/>
          <w:numId w:val="48"/>
        </w:numPr>
        <w:jc w:val="both"/>
        <w:rPr>
          <w:sz w:val="22"/>
          <w:szCs w:val="22"/>
        </w:rPr>
      </w:pPr>
      <w:r w:rsidRPr="00001A77">
        <w:rPr>
          <w:sz w:val="22"/>
          <w:szCs w:val="22"/>
        </w:rPr>
        <w:t>No air pollution sources (point or nonpoint) have been seen in the surroundings of subproject influence area. The subproject site is within the municipal limits of Dharamshala town. The subproject site is not on any national or state highway. Traffic on the road connecting to the site is low. Hence, insignificant vehicular emission is expected. There are no industrial establishments near the subproject site. The ambient air quality and noise data for the subproject are not available. However, the levels are expected to be well within the stipulated limits since there are no sources of air or noise pollution near the site. Ambient air quality monitoring and noise level monitoring will be conducted by the contractor prior to start of construction works with the aim of establishing baseline conditions.</w:t>
      </w:r>
    </w:p>
    <w:p w:rsidR="00BE66AA" w:rsidRPr="00001A77" w:rsidRDefault="00BE66AA">
      <w:pPr>
        <w:pStyle w:val="Default"/>
        <w:widowControl w:val="0"/>
        <w:jc w:val="both"/>
      </w:pPr>
    </w:p>
    <w:p w:rsidR="00A531C0" w:rsidRPr="00001A77" w:rsidRDefault="00481676" w:rsidP="00BE66AA">
      <w:pPr>
        <w:pStyle w:val="Default"/>
        <w:widowControl w:val="0"/>
        <w:numPr>
          <w:ilvl w:val="0"/>
          <w:numId w:val="48"/>
        </w:numPr>
        <w:jc w:val="both"/>
        <w:rPr>
          <w:sz w:val="22"/>
          <w:szCs w:val="22"/>
        </w:rPr>
      </w:pPr>
      <w:r w:rsidRPr="00001A77">
        <w:rPr>
          <w:sz w:val="22"/>
          <w:szCs w:val="22"/>
        </w:rPr>
        <w:t xml:space="preserve">It was observed that ambient noise scenario in the study area is due to commercial and a vehicular activity as the building to be refurbished is located in Dharamshala town. There are no industrial establishments in and around the project area. As the traffic density is very low, the noise either from point or nonpoint sources is not expected in the project area.  Moreover, there will be not much rise in the noise due to the proposed MCC activities since it only includes only counseling and placement facilitation facilities for the skilled youth. There is no noise baseline data available for the subproject site. But the levels are expected to be well within the stipulated limits due to no major source of noise pollution at the site. Noise level monitoring will be conducted by the contractor prior to start of construction to establish baseline conditions. </w:t>
      </w:r>
    </w:p>
    <w:p w:rsidR="00A531C0" w:rsidRPr="00001A77" w:rsidRDefault="00A531C0" w:rsidP="00BE66AA">
      <w:pPr>
        <w:pStyle w:val="Default"/>
        <w:widowControl w:val="0"/>
        <w:jc w:val="both"/>
        <w:rPr>
          <w:sz w:val="22"/>
          <w:szCs w:val="22"/>
        </w:rPr>
      </w:pPr>
    </w:p>
    <w:p w:rsidR="00A531C0" w:rsidRPr="00001A77" w:rsidRDefault="00481676" w:rsidP="00BE66AA">
      <w:pPr>
        <w:pStyle w:val="Default"/>
        <w:widowControl w:val="0"/>
        <w:numPr>
          <w:ilvl w:val="0"/>
          <w:numId w:val="48"/>
        </w:numPr>
        <w:jc w:val="both"/>
        <w:rPr>
          <w:sz w:val="22"/>
          <w:szCs w:val="22"/>
        </w:rPr>
      </w:pPr>
      <w:r w:rsidRPr="00001A77">
        <w:rPr>
          <w:b/>
          <w:sz w:val="22"/>
          <w:szCs w:val="22"/>
        </w:rPr>
        <w:t>Climate.</w:t>
      </w:r>
      <w:r w:rsidRPr="00001A77">
        <w:rPr>
          <w:sz w:val="22"/>
          <w:szCs w:val="22"/>
        </w:rPr>
        <w:t xml:space="preserve"> The climate in Kangra district varies from cold temperate, to tropical, to subtropical. The summer season begins March and lasts till mid-September. The winter is mild and starts from mid-December till mid-March. The monsoon season starts end of June and lasts till end of September. October and November are transition months, while the winter season starts December and ends in February. </w:t>
      </w:r>
    </w:p>
    <w:p w:rsidR="00A531C0" w:rsidRPr="00001A77" w:rsidRDefault="00A531C0" w:rsidP="00BE66AA">
      <w:pPr>
        <w:pStyle w:val="Default"/>
        <w:widowControl w:val="0"/>
        <w:jc w:val="both"/>
        <w:rPr>
          <w:sz w:val="22"/>
          <w:szCs w:val="22"/>
        </w:rPr>
      </w:pPr>
    </w:p>
    <w:p w:rsidR="00A531C0" w:rsidRPr="00001A77" w:rsidRDefault="00481676" w:rsidP="00BE66AA">
      <w:pPr>
        <w:pStyle w:val="Default"/>
        <w:widowControl w:val="0"/>
        <w:numPr>
          <w:ilvl w:val="0"/>
          <w:numId w:val="48"/>
        </w:numPr>
        <w:jc w:val="both"/>
        <w:rPr>
          <w:sz w:val="22"/>
          <w:szCs w:val="22"/>
        </w:rPr>
      </w:pPr>
      <w:r w:rsidRPr="00001A77">
        <w:rPr>
          <w:b/>
          <w:sz w:val="22"/>
          <w:szCs w:val="22"/>
        </w:rPr>
        <w:t>Temperature</w:t>
      </w:r>
      <w:r w:rsidRPr="00001A77">
        <w:rPr>
          <w:sz w:val="22"/>
          <w:szCs w:val="22"/>
        </w:rPr>
        <w:t xml:space="preserve">. The temperature exhibits seasonal variation, lowest during the winter, and higher during the summer. April, May, June, and July are the hottest months while January, February, and December are the cold months. The maximum temperature rises to about </w:t>
      </w:r>
      <w:proofErr w:type="spellStart"/>
      <w:r w:rsidRPr="00001A77">
        <w:rPr>
          <w:sz w:val="22"/>
          <w:szCs w:val="22"/>
        </w:rPr>
        <w:t>38°C</w:t>
      </w:r>
      <w:proofErr w:type="spellEnd"/>
      <w:r w:rsidRPr="00001A77">
        <w:rPr>
          <w:sz w:val="22"/>
          <w:szCs w:val="22"/>
        </w:rPr>
        <w:t xml:space="preserve"> and the minimum temperature falls to about –</w:t>
      </w:r>
      <w:proofErr w:type="spellStart"/>
      <w:r w:rsidRPr="00001A77">
        <w:rPr>
          <w:sz w:val="22"/>
          <w:szCs w:val="22"/>
        </w:rPr>
        <w:t>1.9°C</w:t>
      </w:r>
      <w:proofErr w:type="spellEnd"/>
      <w:r w:rsidRPr="00001A77">
        <w:rPr>
          <w:sz w:val="22"/>
          <w:szCs w:val="22"/>
        </w:rPr>
        <w:t xml:space="preserve">. </w:t>
      </w:r>
      <w:r w:rsidRPr="00001A77">
        <w:rPr>
          <w:b/>
          <w:sz w:val="22"/>
          <w:szCs w:val="22"/>
        </w:rPr>
        <w:t>Table 3</w:t>
      </w:r>
      <w:r w:rsidRPr="00001A77">
        <w:rPr>
          <w:sz w:val="22"/>
          <w:szCs w:val="22"/>
        </w:rPr>
        <w:t xml:space="preserve"> shows monthly weather in Dharamshala.</w:t>
      </w:r>
    </w:p>
    <w:p w:rsidR="00122B0B" w:rsidRDefault="00122B0B">
      <w:pPr>
        <w:jc w:val="center"/>
        <w:rPr>
          <w:rFonts w:cs="Arial"/>
          <w:b/>
        </w:rPr>
      </w:pPr>
    </w:p>
    <w:p w:rsidR="00122B0B" w:rsidRDefault="00122B0B">
      <w:pPr>
        <w:jc w:val="center"/>
        <w:rPr>
          <w:rFonts w:cs="Arial"/>
          <w:b/>
        </w:rPr>
      </w:pPr>
    </w:p>
    <w:p w:rsidR="00122B0B" w:rsidRDefault="00122B0B">
      <w:pPr>
        <w:jc w:val="center"/>
        <w:rPr>
          <w:rFonts w:cs="Arial"/>
          <w:b/>
        </w:rPr>
      </w:pPr>
    </w:p>
    <w:p w:rsidR="00122B0B" w:rsidRDefault="00122B0B">
      <w:pPr>
        <w:jc w:val="center"/>
        <w:rPr>
          <w:rFonts w:cs="Arial"/>
          <w:b/>
        </w:rPr>
      </w:pPr>
    </w:p>
    <w:p w:rsidR="00122B0B" w:rsidRDefault="00122B0B">
      <w:pPr>
        <w:jc w:val="center"/>
        <w:rPr>
          <w:rFonts w:cs="Arial"/>
          <w:b/>
        </w:rPr>
      </w:pPr>
    </w:p>
    <w:p w:rsidR="00122B0B" w:rsidRDefault="00122B0B">
      <w:pPr>
        <w:jc w:val="center"/>
        <w:rPr>
          <w:rFonts w:cs="Arial"/>
          <w:b/>
        </w:rPr>
      </w:pPr>
    </w:p>
    <w:p w:rsidR="00A531C0" w:rsidRDefault="00481676">
      <w:pPr>
        <w:jc w:val="center"/>
        <w:rPr>
          <w:rFonts w:cs="Arial"/>
          <w:b/>
        </w:rPr>
      </w:pPr>
      <w:bookmarkStart w:id="148" w:name="_Toc4686324"/>
      <w:r w:rsidRPr="00001A77">
        <w:rPr>
          <w:rFonts w:cs="Arial"/>
          <w:b/>
        </w:rPr>
        <w:t>Table-</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3</w:t>
      </w:r>
      <w:r w:rsidR="00136D82" w:rsidRPr="00001A77">
        <w:rPr>
          <w:rFonts w:cs="Arial"/>
        </w:rPr>
        <w:fldChar w:fldCharType="end"/>
      </w:r>
      <w:r w:rsidRPr="00001A77">
        <w:rPr>
          <w:rFonts w:cs="Arial"/>
          <w:b/>
        </w:rPr>
        <w:t>: Average, Maximum, and Minimum Temperature at Dharamshala</w:t>
      </w:r>
      <w:bookmarkEnd w:id="148"/>
    </w:p>
    <w:p w:rsidR="00122B0B" w:rsidRPr="00001A77" w:rsidRDefault="00122B0B">
      <w:pPr>
        <w:jc w:val="cente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80"/>
        <w:gridCol w:w="528"/>
        <w:gridCol w:w="527"/>
        <w:gridCol w:w="529"/>
        <w:gridCol w:w="529"/>
        <w:gridCol w:w="529"/>
        <w:gridCol w:w="529"/>
        <w:gridCol w:w="529"/>
        <w:gridCol w:w="529"/>
        <w:gridCol w:w="529"/>
        <w:gridCol w:w="529"/>
        <w:gridCol w:w="529"/>
        <w:gridCol w:w="529"/>
      </w:tblGrid>
      <w:tr w:rsidR="00A531C0" w:rsidRPr="00001A77" w:rsidTr="00932305">
        <w:trPr>
          <w:trHeight w:val="288"/>
          <w:tblHeader/>
        </w:trPr>
        <w:tc>
          <w:tcPr>
            <w:tcW w:w="2872" w:type="dxa"/>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Month</w:t>
            </w:r>
          </w:p>
        </w:tc>
        <w:tc>
          <w:tcPr>
            <w:tcW w:w="531" w:type="dxa"/>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Jan</w:t>
            </w:r>
          </w:p>
        </w:tc>
        <w:tc>
          <w:tcPr>
            <w:tcW w:w="531" w:type="dxa"/>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Feb</w:t>
            </w:r>
          </w:p>
        </w:tc>
        <w:tc>
          <w:tcPr>
            <w:tcW w:w="531" w:type="dxa"/>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Mar</w:t>
            </w:r>
          </w:p>
        </w:tc>
        <w:tc>
          <w:tcPr>
            <w:tcW w:w="531" w:type="dxa"/>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Apr</w:t>
            </w:r>
          </w:p>
        </w:tc>
        <w:tc>
          <w:tcPr>
            <w:tcW w:w="531" w:type="dxa"/>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May</w:t>
            </w:r>
          </w:p>
        </w:tc>
        <w:tc>
          <w:tcPr>
            <w:tcW w:w="531" w:type="dxa"/>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Jun</w:t>
            </w:r>
          </w:p>
        </w:tc>
        <w:tc>
          <w:tcPr>
            <w:tcW w:w="531" w:type="dxa"/>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Jul</w:t>
            </w:r>
          </w:p>
        </w:tc>
        <w:tc>
          <w:tcPr>
            <w:tcW w:w="531" w:type="dxa"/>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Aug</w:t>
            </w:r>
          </w:p>
        </w:tc>
        <w:tc>
          <w:tcPr>
            <w:tcW w:w="531" w:type="dxa"/>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Sep</w:t>
            </w:r>
          </w:p>
        </w:tc>
        <w:tc>
          <w:tcPr>
            <w:tcW w:w="531" w:type="dxa"/>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Oct</w:t>
            </w:r>
          </w:p>
        </w:tc>
        <w:tc>
          <w:tcPr>
            <w:tcW w:w="531" w:type="dxa"/>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Nov</w:t>
            </w:r>
          </w:p>
        </w:tc>
        <w:tc>
          <w:tcPr>
            <w:tcW w:w="531" w:type="dxa"/>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Dec</w:t>
            </w:r>
          </w:p>
        </w:tc>
      </w:tr>
      <w:tr w:rsidR="00A531C0" w:rsidRPr="00001A77" w:rsidTr="00932305">
        <w:trPr>
          <w:trHeight w:val="288"/>
        </w:trPr>
        <w:tc>
          <w:tcPr>
            <w:tcW w:w="2872"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Maximum °C</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23.1</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28</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31.4</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35.3</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38.6</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38.3</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35.3</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31.5</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30.6</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30.5</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26.6</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22.9</w:t>
            </w:r>
          </w:p>
        </w:tc>
      </w:tr>
      <w:tr w:rsidR="00A531C0" w:rsidRPr="00001A77" w:rsidTr="00932305">
        <w:trPr>
          <w:trHeight w:val="288"/>
        </w:trPr>
        <w:tc>
          <w:tcPr>
            <w:tcW w:w="2872"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b/>
                <w:bCs/>
                <w:color w:val="000000"/>
                <w:sz w:val="20"/>
                <w:szCs w:val="20"/>
              </w:rPr>
            </w:pPr>
            <w:r w:rsidRPr="00001A77">
              <w:rPr>
                <w:rFonts w:cs="Arial"/>
                <w:b/>
                <w:bCs/>
                <w:color w:val="000000"/>
                <w:sz w:val="20"/>
                <w:szCs w:val="20"/>
              </w:rPr>
              <w:t>Minimum °C</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–1.9</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–1.6</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2.4</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7.3</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8.8</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12.8</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15.4</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16.0</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11.2</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8.0</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4.8</w:t>
            </w:r>
          </w:p>
        </w:tc>
        <w:tc>
          <w:tcPr>
            <w:tcW w:w="531" w:type="dxa"/>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000000"/>
                <w:sz w:val="20"/>
                <w:szCs w:val="20"/>
              </w:rPr>
            </w:pPr>
            <w:r w:rsidRPr="00001A77">
              <w:rPr>
                <w:rFonts w:cs="Arial"/>
                <w:color w:val="000000"/>
                <w:sz w:val="20"/>
                <w:szCs w:val="20"/>
              </w:rPr>
              <w:t>–1.0</w:t>
            </w:r>
          </w:p>
        </w:tc>
      </w:tr>
    </w:tbl>
    <w:p w:rsidR="00A531C0" w:rsidRPr="00122B0B" w:rsidRDefault="00481676">
      <w:pPr>
        <w:rPr>
          <w:rFonts w:cs="Arial"/>
          <w:i/>
          <w:sz w:val="20"/>
          <w:szCs w:val="20"/>
        </w:rPr>
      </w:pPr>
      <w:r w:rsidRPr="00122B0B">
        <w:rPr>
          <w:rFonts w:cs="Arial"/>
          <w:i/>
          <w:sz w:val="20"/>
          <w:szCs w:val="20"/>
        </w:rPr>
        <w:t>Source: Government of India, Ministry of Earth Sciences, India Meteorological Department</w:t>
      </w:r>
      <w:r w:rsidR="006D2DAB">
        <w:rPr>
          <w:rFonts w:cs="Arial"/>
          <w:i/>
          <w:sz w:val="20"/>
          <w:szCs w:val="20"/>
        </w:rPr>
        <w:t>-</w:t>
      </w:r>
      <w:r w:rsidRPr="00122B0B">
        <w:rPr>
          <w:rFonts w:cs="Arial"/>
          <w:i/>
          <w:sz w:val="20"/>
          <w:szCs w:val="20"/>
        </w:rPr>
        <w:t>New Delhi</w:t>
      </w:r>
      <w:r w:rsidR="004C6C3E">
        <w:rPr>
          <w:rFonts w:cs="Arial"/>
          <w:i/>
          <w:sz w:val="20"/>
          <w:szCs w:val="20"/>
        </w:rPr>
        <w:t xml:space="preserve"> (Year 1980-2010</w:t>
      </w:r>
      <w:r w:rsidR="006D2DAB">
        <w:rPr>
          <w:rFonts w:cs="Arial"/>
          <w:i/>
          <w:sz w:val="20"/>
          <w:szCs w:val="20"/>
        </w:rPr>
        <w:t>)</w:t>
      </w:r>
      <w:r w:rsidR="004C6C3E">
        <w:rPr>
          <w:rFonts w:cs="Arial"/>
          <w:i/>
          <w:sz w:val="20"/>
          <w:szCs w:val="20"/>
        </w:rPr>
        <w:t>.</w:t>
      </w:r>
    </w:p>
    <w:p w:rsidR="00A531C0" w:rsidRPr="00001A77" w:rsidRDefault="00A531C0">
      <w:pPr>
        <w:rPr>
          <w:rFonts w:cs="Arial"/>
          <w:i/>
          <w:sz w:val="20"/>
          <w:szCs w:val="20"/>
        </w:rPr>
      </w:pPr>
    </w:p>
    <w:p w:rsidR="00A531C0" w:rsidRPr="00001A77" w:rsidRDefault="00481676" w:rsidP="00BE66AA">
      <w:pPr>
        <w:pStyle w:val="Default"/>
        <w:widowControl w:val="0"/>
        <w:numPr>
          <w:ilvl w:val="0"/>
          <w:numId w:val="48"/>
        </w:numPr>
        <w:jc w:val="both"/>
        <w:rPr>
          <w:color w:val="FF0000"/>
          <w:sz w:val="22"/>
          <w:szCs w:val="22"/>
        </w:rPr>
      </w:pPr>
      <w:r w:rsidRPr="00001A77">
        <w:rPr>
          <w:b/>
          <w:sz w:val="22"/>
          <w:szCs w:val="22"/>
        </w:rPr>
        <w:t>Rainfall.</w:t>
      </w:r>
      <w:r w:rsidRPr="00001A77">
        <w:rPr>
          <w:sz w:val="22"/>
          <w:szCs w:val="22"/>
        </w:rPr>
        <w:t xml:space="preserve"> The area experiences maximum rainfall during monsoon season from June to September </w:t>
      </w:r>
      <w:r w:rsidRPr="00001A77">
        <w:rPr>
          <w:sz w:val="22"/>
        </w:rPr>
        <w:t>while</w:t>
      </w:r>
      <w:r w:rsidRPr="00001A77">
        <w:rPr>
          <w:sz w:val="22"/>
          <w:szCs w:val="22"/>
        </w:rPr>
        <w:t xml:space="preserve"> as least rainfall is received in November and December. The monthly average rainfall observed in last two decades is presented in </w:t>
      </w:r>
      <w:r w:rsidRPr="00001A77">
        <w:rPr>
          <w:b/>
          <w:sz w:val="22"/>
          <w:szCs w:val="22"/>
        </w:rPr>
        <w:t>Table 4</w:t>
      </w:r>
      <w:r w:rsidRPr="00001A77">
        <w:rPr>
          <w:sz w:val="22"/>
          <w:szCs w:val="22"/>
        </w:rPr>
        <w:t>.</w:t>
      </w:r>
    </w:p>
    <w:p w:rsidR="00A531C0" w:rsidRPr="00001A77" w:rsidRDefault="00A531C0">
      <w:pPr>
        <w:pStyle w:val="Default"/>
        <w:widowControl w:val="0"/>
        <w:jc w:val="both"/>
        <w:rPr>
          <w:color w:val="FF0000"/>
          <w:sz w:val="22"/>
          <w:szCs w:val="22"/>
        </w:rPr>
      </w:pPr>
    </w:p>
    <w:p w:rsidR="00A531C0" w:rsidRPr="00A10E8F" w:rsidRDefault="00481676">
      <w:pPr>
        <w:jc w:val="center"/>
        <w:rPr>
          <w:rFonts w:cs="Arial"/>
          <w:b/>
        </w:rPr>
      </w:pPr>
      <w:bookmarkStart w:id="149" w:name="_Toc4686325"/>
      <w:r w:rsidRPr="00001A77">
        <w:rPr>
          <w:rFonts w:cs="Arial"/>
          <w:b/>
        </w:rPr>
        <w:t>Table-</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4</w:t>
      </w:r>
      <w:r w:rsidR="00136D82" w:rsidRPr="00001A77">
        <w:rPr>
          <w:rFonts w:cs="Arial"/>
        </w:rPr>
        <w:fldChar w:fldCharType="end"/>
      </w:r>
      <w:r w:rsidRPr="00001A77">
        <w:rPr>
          <w:rFonts w:cs="Arial"/>
          <w:b/>
        </w:rPr>
        <w:t xml:space="preserve">: Average Monthly Rainfall at </w:t>
      </w:r>
      <w:r w:rsidRPr="00A10E8F">
        <w:rPr>
          <w:rFonts w:cs="Arial"/>
          <w:b/>
        </w:rPr>
        <w:t>Dharamshala (millimeters)</w:t>
      </w:r>
      <w:bookmarkEnd w:id="149"/>
    </w:p>
    <w:p w:rsidR="00A531C0" w:rsidRPr="00001A77" w:rsidRDefault="00A531C0">
      <w:pPr>
        <w:jc w:val="center"/>
        <w:rPr>
          <w:rFonts w:cs="Arial"/>
          <w:b/>
        </w:rPr>
      </w:pPr>
    </w:p>
    <w:tbl>
      <w:tblPr>
        <w:tblW w:w="49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92"/>
        <w:gridCol w:w="620"/>
        <w:gridCol w:w="620"/>
        <w:gridCol w:w="511"/>
        <w:gridCol w:w="511"/>
        <w:gridCol w:w="511"/>
        <w:gridCol w:w="621"/>
        <w:gridCol w:w="621"/>
        <w:gridCol w:w="621"/>
        <w:gridCol w:w="835"/>
        <w:gridCol w:w="511"/>
        <w:gridCol w:w="511"/>
        <w:gridCol w:w="509"/>
      </w:tblGrid>
      <w:tr w:rsidR="00A531C0" w:rsidRPr="00001A77" w:rsidTr="00932305">
        <w:trPr>
          <w:trHeight w:val="288"/>
          <w:jc w:val="center"/>
        </w:trPr>
        <w:tc>
          <w:tcPr>
            <w:tcW w:w="1106" w:type="pct"/>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keepNext/>
              <w:spacing w:line="276" w:lineRule="auto"/>
              <w:outlineLvl w:val="0"/>
              <w:rPr>
                <w:rFonts w:cs="Arial"/>
                <w:b/>
                <w:bCs/>
                <w:color w:val="000000"/>
                <w:sz w:val="20"/>
                <w:szCs w:val="20"/>
              </w:rPr>
            </w:pPr>
            <w:bookmarkStart w:id="150" w:name="_Toc459387691"/>
            <w:bookmarkStart w:id="151" w:name="_Toc471307898"/>
            <w:bookmarkStart w:id="152" w:name="_Toc471308142"/>
            <w:bookmarkStart w:id="153" w:name="_Toc471370916"/>
            <w:bookmarkStart w:id="154" w:name="_Toc474168381"/>
            <w:bookmarkStart w:id="155" w:name="_Toc4632915"/>
            <w:bookmarkStart w:id="156" w:name="_Toc4633056"/>
            <w:bookmarkStart w:id="157" w:name="_Toc4633336"/>
            <w:r w:rsidRPr="00001A77">
              <w:rPr>
                <w:rFonts w:cs="Arial"/>
                <w:b/>
                <w:bCs/>
                <w:color w:val="000000"/>
                <w:sz w:val="20"/>
                <w:szCs w:val="20"/>
              </w:rPr>
              <w:t>Month</w:t>
            </w:r>
            <w:bookmarkEnd w:id="150"/>
            <w:bookmarkEnd w:id="151"/>
            <w:bookmarkEnd w:id="152"/>
            <w:bookmarkEnd w:id="153"/>
            <w:bookmarkEnd w:id="154"/>
            <w:bookmarkEnd w:id="155"/>
            <w:bookmarkEnd w:id="156"/>
            <w:bookmarkEnd w:id="157"/>
          </w:p>
        </w:tc>
        <w:tc>
          <w:tcPr>
            <w:tcW w:w="344" w:type="pct"/>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keepNext/>
              <w:spacing w:line="276" w:lineRule="auto"/>
              <w:outlineLvl w:val="0"/>
              <w:rPr>
                <w:rFonts w:cs="Arial"/>
                <w:b/>
                <w:bCs/>
                <w:color w:val="000000"/>
                <w:sz w:val="20"/>
                <w:szCs w:val="20"/>
              </w:rPr>
            </w:pPr>
            <w:bookmarkStart w:id="158" w:name="_Toc459387692"/>
            <w:bookmarkStart w:id="159" w:name="_Toc471307899"/>
            <w:bookmarkStart w:id="160" w:name="_Toc471308143"/>
            <w:bookmarkStart w:id="161" w:name="_Toc471370917"/>
            <w:bookmarkStart w:id="162" w:name="_Toc474168382"/>
            <w:bookmarkStart w:id="163" w:name="_Toc4632916"/>
            <w:bookmarkStart w:id="164" w:name="_Toc4633057"/>
            <w:bookmarkStart w:id="165" w:name="_Toc4633337"/>
            <w:r w:rsidRPr="00001A77">
              <w:rPr>
                <w:rFonts w:cs="Arial"/>
                <w:b/>
                <w:bCs/>
                <w:color w:val="000000"/>
                <w:sz w:val="20"/>
                <w:szCs w:val="20"/>
              </w:rPr>
              <w:t>Jan</w:t>
            </w:r>
            <w:bookmarkEnd w:id="158"/>
            <w:bookmarkEnd w:id="159"/>
            <w:bookmarkEnd w:id="160"/>
            <w:bookmarkEnd w:id="161"/>
            <w:bookmarkEnd w:id="162"/>
            <w:bookmarkEnd w:id="163"/>
            <w:bookmarkEnd w:id="164"/>
            <w:bookmarkEnd w:id="165"/>
          </w:p>
        </w:tc>
        <w:tc>
          <w:tcPr>
            <w:tcW w:w="344" w:type="pct"/>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keepNext/>
              <w:spacing w:line="276" w:lineRule="auto"/>
              <w:outlineLvl w:val="0"/>
              <w:rPr>
                <w:rFonts w:cs="Arial"/>
                <w:b/>
                <w:bCs/>
                <w:color w:val="000000"/>
                <w:sz w:val="20"/>
                <w:szCs w:val="20"/>
              </w:rPr>
            </w:pPr>
            <w:bookmarkStart w:id="166" w:name="_Toc459387693"/>
            <w:bookmarkStart w:id="167" w:name="_Toc471307900"/>
            <w:bookmarkStart w:id="168" w:name="_Toc471308144"/>
            <w:bookmarkStart w:id="169" w:name="_Toc471370918"/>
            <w:bookmarkStart w:id="170" w:name="_Toc474168383"/>
            <w:bookmarkStart w:id="171" w:name="_Toc4632917"/>
            <w:bookmarkStart w:id="172" w:name="_Toc4633058"/>
            <w:bookmarkStart w:id="173" w:name="_Toc4633338"/>
            <w:r w:rsidRPr="00001A77">
              <w:rPr>
                <w:rFonts w:cs="Arial"/>
                <w:b/>
                <w:bCs/>
                <w:color w:val="000000"/>
                <w:sz w:val="20"/>
                <w:szCs w:val="20"/>
              </w:rPr>
              <w:t>Feb</w:t>
            </w:r>
            <w:bookmarkEnd w:id="166"/>
            <w:bookmarkEnd w:id="167"/>
            <w:bookmarkEnd w:id="168"/>
            <w:bookmarkEnd w:id="169"/>
            <w:bookmarkEnd w:id="170"/>
            <w:bookmarkEnd w:id="171"/>
            <w:bookmarkEnd w:id="172"/>
            <w:bookmarkEnd w:id="173"/>
          </w:p>
        </w:tc>
        <w:tc>
          <w:tcPr>
            <w:tcW w:w="284" w:type="pct"/>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keepNext/>
              <w:spacing w:line="276" w:lineRule="auto"/>
              <w:outlineLvl w:val="0"/>
              <w:rPr>
                <w:rFonts w:cs="Arial"/>
                <w:b/>
                <w:bCs/>
                <w:color w:val="000000"/>
                <w:sz w:val="20"/>
                <w:szCs w:val="20"/>
              </w:rPr>
            </w:pPr>
            <w:bookmarkStart w:id="174" w:name="_Toc459387694"/>
            <w:bookmarkStart w:id="175" w:name="_Toc471307901"/>
            <w:bookmarkStart w:id="176" w:name="_Toc471308145"/>
            <w:bookmarkStart w:id="177" w:name="_Toc471370919"/>
            <w:bookmarkStart w:id="178" w:name="_Toc474168384"/>
            <w:bookmarkStart w:id="179" w:name="_Toc4632918"/>
            <w:bookmarkStart w:id="180" w:name="_Toc4633059"/>
            <w:bookmarkStart w:id="181" w:name="_Toc4633339"/>
            <w:r w:rsidRPr="00001A77">
              <w:rPr>
                <w:rFonts w:cs="Arial"/>
                <w:b/>
                <w:bCs/>
                <w:color w:val="000000"/>
                <w:sz w:val="20"/>
                <w:szCs w:val="20"/>
              </w:rPr>
              <w:t>Mar</w:t>
            </w:r>
            <w:bookmarkEnd w:id="174"/>
            <w:bookmarkEnd w:id="175"/>
            <w:bookmarkEnd w:id="176"/>
            <w:bookmarkEnd w:id="177"/>
            <w:bookmarkEnd w:id="178"/>
            <w:bookmarkEnd w:id="179"/>
            <w:bookmarkEnd w:id="180"/>
            <w:bookmarkEnd w:id="181"/>
          </w:p>
        </w:tc>
        <w:tc>
          <w:tcPr>
            <w:tcW w:w="284" w:type="pct"/>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keepNext/>
              <w:spacing w:line="276" w:lineRule="auto"/>
              <w:outlineLvl w:val="0"/>
              <w:rPr>
                <w:rFonts w:cs="Arial"/>
                <w:b/>
                <w:bCs/>
                <w:color w:val="000000"/>
                <w:sz w:val="20"/>
                <w:szCs w:val="20"/>
              </w:rPr>
            </w:pPr>
            <w:bookmarkStart w:id="182" w:name="_Toc459387695"/>
            <w:bookmarkStart w:id="183" w:name="_Toc471307902"/>
            <w:bookmarkStart w:id="184" w:name="_Toc471308146"/>
            <w:bookmarkStart w:id="185" w:name="_Toc471370920"/>
            <w:bookmarkStart w:id="186" w:name="_Toc474168385"/>
            <w:bookmarkStart w:id="187" w:name="_Toc4632919"/>
            <w:bookmarkStart w:id="188" w:name="_Toc4633060"/>
            <w:bookmarkStart w:id="189" w:name="_Toc4633340"/>
            <w:r w:rsidRPr="00001A77">
              <w:rPr>
                <w:rFonts w:cs="Arial"/>
                <w:b/>
                <w:bCs/>
                <w:color w:val="000000"/>
                <w:sz w:val="20"/>
                <w:szCs w:val="20"/>
              </w:rPr>
              <w:t>Apr</w:t>
            </w:r>
            <w:bookmarkEnd w:id="182"/>
            <w:bookmarkEnd w:id="183"/>
            <w:bookmarkEnd w:id="184"/>
            <w:bookmarkEnd w:id="185"/>
            <w:bookmarkEnd w:id="186"/>
            <w:bookmarkEnd w:id="187"/>
            <w:bookmarkEnd w:id="188"/>
            <w:bookmarkEnd w:id="189"/>
          </w:p>
        </w:tc>
        <w:tc>
          <w:tcPr>
            <w:tcW w:w="284" w:type="pct"/>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keepNext/>
              <w:spacing w:line="276" w:lineRule="auto"/>
              <w:outlineLvl w:val="0"/>
              <w:rPr>
                <w:rFonts w:cs="Arial"/>
                <w:b/>
                <w:bCs/>
                <w:color w:val="000000"/>
                <w:sz w:val="20"/>
                <w:szCs w:val="20"/>
              </w:rPr>
            </w:pPr>
            <w:bookmarkStart w:id="190" w:name="_Toc459387696"/>
            <w:bookmarkStart w:id="191" w:name="_Toc471307903"/>
            <w:bookmarkStart w:id="192" w:name="_Toc471308147"/>
            <w:bookmarkStart w:id="193" w:name="_Toc471370921"/>
            <w:bookmarkStart w:id="194" w:name="_Toc474168386"/>
            <w:bookmarkStart w:id="195" w:name="_Toc4632920"/>
            <w:bookmarkStart w:id="196" w:name="_Toc4633061"/>
            <w:bookmarkStart w:id="197" w:name="_Toc4633341"/>
            <w:r w:rsidRPr="00001A77">
              <w:rPr>
                <w:rFonts w:cs="Arial"/>
                <w:b/>
                <w:bCs/>
                <w:color w:val="000000"/>
                <w:sz w:val="20"/>
                <w:szCs w:val="20"/>
              </w:rPr>
              <w:t>May</w:t>
            </w:r>
            <w:bookmarkEnd w:id="190"/>
            <w:bookmarkEnd w:id="191"/>
            <w:bookmarkEnd w:id="192"/>
            <w:bookmarkEnd w:id="193"/>
            <w:bookmarkEnd w:id="194"/>
            <w:bookmarkEnd w:id="195"/>
            <w:bookmarkEnd w:id="196"/>
            <w:bookmarkEnd w:id="197"/>
          </w:p>
        </w:tc>
        <w:tc>
          <w:tcPr>
            <w:tcW w:w="345" w:type="pct"/>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keepNext/>
              <w:spacing w:line="276" w:lineRule="auto"/>
              <w:outlineLvl w:val="0"/>
              <w:rPr>
                <w:rFonts w:cs="Arial"/>
                <w:b/>
                <w:bCs/>
                <w:color w:val="000000"/>
                <w:sz w:val="20"/>
                <w:szCs w:val="20"/>
              </w:rPr>
            </w:pPr>
            <w:bookmarkStart w:id="198" w:name="_Toc459387697"/>
            <w:bookmarkStart w:id="199" w:name="_Toc471307904"/>
            <w:bookmarkStart w:id="200" w:name="_Toc471308148"/>
            <w:bookmarkStart w:id="201" w:name="_Toc471370922"/>
            <w:bookmarkStart w:id="202" w:name="_Toc474168387"/>
            <w:bookmarkStart w:id="203" w:name="_Toc4632921"/>
            <w:bookmarkStart w:id="204" w:name="_Toc4633062"/>
            <w:bookmarkStart w:id="205" w:name="_Toc4633342"/>
            <w:r w:rsidRPr="00001A77">
              <w:rPr>
                <w:rFonts w:cs="Arial"/>
                <w:b/>
                <w:bCs/>
                <w:color w:val="000000"/>
                <w:sz w:val="20"/>
                <w:szCs w:val="20"/>
              </w:rPr>
              <w:t>Jun</w:t>
            </w:r>
            <w:bookmarkEnd w:id="198"/>
            <w:bookmarkEnd w:id="199"/>
            <w:bookmarkEnd w:id="200"/>
            <w:bookmarkEnd w:id="201"/>
            <w:bookmarkEnd w:id="202"/>
            <w:bookmarkEnd w:id="203"/>
            <w:bookmarkEnd w:id="204"/>
            <w:bookmarkEnd w:id="205"/>
          </w:p>
        </w:tc>
        <w:tc>
          <w:tcPr>
            <w:tcW w:w="345" w:type="pct"/>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keepNext/>
              <w:spacing w:line="276" w:lineRule="auto"/>
              <w:outlineLvl w:val="0"/>
              <w:rPr>
                <w:rFonts w:cs="Arial"/>
                <w:b/>
                <w:bCs/>
                <w:color w:val="000000"/>
                <w:sz w:val="20"/>
                <w:szCs w:val="20"/>
              </w:rPr>
            </w:pPr>
            <w:bookmarkStart w:id="206" w:name="_Toc459387698"/>
            <w:bookmarkStart w:id="207" w:name="_Toc471307905"/>
            <w:bookmarkStart w:id="208" w:name="_Toc471308149"/>
            <w:bookmarkStart w:id="209" w:name="_Toc471370923"/>
            <w:bookmarkStart w:id="210" w:name="_Toc474168388"/>
            <w:bookmarkStart w:id="211" w:name="_Toc4632922"/>
            <w:bookmarkStart w:id="212" w:name="_Toc4633063"/>
            <w:bookmarkStart w:id="213" w:name="_Toc4633343"/>
            <w:r w:rsidRPr="00001A77">
              <w:rPr>
                <w:rFonts w:cs="Arial"/>
                <w:b/>
                <w:bCs/>
                <w:color w:val="000000"/>
                <w:sz w:val="20"/>
                <w:szCs w:val="20"/>
              </w:rPr>
              <w:t>Jul</w:t>
            </w:r>
            <w:bookmarkEnd w:id="206"/>
            <w:bookmarkEnd w:id="207"/>
            <w:bookmarkEnd w:id="208"/>
            <w:bookmarkEnd w:id="209"/>
            <w:bookmarkEnd w:id="210"/>
            <w:bookmarkEnd w:id="211"/>
            <w:bookmarkEnd w:id="212"/>
            <w:bookmarkEnd w:id="213"/>
          </w:p>
        </w:tc>
        <w:tc>
          <w:tcPr>
            <w:tcW w:w="345" w:type="pct"/>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keepNext/>
              <w:spacing w:line="276" w:lineRule="auto"/>
              <w:outlineLvl w:val="0"/>
              <w:rPr>
                <w:rFonts w:cs="Arial"/>
                <w:b/>
                <w:bCs/>
                <w:color w:val="000000"/>
                <w:sz w:val="20"/>
                <w:szCs w:val="20"/>
              </w:rPr>
            </w:pPr>
            <w:bookmarkStart w:id="214" w:name="_Toc459387699"/>
            <w:bookmarkStart w:id="215" w:name="_Toc471307906"/>
            <w:bookmarkStart w:id="216" w:name="_Toc471308150"/>
            <w:bookmarkStart w:id="217" w:name="_Toc471370924"/>
            <w:bookmarkStart w:id="218" w:name="_Toc474168389"/>
            <w:bookmarkStart w:id="219" w:name="_Toc4632923"/>
            <w:bookmarkStart w:id="220" w:name="_Toc4633064"/>
            <w:bookmarkStart w:id="221" w:name="_Toc4633344"/>
            <w:r w:rsidRPr="00001A77">
              <w:rPr>
                <w:rFonts w:cs="Arial"/>
                <w:b/>
                <w:bCs/>
                <w:color w:val="000000"/>
                <w:sz w:val="20"/>
                <w:szCs w:val="20"/>
              </w:rPr>
              <w:t>Aug</w:t>
            </w:r>
            <w:bookmarkEnd w:id="214"/>
            <w:bookmarkEnd w:id="215"/>
            <w:bookmarkEnd w:id="216"/>
            <w:bookmarkEnd w:id="217"/>
            <w:bookmarkEnd w:id="218"/>
            <w:bookmarkEnd w:id="219"/>
            <w:bookmarkEnd w:id="220"/>
            <w:bookmarkEnd w:id="221"/>
          </w:p>
        </w:tc>
        <w:tc>
          <w:tcPr>
            <w:tcW w:w="464" w:type="pct"/>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keepNext/>
              <w:spacing w:line="276" w:lineRule="auto"/>
              <w:outlineLvl w:val="0"/>
              <w:rPr>
                <w:rFonts w:cs="Arial"/>
                <w:b/>
                <w:bCs/>
                <w:color w:val="000000"/>
                <w:sz w:val="20"/>
                <w:szCs w:val="20"/>
              </w:rPr>
            </w:pPr>
            <w:bookmarkStart w:id="222" w:name="_Toc459387700"/>
            <w:bookmarkStart w:id="223" w:name="_Toc471307907"/>
            <w:bookmarkStart w:id="224" w:name="_Toc471308151"/>
            <w:bookmarkStart w:id="225" w:name="_Toc471370925"/>
            <w:bookmarkStart w:id="226" w:name="_Toc474168390"/>
            <w:bookmarkStart w:id="227" w:name="_Toc4632924"/>
            <w:bookmarkStart w:id="228" w:name="_Toc4633065"/>
            <w:bookmarkStart w:id="229" w:name="_Toc4633345"/>
            <w:r w:rsidRPr="00001A77">
              <w:rPr>
                <w:rFonts w:cs="Arial"/>
                <w:b/>
                <w:bCs/>
                <w:color w:val="000000"/>
                <w:sz w:val="20"/>
                <w:szCs w:val="20"/>
              </w:rPr>
              <w:t>Sep</w:t>
            </w:r>
            <w:bookmarkEnd w:id="222"/>
            <w:bookmarkEnd w:id="223"/>
            <w:bookmarkEnd w:id="224"/>
            <w:bookmarkEnd w:id="225"/>
            <w:bookmarkEnd w:id="226"/>
            <w:bookmarkEnd w:id="227"/>
            <w:bookmarkEnd w:id="228"/>
            <w:bookmarkEnd w:id="229"/>
          </w:p>
        </w:tc>
        <w:tc>
          <w:tcPr>
            <w:tcW w:w="284" w:type="pct"/>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keepNext/>
              <w:spacing w:line="276" w:lineRule="auto"/>
              <w:outlineLvl w:val="0"/>
              <w:rPr>
                <w:rFonts w:cs="Arial"/>
                <w:b/>
                <w:bCs/>
                <w:color w:val="000000"/>
                <w:sz w:val="20"/>
                <w:szCs w:val="20"/>
              </w:rPr>
            </w:pPr>
            <w:bookmarkStart w:id="230" w:name="_Toc459387701"/>
            <w:bookmarkStart w:id="231" w:name="_Toc471307908"/>
            <w:bookmarkStart w:id="232" w:name="_Toc471308152"/>
            <w:bookmarkStart w:id="233" w:name="_Toc471370926"/>
            <w:bookmarkStart w:id="234" w:name="_Toc474168391"/>
            <w:bookmarkStart w:id="235" w:name="_Toc4632925"/>
            <w:bookmarkStart w:id="236" w:name="_Toc4633066"/>
            <w:bookmarkStart w:id="237" w:name="_Toc4633346"/>
            <w:r w:rsidRPr="00001A77">
              <w:rPr>
                <w:rFonts w:cs="Arial"/>
                <w:b/>
                <w:bCs/>
                <w:color w:val="000000"/>
                <w:sz w:val="20"/>
                <w:szCs w:val="20"/>
              </w:rPr>
              <w:t>Oct</w:t>
            </w:r>
            <w:bookmarkEnd w:id="230"/>
            <w:bookmarkEnd w:id="231"/>
            <w:bookmarkEnd w:id="232"/>
            <w:bookmarkEnd w:id="233"/>
            <w:bookmarkEnd w:id="234"/>
            <w:bookmarkEnd w:id="235"/>
            <w:bookmarkEnd w:id="236"/>
            <w:bookmarkEnd w:id="237"/>
          </w:p>
        </w:tc>
        <w:tc>
          <w:tcPr>
            <w:tcW w:w="284" w:type="pct"/>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keepNext/>
              <w:spacing w:line="276" w:lineRule="auto"/>
              <w:outlineLvl w:val="0"/>
              <w:rPr>
                <w:rFonts w:cs="Arial"/>
                <w:b/>
                <w:bCs/>
                <w:color w:val="000000"/>
                <w:sz w:val="20"/>
                <w:szCs w:val="20"/>
              </w:rPr>
            </w:pPr>
            <w:bookmarkStart w:id="238" w:name="_Toc459387702"/>
            <w:bookmarkStart w:id="239" w:name="_Toc471307909"/>
            <w:bookmarkStart w:id="240" w:name="_Toc471308153"/>
            <w:bookmarkStart w:id="241" w:name="_Toc471370927"/>
            <w:bookmarkStart w:id="242" w:name="_Toc474168392"/>
            <w:bookmarkStart w:id="243" w:name="_Toc4632926"/>
            <w:bookmarkStart w:id="244" w:name="_Toc4633067"/>
            <w:bookmarkStart w:id="245" w:name="_Toc4633347"/>
            <w:r w:rsidRPr="00001A77">
              <w:rPr>
                <w:rFonts w:cs="Arial"/>
                <w:b/>
                <w:bCs/>
                <w:color w:val="000000"/>
                <w:sz w:val="20"/>
                <w:szCs w:val="20"/>
              </w:rPr>
              <w:t>Nov</w:t>
            </w:r>
            <w:bookmarkEnd w:id="238"/>
            <w:bookmarkEnd w:id="239"/>
            <w:bookmarkEnd w:id="240"/>
            <w:bookmarkEnd w:id="241"/>
            <w:bookmarkEnd w:id="242"/>
            <w:bookmarkEnd w:id="243"/>
            <w:bookmarkEnd w:id="244"/>
            <w:bookmarkEnd w:id="245"/>
          </w:p>
        </w:tc>
        <w:tc>
          <w:tcPr>
            <w:tcW w:w="283" w:type="pct"/>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keepNext/>
              <w:spacing w:line="276" w:lineRule="auto"/>
              <w:outlineLvl w:val="0"/>
              <w:rPr>
                <w:rFonts w:cs="Arial"/>
                <w:b/>
                <w:bCs/>
                <w:color w:val="000000"/>
                <w:sz w:val="20"/>
                <w:szCs w:val="20"/>
              </w:rPr>
            </w:pPr>
            <w:bookmarkStart w:id="246" w:name="_Toc459387703"/>
            <w:bookmarkStart w:id="247" w:name="_Toc471307910"/>
            <w:bookmarkStart w:id="248" w:name="_Toc471308154"/>
            <w:bookmarkStart w:id="249" w:name="_Toc471370928"/>
            <w:bookmarkStart w:id="250" w:name="_Toc474168393"/>
            <w:bookmarkStart w:id="251" w:name="_Toc4632927"/>
            <w:bookmarkStart w:id="252" w:name="_Toc4633068"/>
            <w:bookmarkStart w:id="253" w:name="_Toc4633348"/>
            <w:r w:rsidRPr="00001A77">
              <w:rPr>
                <w:rFonts w:cs="Arial"/>
                <w:b/>
                <w:bCs/>
                <w:color w:val="000000"/>
                <w:sz w:val="20"/>
                <w:szCs w:val="20"/>
              </w:rPr>
              <w:t>Dec</w:t>
            </w:r>
            <w:bookmarkEnd w:id="246"/>
            <w:bookmarkEnd w:id="247"/>
            <w:bookmarkEnd w:id="248"/>
            <w:bookmarkEnd w:id="249"/>
            <w:bookmarkEnd w:id="250"/>
            <w:bookmarkEnd w:id="251"/>
            <w:bookmarkEnd w:id="252"/>
            <w:bookmarkEnd w:id="253"/>
          </w:p>
        </w:tc>
      </w:tr>
      <w:tr w:rsidR="00A531C0" w:rsidRPr="00001A77" w:rsidTr="00932305">
        <w:trPr>
          <w:trHeight w:val="288"/>
          <w:jc w:val="center"/>
        </w:trPr>
        <w:tc>
          <w:tcPr>
            <w:tcW w:w="1106" w:type="pct"/>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sz w:val="20"/>
                <w:szCs w:val="20"/>
              </w:rPr>
            </w:pPr>
            <w:bookmarkStart w:id="254" w:name="_Toc459387704"/>
            <w:bookmarkStart w:id="255" w:name="_Toc471307911"/>
            <w:bookmarkStart w:id="256" w:name="_Toc471308155"/>
            <w:r w:rsidRPr="00001A77">
              <w:rPr>
                <w:rFonts w:cs="Arial"/>
                <w:sz w:val="20"/>
                <w:szCs w:val="20"/>
              </w:rPr>
              <w:t>Rainfall</w:t>
            </w:r>
            <w:bookmarkEnd w:id="254"/>
            <w:bookmarkEnd w:id="255"/>
            <w:bookmarkEnd w:id="256"/>
          </w:p>
        </w:tc>
        <w:tc>
          <w:tcPr>
            <w:tcW w:w="344" w:type="pct"/>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sz w:val="20"/>
                <w:szCs w:val="20"/>
              </w:rPr>
            </w:pPr>
            <w:bookmarkStart w:id="257" w:name="_Toc459387705"/>
            <w:bookmarkStart w:id="258" w:name="_Toc471307912"/>
            <w:bookmarkStart w:id="259" w:name="_Toc471308156"/>
            <w:r w:rsidRPr="00001A77">
              <w:rPr>
                <w:rFonts w:cs="Arial"/>
                <w:sz w:val="20"/>
                <w:szCs w:val="20"/>
              </w:rPr>
              <w:t>114.5</w:t>
            </w:r>
            <w:bookmarkEnd w:id="257"/>
            <w:bookmarkEnd w:id="258"/>
            <w:bookmarkEnd w:id="259"/>
          </w:p>
        </w:tc>
        <w:tc>
          <w:tcPr>
            <w:tcW w:w="344" w:type="pct"/>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sz w:val="20"/>
                <w:szCs w:val="20"/>
              </w:rPr>
            </w:pPr>
            <w:bookmarkStart w:id="260" w:name="_Toc459387706"/>
            <w:bookmarkStart w:id="261" w:name="_Toc471307913"/>
            <w:bookmarkStart w:id="262" w:name="_Toc471308157"/>
            <w:r w:rsidRPr="00001A77">
              <w:rPr>
                <w:rFonts w:cs="Arial"/>
                <w:sz w:val="20"/>
                <w:szCs w:val="20"/>
              </w:rPr>
              <w:t>100.7</w:t>
            </w:r>
            <w:bookmarkEnd w:id="260"/>
            <w:bookmarkEnd w:id="261"/>
            <w:bookmarkEnd w:id="262"/>
          </w:p>
        </w:tc>
        <w:tc>
          <w:tcPr>
            <w:tcW w:w="284" w:type="pct"/>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sz w:val="20"/>
                <w:szCs w:val="20"/>
              </w:rPr>
            </w:pPr>
            <w:bookmarkStart w:id="263" w:name="_Toc459387707"/>
            <w:bookmarkStart w:id="264" w:name="_Toc471307914"/>
            <w:bookmarkStart w:id="265" w:name="_Toc471308158"/>
            <w:r w:rsidRPr="00001A77">
              <w:rPr>
                <w:rFonts w:cs="Arial"/>
                <w:sz w:val="20"/>
                <w:szCs w:val="20"/>
              </w:rPr>
              <w:t>98.8</w:t>
            </w:r>
            <w:bookmarkEnd w:id="263"/>
            <w:bookmarkEnd w:id="264"/>
            <w:bookmarkEnd w:id="265"/>
          </w:p>
        </w:tc>
        <w:tc>
          <w:tcPr>
            <w:tcW w:w="284" w:type="pct"/>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sz w:val="20"/>
                <w:szCs w:val="20"/>
              </w:rPr>
            </w:pPr>
            <w:bookmarkStart w:id="266" w:name="_Toc459387708"/>
            <w:bookmarkStart w:id="267" w:name="_Toc471307915"/>
            <w:bookmarkStart w:id="268" w:name="_Toc471308159"/>
            <w:r w:rsidRPr="00001A77">
              <w:rPr>
                <w:rFonts w:cs="Arial"/>
                <w:sz w:val="20"/>
                <w:szCs w:val="20"/>
              </w:rPr>
              <w:t>48.6</w:t>
            </w:r>
            <w:bookmarkEnd w:id="266"/>
            <w:bookmarkEnd w:id="267"/>
            <w:bookmarkEnd w:id="268"/>
          </w:p>
        </w:tc>
        <w:tc>
          <w:tcPr>
            <w:tcW w:w="284" w:type="pct"/>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sz w:val="20"/>
                <w:szCs w:val="20"/>
              </w:rPr>
            </w:pPr>
            <w:bookmarkStart w:id="269" w:name="_Toc459387709"/>
            <w:bookmarkStart w:id="270" w:name="_Toc471307916"/>
            <w:bookmarkStart w:id="271" w:name="_Toc471308160"/>
            <w:r w:rsidRPr="00001A77">
              <w:rPr>
                <w:rFonts w:cs="Arial"/>
                <w:sz w:val="20"/>
                <w:szCs w:val="20"/>
              </w:rPr>
              <w:t>59.1</w:t>
            </w:r>
            <w:bookmarkEnd w:id="269"/>
            <w:bookmarkEnd w:id="270"/>
            <w:bookmarkEnd w:id="271"/>
          </w:p>
        </w:tc>
        <w:tc>
          <w:tcPr>
            <w:tcW w:w="345" w:type="pct"/>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sz w:val="20"/>
                <w:szCs w:val="20"/>
              </w:rPr>
            </w:pPr>
            <w:bookmarkStart w:id="272" w:name="_Toc459387710"/>
            <w:bookmarkStart w:id="273" w:name="_Toc471307917"/>
            <w:bookmarkStart w:id="274" w:name="_Toc471308161"/>
            <w:r w:rsidRPr="00001A77">
              <w:rPr>
                <w:rFonts w:cs="Arial"/>
                <w:sz w:val="20"/>
                <w:szCs w:val="20"/>
              </w:rPr>
              <w:t>202.7</w:t>
            </w:r>
            <w:bookmarkEnd w:id="272"/>
            <w:bookmarkEnd w:id="273"/>
            <w:bookmarkEnd w:id="274"/>
          </w:p>
        </w:tc>
        <w:tc>
          <w:tcPr>
            <w:tcW w:w="345" w:type="pct"/>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color w:val="FFFFFF"/>
                <w:sz w:val="20"/>
                <w:szCs w:val="20"/>
              </w:rPr>
            </w:pPr>
            <w:bookmarkStart w:id="275" w:name="_Toc459387711"/>
            <w:bookmarkStart w:id="276" w:name="_Toc471307918"/>
            <w:bookmarkStart w:id="277" w:name="_Toc471308162"/>
            <w:r w:rsidRPr="00001A77">
              <w:rPr>
                <w:rFonts w:cs="Arial"/>
                <w:sz w:val="20"/>
                <w:szCs w:val="20"/>
              </w:rPr>
              <w:t>959.7</w:t>
            </w:r>
            <w:bookmarkEnd w:id="275"/>
            <w:bookmarkEnd w:id="276"/>
            <w:bookmarkEnd w:id="277"/>
          </w:p>
        </w:tc>
        <w:tc>
          <w:tcPr>
            <w:tcW w:w="345" w:type="pct"/>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sz w:val="20"/>
                <w:szCs w:val="20"/>
              </w:rPr>
            </w:pPr>
            <w:r w:rsidRPr="00001A77">
              <w:rPr>
                <w:rFonts w:cs="Arial"/>
                <w:sz w:val="20"/>
                <w:szCs w:val="20"/>
              </w:rPr>
              <w:t>909.2</w:t>
            </w:r>
          </w:p>
        </w:tc>
        <w:tc>
          <w:tcPr>
            <w:tcW w:w="464" w:type="pct"/>
            <w:tcBorders>
              <w:top w:val="single" w:sz="4" w:space="0" w:color="auto"/>
              <w:left w:val="single" w:sz="4" w:space="0" w:color="auto"/>
              <w:bottom w:val="single" w:sz="4" w:space="0" w:color="auto"/>
              <w:right w:val="single" w:sz="4" w:space="0" w:color="auto"/>
            </w:tcBorders>
            <w:tcMar>
              <w:top w:w="48" w:type="dxa"/>
              <w:left w:w="48" w:type="dxa"/>
              <w:bottom w:w="48" w:type="dxa"/>
              <w:right w:w="48" w:type="dxa"/>
            </w:tcMar>
            <w:hideMark/>
          </w:tcPr>
          <w:p w:rsidR="00A531C0" w:rsidRPr="00001A77" w:rsidRDefault="00481676" w:rsidP="00932305">
            <w:pPr>
              <w:spacing w:line="276" w:lineRule="auto"/>
              <w:rPr>
                <w:rFonts w:cs="Arial"/>
                <w:sz w:val="20"/>
                <w:szCs w:val="20"/>
              </w:rPr>
            </w:pPr>
            <w:r w:rsidRPr="00001A77">
              <w:rPr>
                <w:rFonts w:cs="Arial"/>
                <w:sz w:val="20"/>
                <w:szCs w:val="20"/>
              </w:rPr>
              <w:t>404.837</w:t>
            </w:r>
          </w:p>
        </w:tc>
        <w:tc>
          <w:tcPr>
            <w:tcW w:w="284" w:type="pct"/>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sz w:val="20"/>
                <w:szCs w:val="20"/>
              </w:rPr>
            </w:pPr>
            <w:r w:rsidRPr="00001A77">
              <w:rPr>
                <w:rFonts w:cs="Arial"/>
                <w:sz w:val="20"/>
                <w:szCs w:val="20"/>
              </w:rPr>
              <w:t>66.3</w:t>
            </w:r>
          </w:p>
        </w:tc>
        <w:tc>
          <w:tcPr>
            <w:tcW w:w="284" w:type="pct"/>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sz w:val="20"/>
                <w:szCs w:val="20"/>
              </w:rPr>
            </w:pPr>
            <w:r w:rsidRPr="00001A77">
              <w:rPr>
                <w:rFonts w:cs="Arial"/>
                <w:sz w:val="20"/>
                <w:szCs w:val="20"/>
              </w:rPr>
              <w:t>16.7</w:t>
            </w:r>
          </w:p>
        </w:tc>
        <w:tc>
          <w:tcPr>
            <w:tcW w:w="283" w:type="pct"/>
            <w:tcBorders>
              <w:top w:val="single" w:sz="4" w:space="0" w:color="auto"/>
              <w:left w:val="single" w:sz="4" w:space="0" w:color="auto"/>
              <w:bottom w:val="single" w:sz="4" w:space="0" w:color="auto"/>
              <w:right w:val="single" w:sz="4" w:space="0" w:color="auto"/>
            </w:tcBorders>
            <w:shd w:val="clear" w:color="auto" w:fill="FFFFFF"/>
            <w:tcMar>
              <w:top w:w="48" w:type="dxa"/>
              <w:left w:w="48" w:type="dxa"/>
              <w:bottom w:w="48" w:type="dxa"/>
              <w:right w:w="48" w:type="dxa"/>
            </w:tcMar>
            <w:hideMark/>
          </w:tcPr>
          <w:p w:rsidR="00A531C0" w:rsidRPr="00001A77" w:rsidRDefault="00481676" w:rsidP="00932305">
            <w:pPr>
              <w:spacing w:line="276" w:lineRule="auto"/>
              <w:rPr>
                <w:rFonts w:cs="Arial"/>
                <w:sz w:val="20"/>
                <w:szCs w:val="20"/>
              </w:rPr>
            </w:pPr>
            <w:r w:rsidRPr="00001A77">
              <w:rPr>
                <w:rFonts w:cs="Arial"/>
                <w:sz w:val="20"/>
                <w:szCs w:val="20"/>
              </w:rPr>
              <w:t>54.0</w:t>
            </w:r>
          </w:p>
        </w:tc>
      </w:tr>
    </w:tbl>
    <w:p w:rsidR="00A531C0" w:rsidRPr="00122B0B" w:rsidRDefault="00481676">
      <w:pPr>
        <w:rPr>
          <w:rFonts w:cs="Arial"/>
          <w:i/>
          <w:sz w:val="20"/>
          <w:szCs w:val="20"/>
        </w:rPr>
      </w:pPr>
      <w:r w:rsidRPr="00122B0B">
        <w:rPr>
          <w:rFonts w:cs="Arial"/>
          <w:i/>
          <w:sz w:val="20"/>
          <w:szCs w:val="20"/>
        </w:rPr>
        <w:t>Source: Government of India, Ministry of Earth Sciences, Indian Meteorological</w:t>
      </w:r>
      <w:r w:rsidR="006D2DAB">
        <w:rPr>
          <w:rFonts w:cs="Arial"/>
          <w:i/>
          <w:sz w:val="20"/>
          <w:szCs w:val="20"/>
        </w:rPr>
        <w:t>-</w:t>
      </w:r>
      <w:r w:rsidRPr="00122B0B">
        <w:rPr>
          <w:rFonts w:cs="Arial"/>
          <w:i/>
          <w:sz w:val="20"/>
          <w:szCs w:val="20"/>
        </w:rPr>
        <w:t xml:space="preserve"> Department</w:t>
      </w:r>
      <w:r w:rsidR="006D2DAB">
        <w:rPr>
          <w:rFonts w:cs="Arial"/>
          <w:i/>
          <w:sz w:val="20"/>
          <w:szCs w:val="20"/>
        </w:rPr>
        <w:t>-</w:t>
      </w:r>
      <w:r w:rsidRPr="00122B0B">
        <w:rPr>
          <w:rFonts w:cs="Arial"/>
          <w:i/>
          <w:sz w:val="20"/>
          <w:szCs w:val="20"/>
        </w:rPr>
        <w:t xml:space="preserve">New </w:t>
      </w:r>
      <w:r w:rsidR="006D2DAB" w:rsidRPr="00122B0B">
        <w:rPr>
          <w:rFonts w:cs="Arial"/>
          <w:i/>
          <w:sz w:val="20"/>
          <w:szCs w:val="20"/>
        </w:rPr>
        <w:t>Delhi</w:t>
      </w:r>
      <w:r w:rsidR="006D2DAB">
        <w:rPr>
          <w:rFonts w:cs="Arial"/>
          <w:i/>
          <w:sz w:val="20"/>
          <w:szCs w:val="20"/>
        </w:rPr>
        <w:t xml:space="preserve"> (</w:t>
      </w:r>
      <w:r w:rsidR="004C6C3E">
        <w:rPr>
          <w:rFonts w:cs="Arial"/>
          <w:i/>
          <w:sz w:val="20"/>
          <w:szCs w:val="20"/>
        </w:rPr>
        <w:t>Year 1980-2010).</w:t>
      </w:r>
    </w:p>
    <w:p w:rsidR="00A531C0" w:rsidRPr="00001A77" w:rsidRDefault="00A531C0">
      <w:pPr>
        <w:rPr>
          <w:rFonts w:cs="Arial"/>
          <w:sz w:val="20"/>
          <w:szCs w:val="20"/>
        </w:rPr>
      </w:pPr>
    </w:p>
    <w:p w:rsidR="00A531C0" w:rsidRPr="00001A77" w:rsidRDefault="00481676" w:rsidP="00BE66AA">
      <w:pPr>
        <w:pStyle w:val="Default"/>
        <w:widowControl w:val="0"/>
        <w:numPr>
          <w:ilvl w:val="0"/>
          <w:numId w:val="48"/>
        </w:numPr>
        <w:jc w:val="both"/>
        <w:rPr>
          <w:color w:val="434343"/>
          <w:sz w:val="22"/>
          <w:szCs w:val="22"/>
          <w:shd w:val="clear" w:color="auto" w:fill="FFFFFF"/>
        </w:rPr>
      </w:pPr>
      <w:bookmarkStart w:id="278" w:name="_Toc372379045"/>
      <w:r w:rsidRPr="00001A77">
        <w:rPr>
          <w:b/>
          <w:sz w:val="22"/>
          <w:szCs w:val="22"/>
        </w:rPr>
        <w:t>Humidity</w:t>
      </w:r>
      <w:r w:rsidRPr="00001A77">
        <w:rPr>
          <w:sz w:val="22"/>
          <w:szCs w:val="22"/>
        </w:rPr>
        <w:t>. Based on long-term climatology data of the Kangra district, it is found that relative humidity increases rapidly with the onset of monsoon and reaches a maximum (82% in the morning and 70% in the evening) in August, the peak of the monsoon period. Relative humidity is minimum during the summer months (April–June) with May being the driest month (12% in morning and 19% in evening). Skies are heavily clouded during the monsoon months and for short spells when the district is affected by western disturbances.</w:t>
      </w:r>
    </w:p>
    <w:p w:rsidR="00A531C0" w:rsidRPr="00001A77" w:rsidRDefault="00A531C0">
      <w:pPr>
        <w:pStyle w:val="Default"/>
        <w:widowControl w:val="0"/>
        <w:jc w:val="both"/>
        <w:rPr>
          <w:color w:val="434343"/>
          <w:sz w:val="22"/>
          <w:szCs w:val="22"/>
          <w:shd w:val="clear" w:color="auto" w:fill="FFFFFF"/>
        </w:rPr>
      </w:pPr>
    </w:p>
    <w:p w:rsidR="00A531C0" w:rsidRPr="00001A77" w:rsidRDefault="00481676" w:rsidP="00BE66AA">
      <w:pPr>
        <w:pStyle w:val="Default"/>
        <w:widowControl w:val="0"/>
        <w:numPr>
          <w:ilvl w:val="0"/>
          <w:numId w:val="48"/>
        </w:numPr>
        <w:jc w:val="both"/>
        <w:rPr>
          <w:sz w:val="22"/>
          <w:szCs w:val="22"/>
        </w:rPr>
      </w:pPr>
      <w:r w:rsidRPr="00001A77">
        <w:rPr>
          <w:b/>
          <w:sz w:val="22"/>
          <w:szCs w:val="22"/>
        </w:rPr>
        <w:t>Wind speed and direction.</w:t>
      </w:r>
      <w:r w:rsidRPr="00001A77">
        <w:rPr>
          <w:sz w:val="22"/>
          <w:szCs w:val="22"/>
        </w:rPr>
        <w:t xml:space="preserve"> Two broad wind patterns are observed in the district, the southeast </w:t>
      </w:r>
      <w:r w:rsidRPr="00001A77">
        <w:rPr>
          <w:sz w:val="22"/>
        </w:rPr>
        <w:t>to</w:t>
      </w:r>
      <w:r w:rsidRPr="00001A77">
        <w:rPr>
          <w:sz w:val="22"/>
          <w:szCs w:val="22"/>
        </w:rPr>
        <w:t xml:space="preserve"> northwest (January–May), and south westerly to north easterly (June–October). The average wind speed is minimum (0.8 k</w:t>
      </w:r>
      <w:r w:rsidR="00581814">
        <w:rPr>
          <w:sz w:val="22"/>
          <w:szCs w:val="22"/>
        </w:rPr>
        <w:t>m</w:t>
      </w:r>
      <w:r w:rsidRPr="00001A77">
        <w:rPr>
          <w:sz w:val="22"/>
          <w:szCs w:val="22"/>
        </w:rPr>
        <w:t>ph) in July–October. The wind speed goes up to 10.8 kph in summer months.</w:t>
      </w:r>
    </w:p>
    <w:p w:rsidR="00A531C0" w:rsidRPr="00001A77" w:rsidRDefault="00A531C0">
      <w:pPr>
        <w:pStyle w:val="Default"/>
        <w:widowControl w:val="0"/>
        <w:jc w:val="both"/>
        <w:rPr>
          <w:color w:val="434343"/>
          <w:sz w:val="16"/>
          <w:szCs w:val="22"/>
          <w:shd w:val="clear" w:color="auto" w:fill="FFFFFF"/>
        </w:rPr>
      </w:pPr>
    </w:p>
    <w:p w:rsidR="00A531C0" w:rsidRPr="00001A77" w:rsidRDefault="00481676" w:rsidP="00932305">
      <w:pPr>
        <w:pStyle w:val="Heading3"/>
        <w:tabs>
          <w:tab w:val="left" w:pos="720"/>
        </w:tabs>
        <w:ind w:left="0" w:firstLine="0"/>
        <w:rPr>
          <w:rFonts w:cs="Arial"/>
          <w:szCs w:val="22"/>
        </w:rPr>
      </w:pPr>
      <w:bookmarkStart w:id="279" w:name="_Toc471370929"/>
      <w:bookmarkStart w:id="280" w:name="_Toc471308163"/>
      <w:r w:rsidRPr="00001A77">
        <w:rPr>
          <w:rFonts w:cs="Arial"/>
          <w:szCs w:val="22"/>
        </w:rPr>
        <w:t>Topography and Soils</w:t>
      </w:r>
      <w:bookmarkEnd w:id="278"/>
      <w:bookmarkEnd w:id="279"/>
      <w:bookmarkEnd w:id="280"/>
    </w:p>
    <w:p w:rsidR="00A531C0" w:rsidRPr="00001A77" w:rsidRDefault="00A531C0">
      <w:pPr>
        <w:pStyle w:val="Default"/>
        <w:widowControl w:val="0"/>
        <w:ind w:left="426" w:hanging="426"/>
        <w:jc w:val="both"/>
        <w:rPr>
          <w:b/>
          <w:color w:val="434343"/>
          <w:sz w:val="20"/>
          <w:szCs w:val="22"/>
          <w:shd w:val="clear" w:color="auto" w:fill="FFFFFF"/>
        </w:rPr>
      </w:pPr>
    </w:p>
    <w:p w:rsidR="00A531C0" w:rsidRPr="00001A77" w:rsidRDefault="00481676" w:rsidP="00BE66AA">
      <w:pPr>
        <w:pStyle w:val="Default"/>
        <w:widowControl w:val="0"/>
        <w:numPr>
          <w:ilvl w:val="0"/>
          <w:numId w:val="48"/>
        </w:numPr>
        <w:jc w:val="both"/>
        <w:rPr>
          <w:color w:val="434343"/>
          <w:sz w:val="22"/>
          <w:szCs w:val="22"/>
          <w:shd w:val="clear" w:color="auto" w:fill="FFFFFF"/>
        </w:rPr>
      </w:pPr>
      <w:r w:rsidRPr="00001A77">
        <w:rPr>
          <w:sz w:val="22"/>
          <w:szCs w:val="22"/>
        </w:rPr>
        <w:t xml:space="preserve">Kangra district presents an intricate mosaic of mountain ranges, hills, and valleys. It is primarily a hilly </w:t>
      </w:r>
      <w:r w:rsidRPr="00001A77">
        <w:rPr>
          <w:sz w:val="22"/>
        </w:rPr>
        <w:t>district</w:t>
      </w:r>
      <w:r w:rsidRPr="00001A77">
        <w:rPr>
          <w:sz w:val="22"/>
          <w:szCs w:val="22"/>
        </w:rPr>
        <w:t>, with altitudes ranging from 350 m above mean sea level (</w:t>
      </w:r>
      <w:proofErr w:type="spellStart"/>
      <w:r w:rsidRPr="00001A77">
        <w:rPr>
          <w:sz w:val="22"/>
          <w:szCs w:val="22"/>
        </w:rPr>
        <w:t>amsl</w:t>
      </w:r>
      <w:proofErr w:type="spellEnd"/>
      <w:r w:rsidRPr="00001A77">
        <w:rPr>
          <w:sz w:val="22"/>
          <w:szCs w:val="22"/>
        </w:rPr>
        <w:t xml:space="preserve">) to 4,880 m </w:t>
      </w:r>
      <w:proofErr w:type="spellStart"/>
      <w:r w:rsidRPr="00001A77">
        <w:rPr>
          <w:sz w:val="22"/>
          <w:szCs w:val="22"/>
        </w:rPr>
        <w:t>amsl</w:t>
      </w:r>
      <w:proofErr w:type="spellEnd"/>
      <w:r w:rsidRPr="00001A77">
        <w:rPr>
          <w:sz w:val="22"/>
          <w:szCs w:val="22"/>
        </w:rPr>
        <w:t xml:space="preserve"> in the hills of </w:t>
      </w:r>
      <w:proofErr w:type="spellStart"/>
      <w:r w:rsidRPr="00001A77">
        <w:rPr>
          <w:sz w:val="22"/>
          <w:szCs w:val="22"/>
        </w:rPr>
        <w:t>Dhauladhar</w:t>
      </w:r>
      <w:proofErr w:type="spellEnd"/>
      <w:r w:rsidRPr="00001A77">
        <w:rPr>
          <w:sz w:val="22"/>
          <w:szCs w:val="22"/>
        </w:rPr>
        <w:t xml:space="preserve">. The elevation of subproject site is 846 m </w:t>
      </w:r>
      <w:proofErr w:type="spellStart"/>
      <w:r w:rsidRPr="00001A77">
        <w:rPr>
          <w:sz w:val="22"/>
          <w:szCs w:val="22"/>
        </w:rPr>
        <w:t>amsl</w:t>
      </w:r>
      <w:proofErr w:type="spellEnd"/>
      <w:r w:rsidRPr="00001A77">
        <w:rPr>
          <w:sz w:val="22"/>
          <w:szCs w:val="22"/>
        </w:rPr>
        <w:t xml:space="preserve">. </w:t>
      </w:r>
      <w:proofErr w:type="spellStart"/>
      <w:r w:rsidRPr="00001A77">
        <w:rPr>
          <w:sz w:val="22"/>
          <w:szCs w:val="22"/>
        </w:rPr>
        <w:t>Physiographically</w:t>
      </w:r>
      <w:proofErr w:type="spellEnd"/>
      <w:r w:rsidRPr="00001A77">
        <w:rPr>
          <w:sz w:val="22"/>
          <w:szCs w:val="22"/>
        </w:rPr>
        <w:t>, the district can be divided into six units:  (</w:t>
      </w:r>
      <w:proofErr w:type="spellStart"/>
      <w:r w:rsidRPr="00001A77">
        <w:rPr>
          <w:sz w:val="22"/>
          <w:szCs w:val="22"/>
        </w:rPr>
        <w:t>i</w:t>
      </w:r>
      <w:proofErr w:type="spellEnd"/>
      <w:r w:rsidRPr="00001A77">
        <w:rPr>
          <w:sz w:val="22"/>
          <w:szCs w:val="22"/>
        </w:rPr>
        <w:t xml:space="preserve">) high hills, which cover almost 60% of the district; (ii) </w:t>
      </w:r>
      <w:proofErr w:type="spellStart"/>
      <w:r w:rsidRPr="00001A77">
        <w:rPr>
          <w:sz w:val="22"/>
          <w:szCs w:val="22"/>
        </w:rPr>
        <w:t>fluvio</w:t>
      </w:r>
      <w:proofErr w:type="spellEnd"/>
      <w:r w:rsidRPr="00001A77">
        <w:rPr>
          <w:sz w:val="22"/>
          <w:szCs w:val="22"/>
        </w:rPr>
        <w:t xml:space="preserve"> glacial outwash terraces, which is located in the northeastern part of the district; (iii) structural terraces, in the central part; (iv) valley fills; (v) piedmont plain; and (vi) flood plain. </w:t>
      </w:r>
    </w:p>
    <w:p w:rsidR="00A531C0" w:rsidRPr="00001A77" w:rsidRDefault="00A531C0">
      <w:pPr>
        <w:pStyle w:val="Default"/>
        <w:widowControl w:val="0"/>
        <w:jc w:val="both"/>
        <w:rPr>
          <w:color w:val="434343"/>
          <w:sz w:val="18"/>
          <w:szCs w:val="22"/>
          <w:shd w:val="clear" w:color="auto" w:fill="FFFFFF"/>
        </w:rPr>
      </w:pPr>
    </w:p>
    <w:p w:rsidR="00A531C0" w:rsidRPr="00001A77" w:rsidRDefault="00481676" w:rsidP="00BE66AA">
      <w:pPr>
        <w:pStyle w:val="Default"/>
        <w:widowControl w:val="0"/>
        <w:numPr>
          <w:ilvl w:val="0"/>
          <w:numId w:val="48"/>
        </w:numPr>
        <w:jc w:val="both"/>
        <w:rPr>
          <w:sz w:val="22"/>
          <w:szCs w:val="22"/>
        </w:rPr>
      </w:pPr>
      <w:bookmarkStart w:id="281" w:name="_Toc372379046"/>
      <w:r w:rsidRPr="00001A77">
        <w:rPr>
          <w:sz w:val="22"/>
          <w:szCs w:val="22"/>
        </w:rPr>
        <w:t>Six types of soils are observed in the district, which are (</w:t>
      </w:r>
      <w:proofErr w:type="spellStart"/>
      <w:r w:rsidRPr="00001A77">
        <w:rPr>
          <w:sz w:val="22"/>
          <w:szCs w:val="22"/>
        </w:rPr>
        <w:t>i</w:t>
      </w:r>
      <w:proofErr w:type="spellEnd"/>
      <w:r w:rsidRPr="00001A77">
        <w:rPr>
          <w:sz w:val="22"/>
          <w:szCs w:val="22"/>
        </w:rPr>
        <w:t xml:space="preserve">) </w:t>
      </w:r>
      <w:proofErr w:type="spellStart"/>
      <w:r w:rsidRPr="00001A77">
        <w:rPr>
          <w:sz w:val="22"/>
          <w:szCs w:val="22"/>
        </w:rPr>
        <w:t>histosols</w:t>
      </w:r>
      <w:proofErr w:type="spellEnd"/>
      <w:r w:rsidRPr="00001A77">
        <w:rPr>
          <w:sz w:val="22"/>
          <w:szCs w:val="22"/>
        </w:rPr>
        <w:t xml:space="preserve"> (snow field, peaty, and saline peaty); (2) </w:t>
      </w:r>
      <w:proofErr w:type="spellStart"/>
      <w:r w:rsidRPr="00001A77">
        <w:rPr>
          <w:sz w:val="22"/>
          <w:szCs w:val="22"/>
        </w:rPr>
        <w:t>ultisols</w:t>
      </w:r>
      <w:proofErr w:type="spellEnd"/>
      <w:r w:rsidRPr="00001A77">
        <w:rPr>
          <w:sz w:val="22"/>
          <w:szCs w:val="22"/>
        </w:rPr>
        <w:t xml:space="preserve"> (brown red and yellow); (3) </w:t>
      </w:r>
      <w:proofErr w:type="spellStart"/>
      <w:r w:rsidRPr="00001A77">
        <w:rPr>
          <w:sz w:val="22"/>
          <w:szCs w:val="22"/>
        </w:rPr>
        <w:t>alfisols</w:t>
      </w:r>
      <w:proofErr w:type="spellEnd"/>
      <w:r w:rsidRPr="00001A77">
        <w:rPr>
          <w:sz w:val="22"/>
          <w:szCs w:val="22"/>
        </w:rPr>
        <w:t xml:space="preserve"> (</w:t>
      </w:r>
      <w:proofErr w:type="spellStart"/>
      <w:r w:rsidRPr="00001A77">
        <w:rPr>
          <w:sz w:val="22"/>
          <w:szCs w:val="22"/>
        </w:rPr>
        <w:t>submountain</w:t>
      </w:r>
      <w:proofErr w:type="spellEnd"/>
      <w:r w:rsidRPr="00001A77">
        <w:rPr>
          <w:sz w:val="22"/>
          <w:szCs w:val="22"/>
        </w:rPr>
        <w:t xml:space="preserve">); (4) </w:t>
      </w:r>
      <w:proofErr w:type="spellStart"/>
      <w:r w:rsidRPr="00001A77">
        <w:rPr>
          <w:sz w:val="22"/>
          <w:szCs w:val="22"/>
        </w:rPr>
        <w:t>ardisols</w:t>
      </w:r>
      <w:proofErr w:type="spellEnd"/>
      <w:r w:rsidRPr="00001A77">
        <w:rPr>
          <w:sz w:val="22"/>
          <w:szCs w:val="22"/>
        </w:rPr>
        <w:t xml:space="preserve"> (gray brown); (5) </w:t>
      </w:r>
      <w:proofErr w:type="spellStart"/>
      <w:r w:rsidRPr="00001A77">
        <w:rPr>
          <w:sz w:val="22"/>
          <w:szCs w:val="22"/>
        </w:rPr>
        <w:t>entisols</w:t>
      </w:r>
      <w:proofErr w:type="spellEnd"/>
      <w:r w:rsidRPr="00001A77">
        <w:rPr>
          <w:sz w:val="22"/>
          <w:szCs w:val="22"/>
        </w:rPr>
        <w:t xml:space="preserve"> (younger alluvium). The soils at the subproject site are </w:t>
      </w:r>
      <w:proofErr w:type="spellStart"/>
      <w:r w:rsidRPr="00001A77">
        <w:rPr>
          <w:sz w:val="22"/>
          <w:szCs w:val="22"/>
        </w:rPr>
        <w:t>alfisols</w:t>
      </w:r>
      <w:proofErr w:type="spellEnd"/>
      <w:r w:rsidRPr="00001A77">
        <w:rPr>
          <w:sz w:val="22"/>
          <w:szCs w:val="22"/>
        </w:rPr>
        <w:t xml:space="preserve">. The soil map of the district is shown in </w:t>
      </w:r>
      <w:r w:rsidRPr="00001A77">
        <w:rPr>
          <w:b/>
          <w:sz w:val="22"/>
          <w:szCs w:val="22"/>
        </w:rPr>
        <w:t>Figure 5</w:t>
      </w:r>
      <w:r w:rsidRPr="00001A77">
        <w:rPr>
          <w:sz w:val="22"/>
          <w:szCs w:val="22"/>
        </w:rPr>
        <w:t>. The soils are generally brown, alluvial, and grey brown podzolic. The soils are light textured with neutral pH and good fertility status.</w:t>
      </w:r>
    </w:p>
    <w:p w:rsidR="00A531C0" w:rsidRPr="00001A77" w:rsidRDefault="00A531C0">
      <w:pPr>
        <w:pStyle w:val="Default"/>
        <w:widowControl w:val="0"/>
        <w:tabs>
          <w:tab w:val="left" w:pos="180"/>
        </w:tabs>
        <w:jc w:val="both"/>
        <w:rPr>
          <w:sz w:val="20"/>
          <w:szCs w:val="22"/>
        </w:rPr>
      </w:pPr>
    </w:p>
    <w:p w:rsidR="00A531C0" w:rsidRPr="00001A77" w:rsidRDefault="00A531C0">
      <w:pPr>
        <w:jc w:val="center"/>
        <w:rPr>
          <w:rFonts w:cs="Arial"/>
          <w:b/>
        </w:rPr>
      </w:pPr>
    </w:p>
    <w:p w:rsidR="00A531C0" w:rsidRPr="00001A77" w:rsidRDefault="00A531C0">
      <w:pPr>
        <w:jc w:val="center"/>
        <w:rPr>
          <w:rFonts w:cs="Arial"/>
          <w:b/>
        </w:rPr>
      </w:pPr>
    </w:p>
    <w:p w:rsidR="00A531C0" w:rsidRPr="00001A77" w:rsidRDefault="00A531C0">
      <w:pPr>
        <w:jc w:val="center"/>
        <w:rPr>
          <w:rFonts w:cs="Arial"/>
          <w:b/>
        </w:rPr>
      </w:pPr>
    </w:p>
    <w:p w:rsidR="00A531C0" w:rsidRPr="00001A77" w:rsidRDefault="00A531C0">
      <w:pPr>
        <w:jc w:val="center"/>
        <w:rPr>
          <w:rFonts w:cs="Arial"/>
          <w:b/>
        </w:rPr>
      </w:pPr>
    </w:p>
    <w:p w:rsidR="00A531C0" w:rsidRPr="00001A77" w:rsidRDefault="00A531C0">
      <w:pPr>
        <w:jc w:val="center"/>
        <w:rPr>
          <w:rFonts w:cs="Arial"/>
          <w:b/>
        </w:rPr>
      </w:pPr>
    </w:p>
    <w:tbl>
      <w:tblPr>
        <w:tblStyle w:val="TableGrid"/>
        <w:tblW w:w="0" w:type="auto"/>
        <w:tblLook w:val="04A0" w:firstRow="1" w:lastRow="0" w:firstColumn="1" w:lastColumn="0" w:noHBand="0" w:noVBand="1"/>
      </w:tblPr>
      <w:tblGrid>
        <w:gridCol w:w="9245"/>
      </w:tblGrid>
      <w:tr w:rsidR="00A531C0" w:rsidRPr="00001A77">
        <w:tc>
          <w:tcPr>
            <w:tcW w:w="9576" w:type="dxa"/>
            <w:tcBorders>
              <w:top w:val="single" w:sz="18" w:space="0" w:color="auto"/>
              <w:left w:val="single" w:sz="18" w:space="0" w:color="auto"/>
              <w:bottom w:val="single" w:sz="18" w:space="0" w:color="auto"/>
              <w:right w:val="single" w:sz="18" w:space="0" w:color="auto"/>
            </w:tcBorders>
          </w:tcPr>
          <w:p w:rsidR="00A531C0" w:rsidRPr="00001A77" w:rsidRDefault="00A531C0">
            <w:pPr>
              <w:spacing w:before="240"/>
              <w:jc w:val="center"/>
              <w:rPr>
                <w:rFonts w:cs="Arial"/>
                <w:b/>
              </w:rPr>
            </w:pPr>
          </w:p>
          <w:p w:rsidR="00A531C0" w:rsidRPr="00001A77" w:rsidRDefault="00481676">
            <w:pPr>
              <w:spacing w:before="240"/>
              <w:jc w:val="center"/>
              <w:rPr>
                <w:rFonts w:cs="Arial"/>
                <w:b/>
              </w:rPr>
            </w:pPr>
            <w:bookmarkStart w:id="282" w:name="_Toc4633123"/>
            <w:r w:rsidRPr="00001A77">
              <w:rPr>
                <w:rFonts w:cs="Arial"/>
                <w:b/>
              </w:rPr>
              <w:t>Figure-</w:t>
            </w:r>
            <w:r w:rsidR="00136D82" w:rsidRPr="00001A77">
              <w:rPr>
                <w:rFonts w:cs="Arial"/>
              </w:rPr>
              <w:fldChar w:fldCharType="begin"/>
            </w:r>
            <w:r w:rsidRPr="00001A77">
              <w:rPr>
                <w:rFonts w:cs="Arial"/>
                <w:b/>
              </w:rPr>
              <w:instrText xml:space="preserve"> SEQ Figure \* ARABIC </w:instrText>
            </w:r>
            <w:r w:rsidR="00136D82" w:rsidRPr="00001A77">
              <w:rPr>
                <w:rFonts w:cs="Arial"/>
              </w:rPr>
              <w:fldChar w:fldCharType="separate"/>
            </w:r>
            <w:r w:rsidRPr="00001A77">
              <w:rPr>
                <w:rFonts w:cs="Arial"/>
                <w:b/>
                <w:noProof/>
              </w:rPr>
              <w:t>5</w:t>
            </w:r>
            <w:r w:rsidR="00136D82" w:rsidRPr="00001A77">
              <w:rPr>
                <w:rFonts w:cs="Arial"/>
              </w:rPr>
              <w:fldChar w:fldCharType="end"/>
            </w:r>
            <w:r w:rsidRPr="00001A77">
              <w:rPr>
                <w:rFonts w:cs="Arial"/>
                <w:b/>
              </w:rPr>
              <w:t>: Soil Map of  Kangra District</w:t>
            </w:r>
            <w:bookmarkEnd w:id="282"/>
          </w:p>
          <w:p w:rsidR="00A531C0" w:rsidRPr="00001A77" w:rsidRDefault="00481676">
            <w:pPr>
              <w:spacing w:before="240"/>
              <w:jc w:val="center"/>
              <w:rPr>
                <w:rFonts w:cs="Arial"/>
                <w:b/>
              </w:rPr>
            </w:pPr>
            <w:r w:rsidRPr="00001A77">
              <w:rPr>
                <w:rFonts w:cs="Arial"/>
                <w:b/>
                <w:noProof/>
              </w:rPr>
              <w:drawing>
                <wp:inline distT="0" distB="0" distL="0" distR="0">
                  <wp:extent cx="5671185" cy="3896995"/>
                  <wp:effectExtent l="19050" t="0" r="5715" b="0"/>
                  <wp:docPr id="11" name="Picture 12" descr="Figure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gure 5.jpg"/>
                          <pic:cNvPicPr>
                            <a:picLocks noChangeAspect="1" noChangeArrowheads="1"/>
                          </pic:cNvPicPr>
                        </pic:nvPicPr>
                        <pic:blipFill>
                          <a:blip r:embed="rId27"/>
                          <a:srcRect l="17973" t="14622" r="13715" b="17479"/>
                          <a:stretch>
                            <a:fillRect/>
                          </a:stretch>
                        </pic:blipFill>
                        <pic:spPr bwMode="auto">
                          <a:xfrm>
                            <a:off x="0" y="0"/>
                            <a:ext cx="5671185" cy="3896995"/>
                          </a:xfrm>
                          <a:prstGeom prst="rect">
                            <a:avLst/>
                          </a:prstGeom>
                          <a:noFill/>
                          <a:ln w="9525">
                            <a:noFill/>
                            <a:miter lim="800000"/>
                            <a:headEnd/>
                            <a:tailEnd/>
                          </a:ln>
                        </pic:spPr>
                      </pic:pic>
                    </a:graphicData>
                  </a:graphic>
                </wp:inline>
              </w:drawing>
            </w:r>
          </w:p>
          <w:p w:rsidR="00A531C0" w:rsidRPr="00001A77" w:rsidRDefault="00A531C0">
            <w:pPr>
              <w:jc w:val="center"/>
              <w:rPr>
                <w:rFonts w:cs="Arial"/>
              </w:rPr>
            </w:pPr>
          </w:p>
        </w:tc>
      </w:tr>
    </w:tbl>
    <w:p w:rsidR="00A531C0" w:rsidRPr="00001A77" w:rsidRDefault="00481676">
      <w:pPr>
        <w:pStyle w:val="Default"/>
        <w:widowControl w:val="0"/>
        <w:tabs>
          <w:tab w:val="left" w:pos="180"/>
        </w:tabs>
        <w:ind w:right="360"/>
        <w:jc w:val="both"/>
        <w:rPr>
          <w:b/>
          <w:i/>
          <w:color w:val="FF0000"/>
          <w:sz w:val="20"/>
          <w:szCs w:val="20"/>
        </w:rPr>
      </w:pPr>
      <w:r w:rsidRPr="00001A77">
        <w:rPr>
          <w:i/>
          <w:color w:val="auto"/>
          <w:sz w:val="20"/>
          <w:szCs w:val="20"/>
        </w:rPr>
        <w:t>Source: Government of India, Ministry of Water Resources, Central Ground Water Board</w:t>
      </w:r>
      <w:r w:rsidR="004C6C3E">
        <w:rPr>
          <w:i/>
          <w:color w:val="auto"/>
          <w:sz w:val="20"/>
          <w:szCs w:val="20"/>
        </w:rPr>
        <w:t>-</w:t>
      </w:r>
      <w:r w:rsidRPr="00001A77">
        <w:rPr>
          <w:i/>
          <w:color w:val="auto"/>
          <w:sz w:val="20"/>
          <w:szCs w:val="20"/>
        </w:rPr>
        <w:t xml:space="preserve"> Ground Water Information Booklet Kangra District. New Delhi</w:t>
      </w:r>
      <w:r w:rsidR="004C6C3E">
        <w:rPr>
          <w:i/>
          <w:color w:val="auto"/>
          <w:sz w:val="20"/>
          <w:szCs w:val="20"/>
        </w:rPr>
        <w:t xml:space="preserve"> (Year -2013)</w:t>
      </w:r>
    </w:p>
    <w:p w:rsidR="00A531C0" w:rsidRPr="00001A77" w:rsidRDefault="00A531C0">
      <w:pPr>
        <w:pStyle w:val="Default"/>
        <w:widowControl w:val="0"/>
        <w:tabs>
          <w:tab w:val="left" w:pos="180"/>
        </w:tabs>
        <w:ind w:firstLine="180"/>
        <w:jc w:val="both"/>
        <w:rPr>
          <w:b/>
          <w:color w:val="auto"/>
          <w:sz w:val="22"/>
          <w:szCs w:val="22"/>
        </w:rPr>
      </w:pPr>
    </w:p>
    <w:p w:rsidR="00A531C0" w:rsidRPr="00001A77" w:rsidRDefault="00481676">
      <w:pPr>
        <w:pStyle w:val="Heading3"/>
        <w:tabs>
          <w:tab w:val="left" w:pos="720"/>
        </w:tabs>
        <w:ind w:left="0" w:firstLine="0"/>
        <w:rPr>
          <w:rFonts w:cs="Arial"/>
          <w:szCs w:val="22"/>
        </w:rPr>
      </w:pPr>
      <w:bookmarkStart w:id="283" w:name="_Toc471370931"/>
      <w:bookmarkStart w:id="284" w:name="_Toc471308164"/>
      <w:r w:rsidRPr="00001A77">
        <w:rPr>
          <w:rFonts w:cs="Arial"/>
          <w:szCs w:val="22"/>
        </w:rPr>
        <w:t>Surface Water and Groundwater</w:t>
      </w:r>
      <w:bookmarkEnd w:id="281"/>
      <w:bookmarkEnd w:id="283"/>
      <w:bookmarkEnd w:id="284"/>
    </w:p>
    <w:p w:rsidR="00A531C0" w:rsidRPr="00001A77" w:rsidRDefault="00A531C0">
      <w:pPr>
        <w:pStyle w:val="Default"/>
        <w:widowControl w:val="0"/>
        <w:jc w:val="both"/>
      </w:pPr>
    </w:p>
    <w:p w:rsidR="00A531C0" w:rsidRPr="00001A77" w:rsidRDefault="00481676" w:rsidP="00BE66AA">
      <w:pPr>
        <w:pStyle w:val="Default"/>
        <w:widowControl w:val="0"/>
        <w:numPr>
          <w:ilvl w:val="0"/>
          <w:numId w:val="48"/>
        </w:numPr>
        <w:jc w:val="both"/>
        <w:rPr>
          <w:sz w:val="22"/>
          <w:szCs w:val="22"/>
        </w:rPr>
      </w:pPr>
      <w:r w:rsidRPr="00001A77">
        <w:rPr>
          <w:sz w:val="22"/>
          <w:szCs w:val="22"/>
        </w:rPr>
        <w:t xml:space="preserve">The subproject site is located in catchment area of the Beas River. In the close vicinity of site, there are no streams or any water body. The ground water sources in the subproject area are dug wells, hand pumps, and tube wells. To establish the baseline scenario, ground water quality data was obtained from the Central Ground Water Board. The water quality data for the project region is given in </w:t>
      </w:r>
      <w:r w:rsidRPr="00001A77">
        <w:rPr>
          <w:b/>
          <w:sz w:val="22"/>
          <w:szCs w:val="22"/>
        </w:rPr>
        <w:t>Table 5</w:t>
      </w:r>
      <w:r w:rsidRPr="00001A77">
        <w:rPr>
          <w:sz w:val="22"/>
          <w:szCs w:val="22"/>
        </w:rPr>
        <w:t>.</w:t>
      </w:r>
    </w:p>
    <w:p w:rsidR="00A531C0" w:rsidRPr="00001A77" w:rsidRDefault="00A531C0">
      <w:pPr>
        <w:pStyle w:val="Default"/>
        <w:widowControl w:val="0"/>
        <w:jc w:val="both"/>
        <w:rPr>
          <w:sz w:val="22"/>
          <w:szCs w:val="22"/>
        </w:rPr>
      </w:pPr>
    </w:p>
    <w:p w:rsidR="00A531C0" w:rsidRDefault="00481676">
      <w:pPr>
        <w:jc w:val="center"/>
        <w:rPr>
          <w:rFonts w:cs="Arial"/>
          <w:b/>
        </w:rPr>
      </w:pPr>
      <w:bookmarkStart w:id="285" w:name="_Toc4686326"/>
      <w:r w:rsidRPr="00001A77">
        <w:rPr>
          <w:rFonts w:cs="Arial"/>
          <w:b/>
        </w:rPr>
        <w:t>Table-</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5</w:t>
      </w:r>
      <w:r w:rsidR="00136D82" w:rsidRPr="00001A77">
        <w:rPr>
          <w:rFonts w:cs="Arial"/>
        </w:rPr>
        <w:fldChar w:fldCharType="end"/>
      </w:r>
      <w:r w:rsidRPr="00001A77">
        <w:rPr>
          <w:rFonts w:cs="Arial"/>
          <w:b/>
        </w:rPr>
        <w:t>: Ground Water Quality in Subproject Area (mg/l)</w:t>
      </w:r>
      <w:bookmarkEnd w:id="285"/>
    </w:p>
    <w:p w:rsidR="00DB3E7C" w:rsidRPr="00001A77" w:rsidRDefault="00DB3E7C">
      <w:pPr>
        <w:jc w:val="center"/>
        <w:rPr>
          <w:rFonts w:cs="Arial"/>
          <w:b/>
        </w:rPr>
      </w:pPr>
    </w:p>
    <w:tbl>
      <w:tblPr>
        <w:tblStyle w:val="TableGrid"/>
        <w:tblW w:w="5000" w:type="pct"/>
        <w:tblLook w:val="04A0" w:firstRow="1" w:lastRow="0" w:firstColumn="1" w:lastColumn="0" w:noHBand="0" w:noVBand="1"/>
      </w:tblPr>
      <w:tblGrid>
        <w:gridCol w:w="1051"/>
        <w:gridCol w:w="544"/>
        <w:gridCol w:w="910"/>
        <w:gridCol w:w="688"/>
        <w:gridCol w:w="592"/>
        <w:gridCol w:w="526"/>
        <w:gridCol w:w="564"/>
        <w:gridCol w:w="556"/>
        <w:gridCol w:w="499"/>
        <w:gridCol w:w="499"/>
        <w:gridCol w:w="910"/>
        <w:gridCol w:w="910"/>
        <w:gridCol w:w="996"/>
      </w:tblGrid>
      <w:tr w:rsidR="00A531C0" w:rsidRPr="00DB3E7C" w:rsidTr="00932305">
        <w:trPr>
          <w:trHeight w:val="288"/>
        </w:trPr>
        <w:tc>
          <w:tcPr>
            <w:tcW w:w="571"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b/>
                <w:sz w:val="16"/>
                <w:szCs w:val="16"/>
              </w:rPr>
            </w:pPr>
            <w:r w:rsidRPr="00932305">
              <w:rPr>
                <w:rFonts w:cs="Arial"/>
                <w:b/>
                <w:sz w:val="16"/>
                <w:szCs w:val="16"/>
              </w:rPr>
              <w:t>Parameter</w:t>
            </w:r>
          </w:p>
        </w:tc>
        <w:tc>
          <w:tcPr>
            <w:tcW w:w="29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b/>
                <w:sz w:val="16"/>
                <w:szCs w:val="16"/>
              </w:rPr>
            </w:pPr>
            <w:r w:rsidRPr="00932305">
              <w:rPr>
                <w:rFonts w:cs="Arial"/>
                <w:b/>
                <w:sz w:val="16"/>
                <w:szCs w:val="16"/>
              </w:rPr>
              <w:t>pH</w:t>
            </w:r>
          </w:p>
        </w:tc>
        <w:tc>
          <w:tcPr>
            <w:tcW w:w="48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b/>
                <w:sz w:val="16"/>
                <w:szCs w:val="16"/>
              </w:rPr>
            </w:pPr>
            <w:r w:rsidRPr="00932305">
              <w:rPr>
                <w:rFonts w:cs="Arial"/>
                <w:b/>
                <w:sz w:val="16"/>
                <w:szCs w:val="16"/>
              </w:rPr>
              <w:t xml:space="preserve">EC µS/cm at </w:t>
            </w:r>
            <w:proofErr w:type="spellStart"/>
            <w:r w:rsidRPr="00932305">
              <w:rPr>
                <w:rFonts w:cs="Arial"/>
                <w:b/>
                <w:sz w:val="16"/>
                <w:szCs w:val="16"/>
              </w:rPr>
              <w:t>25°C</w:t>
            </w:r>
            <w:proofErr w:type="spellEnd"/>
          </w:p>
        </w:tc>
        <w:tc>
          <w:tcPr>
            <w:tcW w:w="37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b/>
                <w:sz w:val="16"/>
                <w:szCs w:val="16"/>
              </w:rPr>
            </w:pPr>
            <w:proofErr w:type="spellStart"/>
            <w:r w:rsidRPr="00932305">
              <w:rPr>
                <w:rFonts w:cs="Arial"/>
                <w:b/>
                <w:sz w:val="16"/>
                <w:szCs w:val="16"/>
              </w:rPr>
              <w:t>HCO</w:t>
            </w:r>
            <w:r w:rsidRPr="00B62777">
              <w:rPr>
                <w:rFonts w:cs="Arial"/>
                <w:b/>
                <w:sz w:val="16"/>
                <w:szCs w:val="16"/>
                <w:vertAlign w:val="subscript"/>
              </w:rPr>
              <w:t>3</w:t>
            </w:r>
            <w:proofErr w:type="spellEnd"/>
          </w:p>
        </w:tc>
        <w:tc>
          <w:tcPr>
            <w:tcW w:w="3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b/>
                <w:sz w:val="16"/>
                <w:szCs w:val="16"/>
              </w:rPr>
            </w:pPr>
            <w:r w:rsidRPr="00932305">
              <w:rPr>
                <w:rFonts w:cs="Arial"/>
                <w:b/>
                <w:sz w:val="16"/>
                <w:szCs w:val="16"/>
              </w:rPr>
              <w:t>Cl</w:t>
            </w:r>
          </w:p>
        </w:tc>
        <w:tc>
          <w:tcPr>
            <w:tcW w:w="2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B62777">
            <w:pPr>
              <w:rPr>
                <w:rFonts w:cs="Arial"/>
                <w:b/>
                <w:sz w:val="16"/>
                <w:szCs w:val="16"/>
              </w:rPr>
            </w:pPr>
            <w:proofErr w:type="spellStart"/>
            <w:r w:rsidRPr="00932305">
              <w:rPr>
                <w:rFonts w:cs="Arial"/>
                <w:b/>
                <w:sz w:val="16"/>
                <w:szCs w:val="16"/>
              </w:rPr>
              <w:t>S</w:t>
            </w:r>
            <w:r w:rsidR="00B62777">
              <w:rPr>
                <w:rFonts w:cs="Arial"/>
                <w:b/>
                <w:sz w:val="16"/>
                <w:szCs w:val="16"/>
              </w:rPr>
              <w:t>O</w:t>
            </w:r>
            <w:r w:rsidRPr="00B62777">
              <w:rPr>
                <w:rFonts w:cs="Arial"/>
                <w:b/>
                <w:sz w:val="16"/>
                <w:szCs w:val="16"/>
                <w:vertAlign w:val="subscript"/>
              </w:rPr>
              <w:t>4</w:t>
            </w:r>
            <w:proofErr w:type="spellEnd"/>
          </w:p>
        </w:tc>
        <w:tc>
          <w:tcPr>
            <w:tcW w:w="30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b/>
                <w:sz w:val="16"/>
                <w:szCs w:val="16"/>
              </w:rPr>
            </w:pPr>
            <w:proofErr w:type="spellStart"/>
            <w:r w:rsidRPr="00932305">
              <w:rPr>
                <w:rFonts w:cs="Arial"/>
                <w:b/>
                <w:sz w:val="16"/>
                <w:szCs w:val="16"/>
              </w:rPr>
              <w:t>NO</w:t>
            </w:r>
            <w:r w:rsidRPr="00B62777">
              <w:rPr>
                <w:rFonts w:cs="Arial"/>
                <w:b/>
                <w:sz w:val="16"/>
                <w:szCs w:val="16"/>
                <w:vertAlign w:val="subscript"/>
              </w:rPr>
              <w:t>3</w:t>
            </w:r>
            <w:proofErr w:type="spellEnd"/>
          </w:p>
        </w:tc>
        <w:tc>
          <w:tcPr>
            <w:tcW w:w="3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b/>
                <w:sz w:val="16"/>
                <w:szCs w:val="16"/>
              </w:rPr>
            </w:pPr>
            <w:r w:rsidRPr="00932305">
              <w:rPr>
                <w:rFonts w:cs="Arial"/>
                <w:b/>
                <w:sz w:val="16"/>
                <w:szCs w:val="16"/>
              </w:rPr>
              <w:t>F</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b/>
                <w:sz w:val="16"/>
                <w:szCs w:val="16"/>
              </w:rPr>
            </w:pPr>
            <w:r w:rsidRPr="00932305">
              <w:rPr>
                <w:rFonts w:cs="Arial"/>
                <w:b/>
                <w:sz w:val="16"/>
                <w:szCs w:val="16"/>
              </w:rPr>
              <w:t>Ca</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b/>
                <w:sz w:val="16"/>
                <w:szCs w:val="16"/>
              </w:rPr>
            </w:pPr>
            <w:r w:rsidRPr="00932305">
              <w:rPr>
                <w:rFonts w:cs="Arial"/>
                <w:b/>
                <w:sz w:val="16"/>
                <w:szCs w:val="16"/>
              </w:rPr>
              <w:t>Mg</w:t>
            </w:r>
          </w:p>
        </w:tc>
        <w:tc>
          <w:tcPr>
            <w:tcW w:w="48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b/>
                <w:sz w:val="16"/>
                <w:szCs w:val="16"/>
              </w:rPr>
            </w:pPr>
            <w:r w:rsidRPr="00932305">
              <w:rPr>
                <w:rFonts w:cs="Arial"/>
                <w:b/>
                <w:sz w:val="16"/>
                <w:szCs w:val="16"/>
              </w:rPr>
              <w:t>Na</w:t>
            </w:r>
          </w:p>
        </w:tc>
        <w:tc>
          <w:tcPr>
            <w:tcW w:w="48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b/>
                <w:sz w:val="16"/>
                <w:szCs w:val="16"/>
              </w:rPr>
            </w:pPr>
            <w:r w:rsidRPr="00932305">
              <w:rPr>
                <w:rFonts w:cs="Arial"/>
                <w:b/>
                <w:sz w:val="16"/>
                <w:szCs w:val="16"/>
              </w:rPr>
              <w:t>K</w:t>
            </w:r>
          </w:p>
        </w:tc>
        <w:tc>
          <w:tcPr>
            <w:tcW w:w="5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b/>
                <w:sz w:val="16"/>
                <w:szCs w:val="16"/>
              </w:rPr>
            </w:pPr>
            <w:r w:rsidRPr="00932305">
              <w:rPr>
                <w:rFonts w:cs="Arial"/>
                <w:b/>
                <w:sz w:val="16"/>
                <w:szCs w:val="16"/>
              </w:rPr>
              <w:t xml:space="preserve">Total Hardness as </w:t>
            </w:r>
            <w:proofErr w:type="spellStart"/>
            <w:r w:rsidRPr="00932305">
              <w:rPr>
                <w:rFonts w:cs="Arial"/>
                <w:b/>
                <w:sz w:val="16"/>
                <w:szCs w:val="16"/>
              </w:rPr>
              <w:t>CaCO</w:t>
            </w:r>
            <w:r w:rsidRPr="00B62777">
              <w:rPr>
                <w:rFonts w:cs="Arial"/>
                <w:b/>
                <w:sz w:val="16"/>
                <w:szCs w:val="16"/>
                <w:vertAlign w:val="subscript"/>
              </w:rPr>
              <w:t>3</w:t>
            </w:r>
            <w:proofErr w:type="spellEnd"/>
          </w:p>
        </w:tc>
      </w:tr>
      <w:tr w:rsidR="00A10E8F" w:rsidRPr="00DB3E7C" w:rsidTr="00932305">
        <w:trPr>
          <w:trHeight w:val="288"/>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10E8F" w:rsidRPr="00932305" w:rsidRDefault="00A10E8F" w:rsidP="00932305">
            <w:pPr>
              <w:contextualSpacing w:val="0"/>
              <w:rPr>
                <w:rFonts w:cs="Arial"/>
                <w:b/>
                <w:sz w:val="16"/>
                <w:szCs w:val="16"/>
              </w:rPr>
            </w:pPr>
          </w:p>
        </w:tc>
        <w:tc>
          <w:tcPr>
            <w:tcW w:w="29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0E8F" w:rsidRPr="00932305" w:rsidRDefault="00A10E8F" w:rsidP="00932305">
            <w:pPr>
              <w:pStyle w:val="Default"/>
              <w:widowControl w:val="0"/>
              <w:jc w:val="both"/>
              <w:rPr>
                <w:b/>
                <w:color w:val="auto"/>
                <w:sz w:val="16"/>
                <w:szCs w:val="16"/>
              </w:rPr>
            </w:pPr>
          </w:p>
        </w:tc>
        <w:tc>
          <w:tcPr>
            <w:tcW w:w="4132" w:type="pct"/>
            <w:gridSpan w:val="11"/>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10E8F" w:rsidRPr="00932305" w:rsidRDefault="00A10E8F" w:rsidP="00932305">
            <w:pPr>
              <w:pStyle w:val="Default"/>
              <w:widowControl w:val="0"/>
              <w:jc w:val="both"/>
              <w:rPr>
                <w:b/>
                <w:color w:val="auto"/>
                <w:sz w:val="16"/>
                <w:szCs w:val="16"/>
              </w:rPr>
            </w:pPr>
            <w:r w:rsidRPr="00932305">
              <w:rPr>
                <w:b/>
                <w:color w:val="auto"/>
                <w:sz w:val="16"/>
                <w:szCs w:val="16"/>
              </w:rPr>
              <w:t xml:space="preserve">Units in mg/l </w:t>
            </w:r>
          </w:p>
        </w:tc>
      </w:tr>
      <w:tr w:rsidR="00A531C0" w:rsidRPr="00DB3E7C" w:rsidTr="00932305">
        <w:trPr>
          <w:trHeight w:val="288"/>
        </w:trPr>
        <w:tc>
          <w:tcPr>
            <w:tcW w:w="5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pStyle w:val="Default"/>
              <w:widowControl w:val="0"/>
              <w:jc w:val="both"/>
              <w:rPr>
                <w:color w:val="auto"/>
                <w:sz w:val="16"/>
                <w:szCs w:val="16"/>
              </w:rPr>
            </w:pPr>
            <w:r w:rsidRPr="00932305">
              <w:rPr>
                <w:color w:val="auto"/>
                <w:sz w:val="16"/>
                <w:szCs w:val="16"/>
              </w:rPr>
              <w:t>Minimum</w:t>
            </w:r>
          </w:p>
        </w:tc>
        <w:tc>
          <w:tcPr>
            <w:tcW w:w="29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sz w:val="16"/>
                <w:szCs w:val="16"/>
              </w:rPr>
            </w:pPr>
            <w:r w:rsidRPr="00932305">
              <w:rPr>
                <w:rFonts w:cs="Arial"/>
                <w:sz w:val="16"/>
                <w:szCs w:val="16"/>
              </w:rPr>
              <w:t>7.55</w:t>
            </w:r>
          </w:p>
        </w:tc>
        <w:tc>
          <w:tcPr>
            <w:tcW w:w="48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sz w:val="16"/>
                <w:szCs w:val="16"/>
              </w:rPr>
            </w:pPr>
            <w:r w:rsidRPr="00932305">
              <w:rPr>
                <w:rFonts w:cs="Arial"/>
                <w:sz w:val="16"/>
                <w:szCs w:val="16"/>
              </w:rPr>
              <w:t>120</w:t>
            </w:r>
          </w:p>
        </w:tc>
        <w:tc>
          <w:tcPr>
            <w:tcW w:w="37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sz w:val="16"/>
                <w:szCs w:val="16"/>
              </w:rPr>
            </w:pPr>
            <w:r w:rsidRPr="00932305">
              <w:rPr>
                <w:rFonts w:cs="Arial"/>
                <w:sz w:val="16"/>
                <w:szCs w:val="16"/>
              </w:rPr>
              <w:t>37</w:t>
            </w:r>
          </w:p>
        </w:tc>
        <w:tc>
          <w:tcPr>
            <w:tcW w:w="3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sz w:val="16"/>
                <w:szCs w:val="16"/>
              </w:rPr>
            </w:pPr>
            <w:r w:rsidRPr="00932305">
              <w:rPr>
                <w:rFonts w:cs="Arial"/>
                <w:sz w:val="16"/>
                <w:szCs w:val="16"/>
              </w:rPr>
              <w:t>7.09</w:t>
            </w:r>
          </w:p>
        </w:tc>
        <w:tc>
          <w:tcPr>
            <w:tcW w:w="2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sz w:val="16"/>
                <w:szCs w:val="16"/>
              </w:rPr>
            </w:pPr>
            <w:r w:rsidRPr="00932305">
              <w:rPr>
                <w:rFonts w:cs="Arial"/>
                <w:sz w:val="16"/>
                <w:szCs w:val="16"/>
              </w:rPr>
              <w:t>Tr</w:t>
            </w:r>
          </w:p>
        </w:tc>
        <w:tc>
          <w:tcPr>
            <w:tcW w:w="30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sz w:val="16"/>
                <w:szCs w:val="16"/>
              </w:rPr>
            </w:pPr>
            <w:r w:rsidRPr="00932305">
              <w:rPr>
                <w:rFonts w:cs="Arial"/>
                <w:sz w:val="16"/>
                <w:szCs w:val="16"/>
              </w:rPr>
              <w:t>Tr</w:t>
            </w:r>
          </w:p>
        </w:tc>
        <w:tc>
          <w:tcPr>
            <w:tcW w:w="3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sz w:val="16"/>
                <w:szCs w:val="16"/>
              </w:rPr>
            </w:pPr>
            <w:r w:rsidRPr="00932305">
              <w:rPr>
                <w:rFonts w:cs="Arial"/>
                <w:sz w:val="16"/>
                <w:szCs w:val="16"/>
              </w:rPr>
              <w:t>Tr</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sz w:val="16"/>
                <w:szCs w:val="16"/>
              </w:rPr>
            </w:pPr>
            <w:r w:rsidRPr="00932305">
              <w:rPr>
                <w:rFonts w:cs="Arial"/>
                <w:sz w:val="16"/>
                <w:szCs w:val="16"/>
              </w:rPr>
              <w:t>10</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sz w:val="16"/>
                <w:szCs w:val="16"/>
              </w:rPr>
            </w:pPr>
            <w:r w:rsidRPr="00932305">
              <w:rPr>
                <w:rFonts w:cs="Arial"/>
                <w:sz w:val="16"/>
                <w:szCs w:val="16"/>
              </w:rPr>
              <w:t>3.6</w:t>
            </w:r>
          </w:p>
        </w:tc>
        <w:tc>
          <w:tcPr>
            <w:tcW w:w="48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sz w:val="16"/>
                <w:szCs w:val="16"/>
              </w:rPr>
            </w:pPr>
            <w:r w:rsidRPr="00932305">
              <w:rPr>
                <w:rFonts w:cs="Arial"/>
                <w:sz w:val="16"/>
                <w:szCs w:val="16"/>
              </w:rPr>
              <w:t>6.3</w:t>
            </w:r>
          </w:p>
        </w:tc>
        <w:tc>
          <w:tcPr>
            <w:tcW w:w="48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sz w:val="16"/>
                <w:szCs w:val="16"/>
              </w:rPr>
            </w:pPr>
            <w:r w:rsidRPr="00932305">
              <w:rPr>
                <w:rFonts w:cs="Arial"/>
                <w:sz w:val="16"/>
                <w:szCs w:val="16"/>
              </w:rPr>
              <w:t>0.6</w:t>
            </w:r>
          </w:p>
        </w:tc>
        <w:tc>
          <w:tcPr>
            <w:tcW w:w="5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rPr>
                <w:rFonts w:cs="Arial"/>
                <w:sz w:val="16"/>
                <w:szCs w:val="16"/>
              </w:rPr>
            </w:pPr>
            <w:r w:rsidRPr="00932305">
              <w:rPr>
                <w:rFonts w:cs="Arial"/>
                <w:sz w:val="16"/>
                <w:szCs w:val="16"/>
              </w:rPr>
              <w:t>45</w:t>
            </w:r>
          </w:p>
        </w:tc>
      </w:tr>
      <w:tr w:rsidR="00A531C0" w:rsidRPr="00DB3E7C" w:rsidTr="00932305">
        <w:trPr>
          <w:trHeight w:val="288"/>
        </w:trPr>
        <w:tc>
          <w:tcPr>
            <w:tcW w:w="5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pStyle w:val="Default"/>
              <w:widowControl w:val="0"/>
              <w:jc w:val="both"/>
              <w:rPr>
                <w:color w:val="auto"/>
                <w:sz w:val="16"/>
                <w:szCs w:val="16"/>
              </w:rPr>
            </w:pPr>
            <w:r w:rsidRPr="00932305">
              <w:rPr>
                <w:color w:val="auto"/>
                <w:sz w:val="16"/>
                <w:szCs w:val="16"/>
              </w:rPr>
              <w:t>Maximum</w:t>
            </w:r>
          </w:p>
        </w:tc>
        <w:tc>
          <w:tcPr>
            <w:tcW w:w="29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pStyle w:val="Default"/>
              <w:widowControl w:val="0"/>
              <w:jc w:val="both"/>
              <w:rPr>
                <w:color w:val="auto"/>
                <w:sz w:val="16"/>
                <w:szCs w:val="16"/>
              </w:rPr>
            </w:pPr>
            <w:r w:rsidRPr="00932305">
              <w:rPr>
                <w:color w:val="auto"/>
                <w:sz w:val="16"/>
                <w:szCs w:val="16"/>
              </w:rPr>
              <w:t>8.6</w:t>
            </w:r>
          </w:p>
        </w:tc>
        <w:tc>
          <w:tcPr>
            <w:tcW w:w="48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pStyle w:val="Default"/>
              <w:widowControl w:val="0"/>
              <w:jc w:val="both"/>
              <w:rPr>
                <w:color w:val="auto"/>
                <w:sz w:val="16"/>
                <w:szCs w:val="16"/>
              </w:rPr>
            </w:pPr>
            <w:r w:rsidRPr="00932305">
              <w:rPr>
                <w:color w:val="auto"/>
                <w:sz w:val="16"/>
                <w:szCs w:val="16"/>
              </w:rPr>
              <w:t>910</w:t>
            </w:r>
          </w:p>
        </w:tc>
        <w:tc>
          <w:tcPr>
            <w:tcW w:w="37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pStyle w:val="Default"/>
              <w:widowControl w:val="0"/>
              <w:jc w:val="both"/>
              <w:rPr>
                <w:color w:val="auto"/>
                <w:sz w:val="16"/>
                <w:szCs w:val="16"/>
              </w:rPr>
            </w:pPr>
            <w:r w:rsidRPr="00932305">
              <w:rPr>
                <w:color w:val="auto"/>
                <w:sz w:val="16"/>
                <w:szCs w:val="16"/>
              </w:rPr>
              <w:t>513</w:t>
            </w:r>
          </w:p>
        </w:tc>
        <w:tc>
          <w:tcPr>
            <w:tcW w:w="3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pStyle w:val="Default"/>
              <w:widowControl w:val="0"/>
              <w:jc w:val="both"/>
              <w:rPr>
                <w:color w:val="auto"/>
                <w:sz w:val="16"/>
                <w:szCs w:val="16"/>
              </w:rPr>
            </w:pPr>
            <w:r w:rsidRPr="00932305">
              <w:rPr>
                <w:color w:val="auto"/>
                <w:sz w:val="16"/>
                <w:szCs w:val="16"/>
              </w:rPr>
              <w:t>110</w:t>
            </w:r>
          </w:p>
        </w:tc>
        <w:tc>
          <w:tcPr>
            <w:tcW w:w="2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pStyle w:val="Default"/>
              <w:widowControl w:val="0"/>
              <w:jc w:val="both"/>
              <w:rPr>
                <w:color w:val="auto"/>
                <w:sz w:val="16"/>
                <w:szCs w:val="16"/>
              </w:rPr>
            </w:pPr>
            <w:r w:rsidRPr="00932305">
              <w:rPr>
                <w:color w:val="auto"/>
                <w:sz w:val="16"/>
                <w:szCs w:val="16"/>
              </w:rPr>
              <w:t>71</w:t>
            </w:r>
          </w:p>
        </w:tc>
        <w:tc>
          <w:tcPr>
            <w:tcW w:w="30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pStyle w:val="Default"/>
              <w:widowControl w:val="0"/>
              <w:jc w:val="both"/>
              <w:rPr>
                <w:color w:val="auto"/>
                <w:sz w:val="16"/>
                <w:szCs w:val="16"/>
              </w:rPr>
            </w:pPr>
            <w:r w:rsidRPr="00932305">
              <w:rPr>
                <w:color w:val="auto"/>
                <w:sz w:val="16"/>
                <w:szCs w:val="16"/>
              </w:rPr>
              <w:t>28</w:t>
            </w:r>
          </w:p>
        </w:tc>
        <w:tc>
          <w:tcPr>
            <w:tcW w:w="3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pStyle w:val="Default"/>
              <w:widowControl w:val="0"/>
              <w:jc w:val="both"/>
              <w:rPr>
                <w:color w:val="auto"/>
                <w:sz w:val="16"/>
                <w:szCs w:val="16"/>
              </w:rPr>
            </w:pPr>
            <w:r w:rsidRPr="00932305">
              <w:rPr>
                <w:color w:val="auto"/>
                <w:sz w:val="16"/>
                <w:szCs w:val="16"/>
              </w:rPr>
              <w:t>0.54</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pStyle w:val="Default"/>
              <w:widowControl w:val="0"/>
              <w:jc w:val="both"/>
              <w:rPr>
                <w:color w:val="auto"/>
                <w:sz w:val="16"/>
                <w:szCs w:val="16"/>
              </w:rPr>
            </w:pPr>
            <w:r w:rsidRPr="00932305">
              <w:rPr>
                <w:color w:val="auto"/>
                <w:sz w:val="16"/>
                <w:szCs w:val="16"/>
              </w:rPr>
              <w:t>112</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pStyle w:val="Default"/>
              <w:widowControl w:val="0"/>
              <w:jc w:val="both"/>
              <w:rPr>
                <w:color w:val="auto"/>
                <w:sz w:val="16"/>
                <w:szCs w:val="16"/>
              </w:rPr>
            </w:pPr>
            <w:r w:rsidRPr="00932305">
              <w:rPr>
                <w:color w:val="auto"/>
                <w:sz w:val="16"/>
                <w:szCs w:val="16"/>
              </w:rPr>
              <w:t>56</w:t>
            </w:r>
          </w:p>
        </w:tc>
        <w:tc>
          <w:tcPr>
            <w:tcW w:w="48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pStyle w:val="Default"/>
              <w:widowControl w:val="0"/>
              <w:jc w:val="both"/>
              <w:rPr>
                <w:color w:val="auto"/>
                <w:sz w:val="16"/>
                <w:szCs w:val="16"/>
              </w:rPr>
            </w:pPr>
            <w:r w:rsidRPr="00932305">
              <w:rPr>
                <w:color w:val="auto"/>
                <w:sz w:val="16"/>
                <w:szCs w:val="16"/>
              </w:rPr>
              <w:t>105</w:t>
            </w:r>
          </w:p>
        </w:tc>
        <w:tc>
          <w:tcPr>
            <w:tcW w:w="48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pStyle w:val="Default"/>
              <w:widowControl w:val="0"/>
              <w:jc w:val="both"/>
              <w:rPr>
                <w:color w:val="auto"/>
                <w:sz w:val="16"/>
                <w:szCs w:val="16"/>
              </w:rPr>
            </w:pPr>
            <w:r w:rsidRPr="00932305">
              <w:rPr>
                <w:color w:val="auto"/>
                <w:sz w:val="16"/>
                <w:szCs w:val="16"/>
              </w:rPr>
              <w:t>38</w:t>
            </w:r>
          </w:p>
        </w:tc>
        <w:tc>
          <w:tcPr>
            <w:tcW w:w="5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932305" w:rsidRDefault="00481676" w:rsidP="00932305">
            <w:pPr>
              <w:pStyle w:val="Default"/>
              <w:widowControl w:val="0"/>
              <w:jc w:val="both"/>
              <w:rPr>
                <w:color w:val="auto"/>
                <w:sz w:val="16"/>
                <w:szCs w:val="16"/>
              </w:rPr>
            </w:pPr>
            <w:r w:rsidRPr="00932305">
              <w:rPr>
                <w:color w:val="auto"/>
                <w:sz w:val="16"/>
                <w:szCs w:val="16"/>
              </w:rPr>
              <w:t>370</w:t>
            </w:r>
          </w:p>
        </w:tc>
      </w:tr>
      <w:tr w:rsidR="00A531C0" w:rsidRPr="00DB3E7C" w:rsidTr="00932305">
        <w:trPr>
          <w:trHeight w:val="288"/>
        </w:trPr>
        <w:tc>
          <w:tcPr>
            <w:tcW w:w="5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EB4AAD" w:rsidRDefault="00481676" w:rsidP="00932305">
            <w:pPr>
              <w:pStyle w:val="Default"/>
              <w:widowControl w:val="0"/>
              <w:jc w:val="both"/>
              <w:rPr>
                <w:b/>
                <w:color w:val="auto"/>
                <w:sz w:val="16"/>
                <w:szCs w:val="16"/>
              </w:rPr>
            </w:pPr>
            <w:r w:rsidRPr="00EB4AAD">
              <w:rPr>
                <w:b/>
                <w:color w:val="auto"/>
                <w:sz w:val="16"/>
                <w:szCs w:val="16"/>
              </w:rPr>
              <w:t xml:space="preserve">Drinking  Water Standard Value </w:t>
            </w:r>
          </w:p>
        </w:tc>
        <w:tc>
          <w:tcPr>
            <w:tcW w:w="29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EB4AAD" w:rsidRDefault="00481676" w:rsidP="00932305">
            <w:pPr>
              <w:pStyle w:val="Default"/>
              <w:widowControl w:val="0"/>
              <w:jc w:val="both"/>
              <w:rPr>
                <w:b/>
                <w:color w:val="auto"/>
                <w:sz w:val="16"/>
                <w:szCs w:val="16"/>
              </w:rPr>
            </w:pPr>
            <w:r w:rsidRPr="00EB4AAD">
              <w:rPr>
                <w:b/>
                <w:color w:val="auto"/>
                <w:sz w:val="16"/>
                <w:szCs w:val="16"/>
              </w:rPr>
              <w:t>6.5-8.5</w:t>
            </w:r>
          </w:p>
        </w:tc>
        <w:tc>
          <w:tcPr>
            <w:tcW w:w="48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EB4AAD" w:rsidRDefault="00481676" w:rsidP="00932305">
            <w:pPr>
              <w:pStyle w:val="Default"/>
              <w:widowControl w:val="0"/>
              <w:jc w:val="both"/>
              <w:rPr>
                <w:b/>
                <w:color w:val="auto"/>
                <w:sz w:val="16"/>
                <w:szCs w:val="16"/>
              </w:rPr>
            </w:pPr>
            <w:r w:rsidRPr="00EB4AAD">
              <w:rPr>
                <w:b/>
                <w:color w:val="auto"/>
                <w:sz w:val="16"/>
                <w:szCs w:val="16"/>
              </w:rPr>
              <w:t>No limit specified</w:t>
            </w:r>
          </w:p>
        </w:tc>
        <w:tc>
          <w:tcPr>
            <w:tcW w:w="37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EB4AAD" w:rsidRDefault="00481676" w:rsidP="00932305">
            <w:pPr>
              <w:pStyle w:val="Default"/>
              <w:widowControl w:val="0"/>
              <w:jc w:val="both"/>
              <w:rPr>
                <w:b/>
                <w:color w:val="auto"/>
                <w:sz w:val="16"/>
                <w:szCs w:val="16"/>
              </w:rPr>
            </w:pPr>
            <w:r w:rsidRPr="00EB4AAD">
              <w:rPr>
                <w:b/>
                <w:color w:val="auto"/>
                <w:sz w:val="16"/>
                <w:szCs w:val="16"/>
              </w:rPr>
              <w:t>600</w:t>
            </w:r>
          </w:p>
        </w:tc>
        <w:tc>
          <w:tcPr>
            <w:tcW w:w="3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EB4AAD" w:rsidRDefault="00481676" w:rsidP="00932305">
            <w:pPr>
              <w:pStyle w:val="Default"/>
              <w:widowControl w:val="0"/>
              <w:jc w:val="both"/>
              <w:rPr>
                <w:b/>
                <w:color w:val="auto"/>
                <w:sz w:val="16"/>
                <w:szCs w:val="16"/>
              </w:rPr>
            </w:pPr>
            <w:r w:rsidRPr="00EB4AAD">
              <w:rPr>
                <w:b/>
                <w:color w:val="auto"/>
                <w:sz w:val="16"/>
                <w:szCs w:val="16"/>
              </w:rPr>
              <w:t>1000</w:t>
            </w:r>
          </w:p>
        </w:tc>
        <w:tc>
          <w:tcPr>
            <w:tcW w:w="2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EB4AAD" w:rsidRDefault="00481676" w:rsidP="00932305">
            <w:pPr>
              <w:pStyle w:val="Default"/>
              <w:widowControl w:val="0"/>
              <w:jc w:val="both"/>
              <w:rPr>
                <w:b/>
                <w:color w:val="auto"/>
                <w:sz w:val="16"/>
                <w:szCs w:val="16"/>
              </w:rPr>
            </w:pPr>
            <w:r w:rsidRPr="00EB4AAD">
              <w:rPr>
                <w:b/>
                <w:color w:val="auto"/>
                <w:sz w:val="16"/>
                <w:szCs w:val="16"/>
              </w:rPr>
              <w:t>400</w:t>
            </w:r>
          </w:p>
        </w:tc>
        <w:tc>
          <w:tcPr>
            <w:tcW w:w="30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EB4AAD" w:rsidRDefault="00481676" w:rsidP="00932305">
            <w:pPr>
              <w:pStyle w:val="Default"/>
              <w:widowControl w:val="0"/>
              <w:jc w:val="both"/>
              <w:rPr>
                <w:b/>
                <w:color w:val="auto"/>
                <w:sz w:val="16"/>
                <w:szCs w:val="16"/>
              </w:rPr>
            </w:pPr>
            <w:r w:rsidRPr="00EB4AAD">
              <w:rPr>
                <w:b/>
                <w:color w:val="auto"/>
                <w:sz w:val="16"/>
                <w:szCs w:val="16"/>
              </w:rPr>
              <w:t xml:space="preserve"> &lt;45</w:t>
            </w:r>
          </w:p>
        </w:tc>
        <w:tc>
          <w:tcPr>
            <w:tcW w:w="3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EB4AAD" w:rsidRDefault="00481676" w:rsidP="00932305">
            <w:pPr>
              <w:pStyle w:val="Default"/>
              <w:widowControl w:val="0"/>
              <w:jc w:val="both"/>
              <w:rPr>
                <w:b/>
                <w:color w:val="auto"/>
                <w:sz w:val="16"/>
                <w:szCs w:val="16"/>
              </w:rPr>
            </w:pPr>
            <w:r w:rsidRPr="00EB4AAD">
              <w:rPr>
                <w:b/>
                <w:color w:val="auto"/>
                <w:sz w:val="16"/>
                <w:szCs w:val="16"/>
              </w:rPr>
              <w:t>1.5</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EB4AAD" w:rsidRDefault="00481676" w:rsidP="00932305">
            <w:pPr>
              <w:pStyle w:val="Default"/>
              <w:widowControl w:val="0"/>
              <w:jc w:val="both"/>
              <w:rPr>
                <w:b/>
                <w:color w:val="auto"/>
                <w:sz w:val="16"/>
                <w:szCs w:val="16"/>
              </w:rPr>
            </w:pPr>
            <w:r w:rsidRPr="00EB4AAD">
              <w:rPr>
                <w:b/>
                <w:color w:val="auto"/>
                <w:sz w:val="16"/>
                <w:szCs w:val="16"/>
              </w:rPr>
              <w:t>200</w:t>
            </w:r>
          </w:p>
        </w:tc>
        <w:tc>
          <w:tcPr>
            <w:tcW w:w="2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EB4AAD" w:rsidRDefault="00481676" w:rsidP="00932305">
            <w:pPr>
              <w:pStyle w:val="Default"/>
              <w:widowControl w:val="0"/>
              <w:jc w:val="both"/>
              <w:rPr>
                <w:b/>
                <w:color w:val="auto"/>
                <w:sz w:val="16"/>
                <w:szCs w:val="16"/>
              </w:rPr>
            </w:pPr>
            <w:r w:rsidRPr="00EB4AAD">
              <w:rPr>
                <w:b/>
                <w:color w:val="auto"/>
                <w:sz w:val="16"/>
                <w:szCs w:val="16"/>
              </w:rPr>
              <w:t>100</w:t>
            </w:r>
          </w:p>
        </w:tc>
        <w:tc>
          <w:tcPr>
            <w:tcW w:w="48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EB4AAD" w:rsidRDefault="00481676" w:rsidP="00932305">
            <w:pPr>
              <w:pStyle w:val="Default"/>
              <w:widowControl w:val="0"/>
              <w:jc w:val="both"/>
              <w:rPr>
                <w:b/>
                <w:color w:val="auto"/>
                <w:sz w:val="16"/>
                <w:szCs w:val="16"/>
              </w:rPr>
            </w:pPr>
            <w:r w:rsidRPr="00EB4AAD">
              <w:rPr>
                <w:b/>
                <w:color w:val="auto"/>
                <w:sz w:val="16"/>
                <w:szCs w:val="16"/>
              </w:rPr>
              <w:t>No limit specified</w:t>
            </w:r>
          </w:p>
        </w:tc>
        <w:tc>
          <w:tcPr>
            <w:tcW w:w="48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EB4AAD" w:rsidRDefault="00481676" w:rsidP="00932305">
            <w:pPr>
              <w:pStyle w:val="Default"/>
              <w:widowControl w:val="0"/>
              <w:jc w:val="both"/>
              <w:rPr>
                <w:b/>
                <w:color w:val="auto"/>
                <w:sz w:val="16"/>
                <w:szCs w:val="16"/>
              </w:rPr>
            </w:pPr>
            <w:r w:rsidRPr="00EB4AAD">
              <w:rPr>
                <w:b/>
                <w:color w:val="auto"/>
                <w:sz w:val="16"/>
                <w:szCs w:val="16"/>
              </w:rPr>
              <w:t>No limit specified</w:t>
            </w:r>
          </w:p>
        </w:tc>
        <w:tc>
          <w:tcPr>
            <w:tcW w:w="5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EB4AAD" w:rsidRDefault="00481676" w:rsidP="00932305">
            <w:pPr>
              <w:pStyle w:val="Default"/>
              <w:widowControl w:val="0"/>
              <w:jc w:val="both"/>
              <w:rPr>
                <w:b/>
                <w:color w:val="auto"/>
                <w:sz w:val="16"/>
                <w:szCs w:val="16"/>
              </w:rPr>
            </w:pPr>
            <w:r w:rsidRPr="00EB4AAD">
              <w:rPr>
                <w:b/>
                <w:color w:val="auto"/>
                <w:sz w:val="16"/>
                <w:szCs w:val="16"/>
              </w:rPr>
              <w:t>600</w:t>
            </w:r>
          </w:p>
        </w:tc>
      </w:tr>
      <w:tr w:rsidR="00A531C0" w:rsidRPr="00DB3E7C" w:rsidTr="00932305">
        <w:trPr>
          <w:trHeight w:val="242"/>
        </w:trPr>
        <w:tc>
          <w:tcPr>
            <w:tcW w:w="5000" w:type="pct"/>
            <w:gridSpan w:val="13"/>
            <w:tcBorders>
              <w:top w:val="single" w:sz="4" w:space="0" w:color="000000" w:themeColor="text1"/>
              <w:left w:val="nil"/>
              <w:bottom w:val="nil"/>
              <w:right w:val="nil"/>
            </w:tcBorders>
            <w:hideMark/>
          </w:tcPr>
          <w:p w:rsidR="00A531C0" w:rsidRPr="00DB3E7C" w:rsidRDefault="00481676" w:rsidP="00932305">
            <w:pPr>
              <w:pStyle w:val="Default"/>
              <w:widowControl w:val="0"/>
              <w:rPr>
                <w:color w:val="auto"/>
                <w:sz w:val="18"/>
                <w:szCs w:val="18"/>
              </w:rPr>
            </w:pPr>
            <w:r w:rsidRPr="00DB3E7C">
              <w:rPr>
                <w:color w:val="auto"/>
                <w:sz w:val="18"/>
                <w:szCs w:val="18"/>
              </w:rPr>
              <w:t xml:space="preserve">Tr = traces.   </w:t>
            </w:r>
          </w:p>
          <w:p w:rsidR="00A531C0" w:rsidRPr="00DB3E7C" w:rsidRDefault="00481676" w:rsidP="00932305">
            <w:pPr>
              <w:pStyle w:val="Default"/>
              <w:widowControl w:val="0"/>
              <w:rPr>
                <w:i/>
                <w:color w:val="auto"/>
                <w:sz w:val="18"/>
                <w:szCs w:val="18"/>
              </w:rPr>
            </w:pPr>
            <w:r w:rsidRPr="00DB3E7C">
              <w:rPr>
                <w:i/>
                <w:color w:val="auto"/>
                <w:sz w:val="18"/>
                <w:szCs w:val="18"/>
              </w:rPr>
              <w:t>Source: Government of India, Ministry of Water Resources, Central Ground Water Board</w:t>
            </w:r>
            <w:r w:rsidR="004C6C3E">
              <w:rPr>
                <w:i/>
                <w:color w:val="auto"/>
                <w:sz w:val="18"/>
                <w:szCs w:val="18"/>
              </w:rPr>
              <w:t xml:space="preserve"> (Year 2013)</w:t>
            </w:r>
          </w:p>
        </w:tc>
      </w:tr>
    </w:tbl>
    <w:p w:rsidR="00DB3E7C" w:rsidRDefault="00DB3E7C" w:rsidP="00DB3E7C">
      <w:pPr>
        <w:pStyle w:val="Default"/>
        <w:widowControl w:val="0"/>
        <w:jc w:val="both"/>
        <w:rPr>
          <w:sz w:val="22"/>
          <w:szCs w:val="22"/>
        </w:rPr>
      </w:pPr>
    </w:p>
    <w:p w:rsidR="00A531C0" w:rsidRPr="00001A77" w:rsidRDefault="00481676" w:rsidP="00BE66AA">
      <w:pPr>
        <w:pStyle w:val="Default"/>
        <w:widowControl w:val="0"/>
        <w:numPr>
          <w:ilvl w:val="0"/>
          <w:numId w:val="48"/>
        </w:numPr>
        <w:jc w:val="both"/>
        <w:rPr>
          <w:sz w:val="22"/>
          <w:szCs w:val="22"/>
        </w:rPr>
      </w:pPr>
      <w:r w:rsidRPr="00001A77">
        <w:rPr>
          <w:sz w:val="22"/>
          <w:szCs w:val="22"/>
        </w:rPr>
        <w:t xml:space="preserve">Due to the absence of any water polluting source in the area, it is clear that all parameters of water </w:t>
      </w:r>
      <w:r w:rsidRPr="00001A77">
        <w:rPr>
          <w:sz w:val="22"/>
        </w:rPr>
        <w:t>quality</w:t>
      </w:r>
      <w:r w:rsidRPr="00001A77">
        <w:rPr>
          <w:sz w:val="22"/>
          <w:szCs w:val="22"/>
        </w:rPr>
        <w:t xml:space="preserve"> are within the permissible limits specified by the Bureau of Indian </w:t>
      </w:r>
      <w:r w:rsidRPr="00001A77">
        <w:rPr>
          <w:sz w:val="22"/>
          <w:szCs w:val="22"/>
        </w:rPr>
        <w:lastRenderedPageBreak/>
        <w:t>Standards for drinking and irrigation. These water samples were drawn by the Central Ground Water Board from all locations in the district. The nearest location is within 5 km from sub project site. The water quality was monitored in the year 2013. Water quality monitoring will be conducted by the contractors prior to the start of construction works.</w:t>
      </w:r>
    </w:p>
    <w:p w:rsidR="00A531C0" w:rsidRPr="00001A77" w:rsidRDefault="00A531C0">
      <w:pPr>
        <w:pStyle w:val="Default"/>
        <w:widowControl w:val="0"/>
        <w:jc w:val="both"/>
        <w:rPr>
          <w:sz w:val="22"/>
          <w:szCs w:val="22"/>
        </w:rPr>
      </w:pPr>
    </w:p>
    <w:p w:rsidR="00A531C0" w:rsidRPr="00001A77" w:rsidRDefault="00481676" w:rsidP="00BE66AA">
      <w:pPr>
        <w:pStyle w:val="Default"/>
        <w:widowControl w:val="0"/>
        <w:numPr>
          <w:ilvl w:val="0"/>
          <w:numId w:val="48"/>
        </w:numPr>
        <w:jc w:val="both"/>
        <w:rPr>
          <w:sz w:val="22"/>
          <w:szCs w:val="22"/>
        </w:rPr>
      </w:pPr>
      <w:r w:rsidRPr="00001A77">
        <w:rPr>
          <w:sz w:val="22"/>
          <w:szCs w:val="22"/>
        </w:rPr>
        <w:t xml:space="preserve">Based on 2012 data, the depth of water level during </w:t>
      </w:r>
      <w:proofErr w:type="spellStart"/>
      <w:r w:rsidRPr="00001A77">
        <w:rPr>
          <w:sz w:val="22"/>
          <w:szCs w:val="22"/>
        </w:rPr>
        <w:t>premonsoon</w:t>
      </w:r>
      <w:proofErr w:type="spellEnd"/>
      <w:r w:rsidRPr="00001A77">
        <w:rPr>
          <w:sz w:val="22"/>
          <w:szCs w:val="22"/>
        </w:rPr>
        <w:t xml:space="preserve"> months ranged from 1.56 m to 15.44 m below ground level. During </w:t>
      </w:r>
      <w:proofErr w:type="spellStart"/>
      <w:r w:rsidRPr="00001A77">
        <w:rPr>
          <w:sz w:val="22"/>
          <w:szCs w:val="22"/>
        </w:rPr>
        <w:t>postmonsoon</w:t>
      </w:r>
      <w:proofErr w:type="spellEnd"/>
      <w:r w:rsidRPr="00001A77">
        <w:rPr>
          <w:sz w:val="22"/>
          <w:szCs w:val="22"/>
        </w:rPr>
        <w:t xml:space="preserve"> months, it ranged from 0.48 to 12.30 m below ground level. The variation of groundwater table depth is shown in </w:t>
      </w:r>
      <w:r w:rsidRPr="00001A77">
        <w:rPr>
          <w:b/>
          <w:sz w:val="22"/>
          <w:szCs w:val="22"/>
        </w:rPr>
        <w:t>Figure 6</w:t>
      </w:r>
      <w:r w:rsidRPr="00001A77">
        <w:rPr>
          <w:sz w:val="22"/>
          <w:szCs w:val="22"/>
        </w:rPr>
        <w:t xml:space="preserve">. The stage of groundwater </w:t>
      </w:r>
      <w:r w:rsidRPr="00001A77">
        <w:rPr>
          <w:sz w:val="22"/>
        </w:rPr>
        <w:t>development</w:t>
      </w:r>
      <w:r w:rsidRPr="00001A77">
        <w:rPr>
          <w:sz w:val="22"/>
          <w:szCs w:val="22"/>
        </w:rPr>
        <w:t xml:space="preserve"> in </w:t>
      </w:r>
      <w:proofErr w:type="spellStart"/>
      <w:r w:rsidRPr="00001A77">
        <w:rPr>
          <w:sz w:val="22"/>
          <w:szCs w:val="22"/>
        </w:rPr>
        <w:t>Indaura</w:t>
      </w:r>
      <w:proofErr w:type="spellEnd"/>
      <w:r w:rsidRPr="00001A77">
        <w:rPr>
          <w:sz w:val="22"/>
          <w:szCs w:val="22"/>
        </w:rPr>
        <w:t xml:space="preserve"> valley of Kangra district, where the subproject site located, is 50.03% and falls under the safe category. This indicates that groundwater has not been overexploited and that it is restored regularly.  </w:t>
      </w:r>
    </w:p>
    <w:p w:rsidR="00A531C0" w:rsidRPr="00001A77" w:rsidRDefault="00A531C0">
      <w:pPr>
        <w:pStyle w:val="Default"/>
        <w:widowControl w:val="0"/>
        <w:jc w:val="both"/>
        <w:rPr>
          <w:sz w:val="22"/>
          <w:szCs w:val="22"/>
        </w:rPr>
      </w:pP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5"/>
      </w:tblGrid>
      <w:tr w:rsidR="00A531C0" w:rsidRPr="00001A77">
        <w:trPr>
          <w:trHeight w:val="8640"/>
        </w:trPr>
        <w:tc>
          <w:tcPr>
            <w:tcW w:w="9576" w:type="dxa"/>
            <w:tcBorders>
              <w:top w:val="single" w:sz="18" w:space="0" w:color="auto"/>
              <w:left w:val="single" w:sz="18" w:space="0" w:color="auto"/>
              <w:bottom w:val="single" w:sz="18" w:space="0" w:color="auto"/>
              <w:right w:val="single" w:sz="18" w:space="0" w:color="auto"/>
            </w:tcBorders>
            <w:hideMark/>
          </w:tcPr>
          <w:p w:rsidR="00A531C0" w:rsidRPr="00001A77" w:rsidRDefault="00481676">
            <w:pPr>
              <w:spacing w:before="240"/>
              <w:jc w:val="center"/>
              <w:rPr>
                <w:rFonts w:cs="Arial"/>
                <w:b/>
              </w:rPr>
            </w:pPr>
            <w:bookmarkStart w:id="286" w:name="_Toc4633124"/>
            <w:r w:rsidRPr="00001A77">
              <w:rPr>
                <w:rFonts w:cs="Arial"/>
                <w:b/>
              </w:rPr>
              <w:t>Figure-</w:t>
            </w:r>
            <w:r w:rsidR="00136D82" w:rsidRPr="00001A77">
              <w:rPr>
                <w:rFonts w:cs="Arial"/>
              </w:rPr>
              <w:fldChar w:fldCharType="begin"/>
            </w:r>
            <w:r w:rsidRPr="00001A77">
              <w:rPr>
                <w:rFonts w:cs="Arial"/>
                <w:b/>
              </w:rPr>
              <w:instrText xml:space="preserve"> SEQ Figure \* ARABIC </w:instrText>
            </w:r>
            <w:r w:rsidR="00136D82" w:rsidRPr="00001A77">
              <w:rPr>
                <w:rFonts w:cs="Arial"/>
              </w:rPr>
              <w:fldChar w:fldCharType="separate"/>
            </w:r>
            <w:r w:rsidRPr="00001A77">
              <w:rPr>
                <w:rFonts w:cs="Arial"/>
                <w:b/>
                <w:noProof/>
              </w:rPr>
              <w:t>6</w:t>
            </w:r>
            <w:r w:rsidR="00136D82" w:rsidRPr="00001A77">
              <w:rPr>
                <w:rFonts w:cs="Arial"/>
              </w:rPr>
              <w:fldChar w:fldCharType="end"/>
            </w:r>
            <w:r w:rsidRPr="00001A77">
              <w:rPr>
                <w:rFonts w:cs="Arial"/>
                <w:b/>
              </w:rPr>
              <w:t>: Variation of Groundwater Table in Subproject Area</w:t>
            </w:r>
            <w:bookmarkEnd w:id="286"/>
          </w:p>
          <w:p w:rsidR="00A531C0" w:rsidRPr="00001A77" w:rsidRDefault="00481676">
            <w:pPr>
              <w:jc w:val="center"/>
              <w:rPr>
                <w:rFonts w:cs="Arial"/>
              </w:rPr>
            </w:pPr>
            <w:r w:rsidRPr="00001A77">
              <w:rPr>
                <w:rFonts w:cs="Arial"/>
                <w:noProof/>
              </w:rPr>
              <w:drawing>
                <wp:inline distT="0" distB="0" distL="0" distR="0">
                  <wp:extent cx="3657600" cy="4963795"/>
                  <wp:effectExtent l="19050" t="0" r="0" b="0"/>
                  <wp:docPr id="12" name="Picture 13" descr="Figure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igure 6.jpg"/>
                          <pic:cNvPicPr>
                            <a:picLocks noChangeAspect="1" noChangeArrowheads="1"/>
                          </pic:cNvPicPr>
                        </pic:nvPicPr>
                        <pic:blipFill>
                          <a:blip r:embed="rId28" cstate="print"/>
                          <a:srcRect/>
                          <a:stretch>
                            <a:fillRect/>
                          </a:stretch>
                        </pic:blipFill>
                        <pic:spPr bwMode="auto">
                          <a:xfrm>
                            <a:off x="0" y="0"/>
                            <a:ext cx="3657600" cy="4963795"/>
                          </a:xfrm>
                          <a:prstGeom prst="rect">
                            <a:avLst/>
                          </a:prstGeom>
                          <a:noFill/>
                          <a:ln w="9525">
                            <a:noFill/>
                            <a:miter lim="800000"/>
                            <a:headEnd/>
                            <a:tailEnd/>
                          </a:ln>
                        </pic:spPr>
                      </pic:pic>
                    </a:graphicData>
                  </a:graphic>
                </wp:inline>
              </w:drawing>
            </w:r>
          </w:p>
        </w:tc>
      </w:tr>
    </w:tbl>
    <w:p w:rsidR="00A531C0" w:rsidRDefault="00B62600">
      <w:pPr>
        <w:jc w:val="left"/>
        <w:rPr>
          <w:rFonts w:cs="Arial"/>
          <w:i/>
          <w:sz w:val="20"/>
          <w:szCs w:val="20"/>
        </w:rPr>
      </w:pPr>
      <w:r>
        <w:rPr>
          <w:rFonts w:cs="Arial"/>
        </w:rPr>
        <w:pict>
          <v:oval id="_x0000_s1068" style="position:absolute;margin-left:55.65pt;margin-top:362.45pt;width:7.15pt;height:7.15pt;z-index:251658752;mso-position-horizontal-relative:text;mso-position-vertical-relative:text" fillcolor="red" stroked="f"/>
        </w:pict>
      </w:r>
      <w:r>
        <w:rPr>
          <w:rFonts w:cs="Arial"/>
        </w:rPr>
        <w:pict>
          <v:shapetype id="_x0000_t202" coordsize="21600,21600" o:spt="202" path="m,l,21600r21600,l21600,xe">
            <v:stroke joinstyle="miter"/>
            <v:path gradientshapeok="t" o:connecttype="rect"/>
          </v:shapetype>
          <v:shape id="_x0000_s1069" type="#_x0000_t202" style="position:absolute;margin-left:37.3pt;margin-top:365.1pt;width:109.5pt;height:17.4pt;z-index:251659776;mso-height-percent:200;mso-position-horizontal-relative:text;mso-position-vertical-relative:text;mso-height-percent:200;mso-width-relative:margin;mso-height-relative:margin" filled="f" stroked="f">
            <v:textbox style="mso-next-textbox:#_x0000_s1069;mso-fit-shape-to-text:t">
              <w:txbxContent>
                <w:p w:rsidR="003760BA" w:rsidRDefault="003760BA">
                  <w:pPr>
                    <w:rPr>
                      <w:color w:val="FF0000"/>
                      <w:sz w:val="18"/>
                      <w:szCs w:val="18"/>
                    </w:rPr>
                  </w:pPr>
                  <w:r>
                    <w:rPr>
                      <w:color w:val="FF0000"/>
                      <w:sz w:val="18"/>
                      <w:szCs w:val="18"/>
                    </w:rPr>
                    <w:t xml:space="preserve">CLC Mohal Sidhbari </w:t>
                  </w:r>
                </w:p>
              </w:txbxContent>
            </v:textbox>
          </v:shape>
        </w:pict>
      </w:r>
      <w:r w:rsidR="00481676" w:rsidRPr="00001A77">
        <w:rPr>
          <w:rFonts w:cs="Arial"/>
          <w:i/>
          <w:sz w:val="20"/>
          <w:szCs w:val="20"/>
        </w:rPr>
        <w:t>Source: Government of India, Ministry of Water Resources, Central Ground Water Board</w:t>
      </w:r>
      <w:r w:rsidR="004C6C3E">
        <w:rPr>
          <w:rFonts w:cs="Arial"/>
          <w:i/>
          <w:sz w:val="20"/>
          <w:szCs w:val="20"/>
        </w:rPr>
        <w:t>-</w:t>
      </w:r>
      <w:r w:rsidR="00481676" w:rsidRPr="00001A77">
        <w:rPr>
          <w:rFonts w:cs="Arial"/>
          <w:i/>
          <w:sz w:val="20"/>
          <w:szCs w:val="20"/>
        </w:rPr>
        <w:t>Ground Water Information Booklet Kangra District. New Delhi</w:t>
      </w:r>
      <w:r w:rsidR="004C6C3E">
        <w:rPr>
          <w:rFonts w:cs="Arial"/>
          <w:i/>
          <w:sz w:val="20"/>
          <w:szCs w:val="20"/>
        </w:rPr>
        <w:t xml:space="preserve"> (Year 2013)</w:t>
      </w:r>
    </w:p>
    <w:p w:rsidR="00122B0B" w:rsidRPr="00001A77" w:rsidRDefault="00122B0B">
      <w:pPr>
        <w:jc w:val="left"/>
        <w:rPr>
          <w:rFonts w:eastAsia="Times New Roman" w:cs="Arial"/>
          <w:i/>
          <w:sz w:val="20"/>
          <w:szCs w:val="20"/>
        </w:rPr>
      </w:pPr>
    </w:p>
    <w:p w:rsidR="00A531C0" w:rsidRPr="00001A77" w:rsidRDefault="00481676">
      <w:pPr>
        <w:pStyle w:val="Heading3"/>
        <w:tabs>
          <w:tab w:val="left" w:pos="720"/>
        </w:tabs>
        <w:ind w:left="0" w:firstLine="0"/>
        <w:rPr>
          <w:rFonts w:cs="Arial"/>
          <w:szCs w:val="22"/>
        </w:rPr>
      </w:pPr>
      <w:bookmarkStart w:id="287" w:name="_Toc471370934"/>
      <w:bookmarkStart w:id="288" w:name="_Toc471308165"/>
      <w:bookmarkStart w:id="289" w:name="_Toc372379047"/>
      <w:r w:rsidRPr="00001A77">
        <w:rPr>
          <w:rFonts w:cs="Arial"/>
          <w:szCs w:val="22"/>
        </w:rPr>
        <w:t>Geology and Seismology</w:t>
      </w:r>
      <w:bookmarkEnd w:id="287"/>
      <w:bookmarkEnd w:id="288"/>
      <w:bookmarkEnd w:id="289"/>
    </w:p>
    <w:p w:rsidR="00A531C0" w:rsidRPr="00001A77" w:rsidRDefault="00A531C0">
      <w:pPr>
        <w:pStyle w:val="Default"/>
        <w:widowControl w:val="0"/>
        <w:jc w:val="both"/>
        <w:rPr>
          <w:sz w:val="22"/>
          <w:szCs w:val="22"/>
        </w:rPr>
      </w:pPr>
    </w:p>
    <w:p w:rsidR="00A531C0" w:rsidRPr="00001A77" w:rsidRDefault="00481676" w:rsidP="00BE66AA">
      <w:pPr>
        <w:pStyle w:val="Default"/>
        <w:widowControl w:val="0"/>
        <w:numPr>
          <w:ilvl w:val="0"/>
          <w:numId w:val="48"/>
        </w:numPr>
        <w:jc w:val="both"/>
        <w:rPr>
          <w:sz w:val="22"/>
          <w:szCs w:val="22"/>
        </w:rPr>
      </w:pPr>
      <w:r w:rsidRPr="00001A77">
        <w:rPr>
          <w:sz w:val="22"/>
          <w:szCs w:val="22"/>
        </w:rPr>
        <w:t xml:space="preserve">In Himachal Pradesh, geological history goes back to the Archaean Proterozoic transition although the actual Himalayan Mountain building took place only during Cenozoic era. The Himalayas are a classic </w:t>
      </w:r>
      <w:r w:rsidRPr="00001A77">
        <w:rPr>
          <w:sz w:val="22"/>
        </w:rPr>
        <w:t>example</w:t>
      </w:r>
      <w:r w:rsidRPr="00001A77">
        <w:rPr>
          <w:sz w:val="22"/>
          <w:szCs w:val="22"/>
        </w:rPr>
        <w:t xml:space="preserve"> of continent and continent collision due to </w:t>
      </w:r>
      <w:r w:rsidRPr="00001A77">
        <w:rPr>
          <w:sz w:val="22"/>
          <w:szCs w:val="22"/>
        </w:rPr>
        <w:lastRenderedPageBreak/>
        <w:t xml:space="preserve">convergent movement of the Indian plate toward the Eurasian plate. It comprises two contrasting </w:t>
      </w:r>
      <w:proofErr w:type="spellStart"/>
      <w:r w:rsidRPr="00001A77">
        <w:rPr>
          <w:sz w:val="22"/>
          <w:szCs w:val="22"/>
        </w:rPr>
        <w:t>tectogens</w:t>
      </w:r>
      <w:proofErr w:type="spellEnd"/>
      <w:r w:rsidRPr="00001A77">
        <w:rPr>
          <w:sz w:val="22"/>
          <w:szCs w:val="22"/>
        </w:rPr>
        <w:t xml:space="preserve"> with their own distinctive geological history. The dividing lines between these two </w:t>
      </w:r>
      <w:proofErr w:type="spellStart"/>
      <w:r w:rsidRPr="00001A77">
        <w:rPr>
          <w:sz w:val="22"/>
          <w:szCs w:val="22"/>
        </w:rPr>
        <w:t>tectogens</w:t>
      </w:r>
      <w:proofErr w:type="spellEnd"/>
      <w:r w:rsidRPr="00001A77">
        <w:rPr>
          <w:sz w:val="22"/>
          <w:szCs w:val="22"/>
        </w:rPr>
        <w:t xml:space="preserve"> represent a major tectonic discontinuity and are designated by several local names. However, it can be collectively refer to as a main central trust and on either side of this thrust the </w:t>
      </w:r>
      <w:proofErr w:type="spellStart"/>
      <w:r w:rsidRPr="00001A77">
        <w:rPr>
          <w:sz w:val="22"/>
          <w:szCs w:val="22"/>
        </w:rPr>
        <w:t>tectogens</w:t>
      </w:r>
      <w:proofErr w:type="spellEnd"/>
      <w:r w:rsidRPr="00001A77">
        <w:rPr>
          <w:sz w:val="22"/>
          <w:szCs w:val="22"/>
        </w:rPr>
        <w:t xml:space="preserve"> display contrasting stratigraphic and tectonics features indicating convergence of two alien blocks. These are the lesser Himalayan </w:t>
      </w:r>
      <w:proofErr w:type="spellStart"/>
      <w:r w:rsidRPr="00001A77">
        <w:rPr>
          <w:sz w:val="22"/>
          <w:szCs w:val="22"/>
        </w:rPr>
        <w:t>tectogens</w:t>
      </w:r>
      <w:proofErr w:type="spellEnd"/>
      <w:r w:rsidRPr="00001A77">
        <w:rPr>
          <w:sz w:val="22"/>
          <w:szCs w:val="22"/>
        </w:rPr>
        <w:t xml:space="preserve"> and the Tethys Himalayan </w:t>
      </w:r>
      <w:proofErr w:type="spellStart"/>
      <w:r w:rsidRPr="00001A77">
        <w:rPr>
          <w:sz w:val="22"/>
          <w:szCs w:val="22"/>
        </w:rPr>
        <w:t>tectogen</w:t>
      </w:r>
      <w:proofErr w:type="spellEnd"/>
      <w:r w:rsidRPr="00001A77">
        <w:rPr>
          <w:sz w:val="22"/>
          <w:szCs w:val="22"/>
        </w:rPr>
        <w:t xml:space="preserve">. </w:t>
      </w:r>
    </w:p>
    <w:p w:rsidR="00A531C0" w:rsidRPr="00001A77" w:rsidRDefault="00A531C0">
      <w:pPr>
        <w:pStyle w:val="Default"/>
        <w:widowControl w:val="0"/>
        <w:jc w:val="both"/>
        <w:rPr>
          <w:sz w:val="22"/>
          <w:szCs w:val="22"/>
        </w:rPr>
      </w:pPr>
    </w:p>
    <w:p w:rsidR="00A531C0" w:rsidRPr="00001A77" w:rsidRDefault="00481676" w:rsidP="00BE66AA">
      <w:pPr>
        <w:pStyle w:val="Default"/>
        <w:widowControl w:val="0"/>
        <w:numPr>
          <w:ilvl w:val="0"/>
          <w:numId w:val="48"/>
        </w:numPr>
        <w:jc w:val="both"/>
        <w:rPr>
          <w:sz w:val="22"/>
          <w:szCs w:val="22"/>
        </w:rPr>
      </w:pPr>
      <w:r w:rsidRPr="00001A77">
        <w:rPr>
          <w:sz w:val="22"/>
          <w:szCs w:val="22"/>
        </w:rPr>
        <w:t xml:space="preserve">The </w:t>
      </w:r>
      <w:r w:rsidR="00264E8A">
        <w:rPr>
          <w:sz w:val="22"/>
          <w:szCs w:val="22"/>
        </w:rPr>
        <w:t>S</w:t>
      </w:r>
      <w:r w:rsidRPr="00001A77">
        <w:rPr>
          <w:sz w:val="22"/>
          <w:szCs w:val="22"/>
        </w:rPr>
        <w:t>i</w:t>
      </w:r>
      <w:r w:rsidR="00AE5105">
        <w:rPr>
          <w:sz w:val="22"/>
          <w:szCs w:val="22"/>
        </w:rPr>
        <w:t>w</w:t>
      </w:r>
      <w:r w:rsidRPr="00001A77">
        <w:rPr>
          <w:sz w:val="22"/>
          <w:szCs w:val="22"/>
        </w:rPr>
        <w:t xml:space="preserve">alik group in the Himachal Himalaya forms a parallel foot-hill belt in the sub- Himalayan zone, extending along the southern margin of the </w:t>
      </w:r>
      <w:proofErr w:type="spellStart"/>
      <w:r w:rsidRPr="00001A77">
        <w:rPr>
          <w:sz w:val="22"/>
          <w:szCs w:val="22"/>
        </w:rPr>
        <w:t>Palaeogene</w:t>
      </w:r>
      <w:proofErr w:type="spellEnd"/>
      <w:r w:rsidRPr="00001A77">
        <w:rPr>
          <w:sz w:val="22"/>
          <w:szCs w:val="22"/>
        </w:rPr>
        <w:t xml:space="preserve"> </w:t>
      </w:r>
      <w:proofErr w:type="spellStart"/>
      <w:r w:rsidRPr="00001A77">
        <w:rPr>
          <w:sz w:val="22"/>
          <w:szCs w:val="22"/>
        </w:rPr>
        <w:t>Sirmour</w:t>
      </w:r>
      <w:proofErr w:type="spellEnd"/>
      <w:r w:rsidRPr="00001A77">
        <w:rPr>
          <w:sz w:val="22"/>
          <w:szCs w:val="22"/>
        </w:rPr>
        <w:t xml:space="preserve"> group belt from the Ravi to the Yamuna. Within Himachal Pradesh, the Himalaya has maximum width between Hoshiarpur and </w:t>
      </w:r>
      <w:proofErr w:type="spellStart"/>
      <w:r w:rsidRPr="00001A77">
        <w:rPr>
          <w:sz w:val="22"/>
          <w:szCs w:val="22"/>
        </w:rPr>
        <w:t>Jogindernagar</w:t>
      </w:r>
      <w:proofErr w:type="spellEnd"/>
      <w:r w:rsidRPr="00001A77">
        <w:rPr>
          <w:sz w:val="22"/>
          <w:szCs w:val="22"/>
        </w:rPr>
        <w:t>. The Si</w:t>
      </w:r>
      <w:r w:rsidR="00AE5105">
        <w:rPr>
          <w:sz w:val="22"/>
          <w:szCs w:val="22"/>
        </w:rPr>
        <w:t>w</w:t>
      </w:r>
      <w:r w:rsidRPr="00001A77">
        <w:rPr>
          <w:sz w:val="22"/>
          <w:szCs w:val="22"/>
        </w:rPr>
        <w:t xml:space="preserve">alik sediments, though occurring as an independent structural belt, are also seen to overlie the </w:t>
      </w:r>
      <w:proofErr w:type="spellStart"/>
      <w:r w:rsidRPr="00001A77">
        <w:rPr>
          <w:sz w:val="22"/>
          <w:szCs w:val="22"/>
        </w:rPr>
        <w:t>Muree</w:t>
      </w:r>
      <w:proofErr w:type="spellEnd"/>
      <w:r w:rsidRPr="00001A77">
        <w:rPr>
          <w:sz w:val="22"/>
          <w:szCs w:val="22"/>
        </w:rPr>
        <w:t xml:space="preserve"> in the Jammu sector of the Kashmir Himalaya and the </w:t>
      </w:r>
      <w:proofErr w:type="spellStart"/>
      <w:r w:rsidRPr="00001A77">
        <w:rPr>
          <w:sz w:val="22"/>
          <w:szCs w:val="22"/>
        </w:rPr>
        <w:t>Kasauli</w:t>
      </w:r>
      <w:proofErr w:type="spellEnd"/>
      <w:r w:rsidRPr="00001A77">
        <w:rPr>
          <w:sz w:val="22"/>
          <w:szCs w:val="22"/>
        </w:rPr>
        <w:t xml:space="preserve"> in the Himachal Himalaya. Pilgrim (1910) recorded a gradual </w:t>
      </w:r>
      <w:r w:rsidR="004103C2" w:rsidRPr="00001A77">
        <w:rPr>
          <w:sz w:val="22"/>
          <w:szCs w:val="22"/>
        </w:rPr>
        <w:t>transition</w:t>
      </w:r>
      <w:r w:rsidRPr="00001A77">
        <w:rPr>
          <w:sz w:val="22"/>
          <w:szCs w:val="22"/>
        </w:rPr>
        <w:t xml:space="preserve"> from </w:t>
      </w:r>
      <w:proofErr w:type="spellStart"/>
      <w:r w:rsidRPr="00001A77">
        <w:rPr>
          <w:sz w:val="22"/>
          <w:szCs w:val="22"/>
        </w:rPr>
        <w:t>Muree</w:t>
      </w:r>
      <w:proofErr w:type="spellEnd"/>
      <w:r w:rsidRPr="00001A77">
        <w:rPr>
          <w:sz w:val="22"/>
          <w:szCs w:val="22"/>
        </w:rPr>
        <w:t xml:space="preserve"> beds to Lower Si</w:t>
      </w:r>
      <w:r w:rsidR="00AE5105">
        <w:rPr>
          <w:sz w:val="22"/>
          <w:szCs w:val="22"/>
        </w:rPr>
        <w:t>w</w:t>
      </w:r>
      <w:r w:rsidRPr="00001A77">
        <w:rPr>
          <w:sz w:val="22"/>
          <w:szCs w:val="22"/>
        </w:rPr>
        <w:t xml:space="preserve">alik in the Rawalpindi and Jhelum districts of Pakistan and from </w:t>
      </w:r>
      <w:proofErr w:type="spellStart"/>
      <w:r w:rsidRPr="00001A77">
        <w:rPr>
          <w:sz w:val="22"/>
          <w:szCs w:val="22"/>
        </w:rPr>
        <w:t>Kasauli</w:t>
      </w:r>
      <w:proofErr w:type="spellEnd"/>
      <w:r w:rsidRPr="00001A77">
        <w:rPr>
          <w:sz w:val="22"/>
          <w:szCs w:val="22"/>
        </w:rPr>
        <w:t xml:space="preserve"> to Lower </w:t>
      </w:r>
      <w:r w:rsidR="00AE5105">
        <w:rPr>
          <w:i/>
          <w:sz w:val="22"/>
          <w:szCs w:val="22"/>
        </w:rPr>
        <w:t>S</w:t>
      </w:r>
      <w:r w:rsidRPr="00001A77">
        <w:rPr>
          <w:i/>
          <w:sz w:val="22"/>
          <w:szCs w:val="22"/>
        </w:rPr>
        <w:t>i</w:t>
      </w:r>
      <w:r w:rsidR="00AE5105">
        <w:rPr>
          <w:i/>
          <w:sz w:val="22"/>
          <w:szCs w:val="22"/>
        </w:rPr>
        <w:t>w</w:t>
      </w:r>
      <w:r w:rsidRPr="00001A77">
        <w:rPr>
          <w:i/>
          <w:sz w:val="22"/>
          <w:szCs w:val="22"/>
        </w:rPr>
        <w:t>alik</w:t>
      </w:r>
      <w:r w:rsidRPr="00001A77">
        <w:rPr>
          <w:sz w:val="22"/>
          <w:szCs w:val="22"/>
        </w:rPr>
        <w:t xml:space="preserve"> (Nahan) in the Himachal Himalaya. This fact assumes importance because there is a tendency to ignore this normal relationship between the </w:t>
      </w:r>
      <w:r w:rsidR="00AE5105">
        <w:rPr>
          <w:i/>
          <w:sz w:val="22"/>
          <w:szCs w:val="22"/>
        </w:rPr>
        <w:t>S</w:t>
      </w:r>
      <w:r w:rsidRPr="00001A77">
        <w:rPr>
          <w:i/>
          <w:sz w:val="22"/>
          <w:szCs w:val="22"/>
        </w:rPr>
        <w:t>i</w:t>
      </w:r>
      <w:r w:rsidR="00AE5105">
        <w:rPr>
          <w:i/>
          <w:sz w:val="22"/>
          <w:szCs w:val="22"/>
        </w:rPr>
        <w:t>w</w:t>
      </w:r>
      <w:r w:rsidRPr="00001A77">
        <w:rPr>
          <w:i/>
          <w:sz w:val="22"/>
          <w:szCs w:val="22"/>
        </w:rPr>
        <w:t>alik</w:t>
      </w:r>
      <w:r w:rsidRPr="00001A77">
        <w:rPr>
          <w:sz w:val="22"/>
          <w:szCs w:val="22"/>
        </w:rPr>
        <w:t xml:space="preserve"> and </w:t>
      </w:r>
      <w:proofErr w:type="spellStart"/>
      <w:r w:rsidR="004103C2">
        <w:rPr>
          <w:i/>
          <w:sz w:val="22"/>
          <w:szCs w:val="22"/>
        </w:rPr>
        <w:t>S</w:t>
      </w:r>
      <w:r w:rsidRPr="00001A77">
        <w:rPr>
          <w:i/>
          <w:sz w:val="22"/>
          <w:szCs w:val="22"/>
        </w:rPr>
        <w:t>irmour</w:t>
      </w:r>
      <w:proofErr w:type="spellEnd"/>
      <w:r w:rsidRPr="00001A77">
        <w:rPr>
          <w:sz w:val="22"/>
          <w:szCs w:val="22"/>
        </w:rPr>
        <w:t xml:space="preserve"> groups at Dharams</w:t>
      </w:r>
      <w:r w:rsidR="004103C2">
        <w:rPr>
          <w:sz w:val="22"/>
          <w:szCs w:val="22"/>
        </w:rPr>
        <w:t>h</w:t>
      </w:r>
      <w:r w:rsidRPr="00001A77">
        <w:rPr>
          <w:sz w:val="22"/>
          <w:szCs w:val="22"/>
        </w:rPr>
        <w:t xml:space="preserve">ala, </w:t>
      </w:r>
      <w:proofErr w:type="spellStart"/>
      <w:r w:rsidRPr="00001A77">
        <w:rPr>
          <w:sz w:val="22"/>
          <w:szCs w:val="22"/>
        </w:rPr>
        <w:t>Sarkaghat</w:t>
      </w:r>
      <w:proofErr w:type="spellEnd"/>
      <w:r w:rsidRPr="00001A77">
        <w:rPr>
          <w:sz w:val="22"/>
          <w:szCs w:val="22"/>
        </w:rPr>
        <w:t xml:space="preserve">, and </w:t>
      </w:r>
      <w:proofErr w:type="spellStart"/>
      <w:r w:rsidRPr="00001A77">
        <w:rPr>
          <w:sz w:val="22"/>
          <w:szCs w:val="22"/>
        </w:rPr>
        <w:t>Nalagarh</w:t>
      </w:r>
      <w:proofErr w:type="spellEnd"/>
      <w:r w:rsidRPr="00001A77">
        <w:rPr>
          <w:sz w:val="22"/>
          <w:szCs w:val="22"/>
        </w:rPr>
        <w:t xml:space="preserve">. At </w:t>
      </w:r>
      <w:proofErr w:type="spellStart"/>
      <w:r w:rsidRPr="00001A77">
        <w:rPr>
          <w:sz w:val="22"/>
          <w:szCs w:val="22"/>
        </w:rPr>
        <w:t>Haritalyangar</w:t>
      </w:r>
      <w:proofErr w:type="spellEnd"/>
      <w:r w:rsidRPr="00001A77">
        <w:rPr>
          <w:sz w:val="22"/>
          <w:szCs w:val="22"/>
        </w:rPr>
        <w:t xml:space="preserve"> near Bilaspur, the Lower Siwalik is seen resting on the </w:t>
      </w:r>
      <w:proofErr w:type="spellStart"/>
      <w:r w:rsidRPr="00001A77">
        <w:rPr>
          <w:sz w:val="22"/>
          <w:szCs w:val="22"/>
        </w:rPr>
        <w:t>Dagshai</w:t>
      </w:r>
      <w:proofErr w:type="spellEnd"/>
      <w:r w:rsidRPr="00001A77">
        <w:rPr>
          <w:sz w:val="22"/>
          <w:szCs w:val="22"/>
        </w:rPr>
        <w:t xml:space="preserve"> with an unconformity, which is described as the most striking discordance in the whole sequence of fresh water deposits and evidently representing a period of considerable earth movements (Pascoe 1964). The main tectonic elements of the project region include the central thrust, and boundary fault. Several NE-SW lineaments are also known from the area and these traverses across different tectonic zones. Seismically, the state constitutes one of the most active domains of the Himalayan region. The geological map of project region has been given in </w:t>
      </w:r>
      <w:r w:rsidRPr="00001A77">
        <w:rPr>
          <w:b/>
          <w:sz w:val="22"/>
          <w:szCs w:val="22"/>
        </w:rPr>
        <w:t>Figure 7</w:t>
      </w:r>
      <w:r w:rsidRPr="00001A77">
        <w:rPr>
          <w:sz w:val="22"/>
          <w:szCs w:val="22"/>
        </w:rPr>
        <w:t xml:space="preserve">: </w:t>
      </w:r>
    </w:p>
    <w:p w:rsidR="00A531C0" w:rsidRPr="00001A77" w:rsidRDefault="00A531C0">
      <w:pPr>
        <w:pStyle w:val="Default"/>
        <w:widowControl w:val="0"/>
        <w:jc w:val="both"/>
        <w:rPr>
          <w:sz w:val="22"/>
          <w:szCs w:val="22"/>
        </w:rPr>
      </w:pP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5"/>
      </w:tblGrid>
      <w:tr w:rsidR="00A531C0" w:rsidRPr="00001A77" w:rsidTr="00BE66AA">
        <w:trPr>
          <w:trHeight w:val="6336"/>
        </w:trPr>
        <w:tc>
          <w:tcPr>
            <w:tcW w:w="9576" w:type="dxa"/>
            <w:tcBorders>
              <w:top w:val="single" w:sz="18" w:space="0" w:color="auto"/>
              <w:left w:val="single" w:sz="18" w:space="0" w:color="auto"/>
              <w:bottom w:val="single" w:sz="18" w:space="0" w:color="auto"/>
              <w:right w:val="single" w:sz="18" w:space="0" w:color="auto"/>
            </w:tcBorders>
            <w:hideMark/>
          </w:tcPr>
          <w:p w:rsidR="00A531C0" w:rsidRPr="00001A77" w:rsidRDefault="00481676">
            <w:pPr>
              <w:spacing w:before="240"/>
              <w:jc w:val="center"/>
              <w:rPr>
                <w:rFonts w:cs="Arial"/>
                <w:b/>
              </w:rPr>
            </w:pPr>
            <w:bookmarkStart w:id="290" w:name="_Toc4633125"/>
            <w:r w:rsidRPr="00001A77">
              <w:rPr>
                <w:rFonts w:cs="Arial"/>
                <w:b/>
              </w:rPr>
              <w:t>Figure-</w:t>
            </w:r>
            <w:r w:rsidR="00136D82" w:rsidRPr="00001A77">
              <w:rPr>
                <w:rFonts w:cs="Arial"/>
              </w:rPr>
              <w:fldChar w:fldCharType="begin"/>
            </w:r>
            <w:r w:rsidRPr="00001A77">
              <w:rPr>
                <w:rFonts w:cs="Arial"/>
                <w:b/>
              </w:rPr>
              <w:instrText xml:space="preserve"> SEQ Figure \* ARABIC </w:instrText>
            </w:r>
            <w:r w:rsidR="00136D82" w:rsidRPr="00001A77">
              <w:rPr>
                <w:rFonts w:cs="Arial"/>
              </w:rPr>
              <w:fldChar w:fldCharType="separate"/>
            </w:r>
            <w:r w:rsidRPr="00001A77">
              <w:rPr>
                <w:rFonts w:cs="Arial"/>
                <w:b/>
                <w:noProof/>
              </w:rPr>
              <w:t>7</w:t>
            </w:r>
            <w:r w:rsidR="00136D82" w:rsidRPr="00001A77">
              <w:rPr>
                <w:rFonts w:cs="Arial"/>
              </w:rPr>
              <w:fldChar w:fldCharType="end"/>
            </w:r>
            <w:r w:rsidRPr="00001A77">
              <w:rPr>
                <w:rFonts w:cs="Arial"/>
                <w:b/>
              </w:rPr>
              <w:t>: Geological Map of Project Region</w:t>
            </w:r>
            <w:bookmarkEnd w:id="290"/>
          </w:p>
          <w:p w:rsidR="00A531C0" w:rsidRPr="00001A77" w:rsidRDefault="00481676">
            <w:pPr>
              <w:spacing w:before="240"/>
              <w:jc w:val="center"/>
              <w:rPr>
                <w:rFonts w:cs="Arial"/>
                <w:b/>
              </w:rPr>
            </w:pPr>
            <w:r w:rsidRPr="00001A77">
              <w:rPr>
                <w:rFonts w:cs="Arial"/>
                <w:b/>
                <w:noProof/>
              </w:rPr>
              <w:drawing>
                <wp:inline distT="0" distB="0" distL="0" distR="0">
                  <wp:extent cx="5257800" cy="3623866"/>
                  <wp:effectExtent l="19050" t="0" r="0" b="0"/>
                  <wp:docPr id="13" name="Picture 14" descr="Figure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igure 7.jpg"/>
                          <pic:cNvPicPr>
                            <a:picLocks noChangeAspect="1" noChangeArrowheads="1"/>
                          </pic:cNvPicPr>
                        </pic:nvPicPr>
                        <pic:blipFill>
                          <a:blip r:embed="rId29" cstate="print"/>
                          <a:srcRect/>
                          <a:stretch>
                            <a:fillRect/>
                          </a:stretch>
                        </pic:blipFill>
                        <pic:spPr bwMode="auto">
                          <a:xfrm>
                            <a:off x="0" y="0"/>
                            <a:ext cx="5257800" cy="3623866"/>
                          </a:xfrm>
                          <a:prstGeom prst="rect">
                            <a:avLst/>
                          </a:prstGeom>
                          <a:noFill/>
                          <a:ln w="9525">
                            <a:noFill/>
                            <a:miter lim="800000"/>
                            <a:headEnd/>
                            <a:tailEnd/>
                          </a:ln>
                        </pic:spPr>
                      </pic:pic>
                    </a:graphicData>
                  </a:graphic>
                </wp:inline>
              </w:drawing>
            </w:r>
          </w:p>
        </w:tc>
      </w:tr>
    </w:tbl>
    <w:p w:rsidR="00A531C0" w:rsidRDefault="00481676">
      <w:pPr>
        <w:pStyle w:val="Default"/>
        <w:widowControl w:val="0"/>
        <w:ind w:right="270"/>
        <w:jc w:val="both"/>
        <w:rPr>
          <w:i/>
          <w:color w:val="auto"/>
          <w:sz w:val="20"/>
          <w:szCs w:val="20"/>
        </w:rPr>
      </w:pPr>
      <w:r w:rsidRPr="00001A77">
        <w:rPr>
          <w:i/>
          <w:color w:val="auto"/>
          <w:sz w:val="20"/>
          <w:szCs w:val="20"/>
        </w:rPr>
        <w:t>Source: Government of India, Ministry of Water Resources, Central Ground Water Board</w:t>
      </w:r>
      <w:r w:rsidR="004C6C3E">
        <w:rPr>
          <w:i/>
          <w:color w:val="auto"/>
          <w:sz w:val="20"/>
          <w:szCs w:val="20"/>
        </w:rPr>
        <w:t>-</w:t>
      </w:r>
      <w:r w:rsidRPr="00001A77">
        <w:rPr>
          <w:i/>
          <w:color w:val="auto"/>
          <w:sz w:val="20"/>
          <w:szCs w:val="20"/>
        </w:rPr>
        <w:t>Ground Water Information Booklet Kangra District</w:t>
      </w:r>
      <w:r w:rsidR="004C6C3E">
        <w:rPr>
          <w:i/>
          <w:color w:val="auto"/>
          <w:sz w:val="20"/>
          <w:szCs w:val="20"/>
        </w:rPr>
        <w:t xml:space="preserve"> (Year 2013)</w:t>
      </w:r>
    </w:p>
    <w:p w:rsidR="00932305" w:rsidRPr="00001A77" w:rsidRDefault="00932305">
      <w:pPr>
        <w:pStyle w:val="Default"/>
        <w:widowControl w:val="0"/>
        <w:ind w:right="270"/>
        <w:jc w:val="both"/>
        <w:rPr>
          <w:i/>
          <w:color w:val="FF0000"/>
          <w:sz w:val="20"/>
          <w:szCs w:val="20"/>
        </w:rPr>
      </w:pPr>
    </w:p>
    <w:p w:rsidR="00B054B7" w:rsidRPr="00B054B7" w:rsidRDefault="00481676" w:rsidP="00B054B7">
      <w:pPr>
        <w:pStyle w:val="Default"/>
        <w:widowControl w:val="0"/>
        <w:numPr>
          <w:ilvl w:val="0"/>
          <w:numId w:val="48"/>
        </w:numPr>
        <w:jc w:val="both"/>
        <w:rPr>
          <w:sz w:val="22"/>
          <w:szCs w:val="22"/>
        </w:rPr>
      </w:pPr>
      <w:r w:rsidRPr="00001A77">
        <w:rPr>
          <w:sz w:val="22"/>
          <w:szCs w:val="22"/>
        </w:rPr>
        <w:t xml:space="preserve">India’s seismic code divides the country into five seismic zones (I to V). The </w:t>
      </w:r>
      <w:r w:rsidRPr="00001A77">
        <w:rPr>
          <w:sz w:val="22"/>
          <w:szCs w:val="22"/>
        </w:rPr>
        <w:lastRenderedPageBreak/>
        <w:t>subproject stretch comes under seismic zone V as defined by Urban Earthquake Vulnerability Project</w:t>
      </w:r>
      <w:r w:rsidR="00264E8A">
        <w:rPr>
          <w:sz w:val="22"/>
          <w:szCs w:val="22"/>
        </w:rPr>
        <w:t xml:space="preserve"> </w:t>
      </w:r>
      <w:r w:rsidR="00264E8A" w:rsidRPr="000E3736">
        <w:rPr>
          <w:sz w:val="22"/>
          <w:szCs w:val="22"/>
        </w:rPr>
        <w:t>(</w:t>
      </w:r>
      <w:proofErr w:type="spellStart"/>
      <w:r w:rsidR="00264E8A" w:rsidRPr="000E3736">
        <w:rPr>
          <w:sz w:val="22"/>
          <w:szCs w:val="22"/>
        </w:rPr>
        <w:t>UEVP</w:t>
      </w:r>
      <w:proofErr w:type="spellEnd"/>
      <w:r w:rsidR="00B054B7" w:rsidRPr="000E3736">
        <w:rPr>
          <w:sz w:val="22"/>
          <w:szCs w:val="22"/>
        </w:rPr>
        <w:t>) and</w:t>
      </w:r>
      <w:r w:rsidRPr="00001A77">
        <w:rPr>
          <w:sz w:val="22"/>
          <w:szCs w:val="22"/>
        </w:rPr>
        <w:t xml:space="preserve"> the Atlas prepared by the Building Materials Promotion and Technology Council</w:t>
      </w:r>
      <w:r w:rsidR="00264E8A">
        <w:rPr>
          <w:sz w:val="22"/>
          <w:szCs w:val="22"/>
        </w:rPr>
        <w:t xml:space="preserve"> (</w:t>
      </w:r>
      <w:proofErr w:type="spellStart"/>
      <w:r w:rsidR="00264E8A">
        <w:rPr>
          <w:sz w:val="22"/>
          <w:szCs w:val="22"/>
        </w:rPr>
        <w:t>BMTPC</w:t>
      </w:r>
      <w:proofErr w:type="spellEnd"/>
      <w:r w:rsidR="00264E8A">
        <w:rPr>
          <w:sz w:val="22"/>
          <w:szCs w:val="22"/>
        </w:rPr>
        <w:t>)</w:t>
      </w:r>
      <w:r w:rsidRPr="00001A77">
        <w:rPr>
          <w:sz w:val="22"/>
          <w:szCs w:val="22"/>
        </w:rPr>
        <w:t>, Government of India and UNDP (IS 1893 [Part I: 2002]). All structures will be designed considering seismic zone V.</w:t>
      </w:r>
      <w:r w:rsidR="00B054B7">
        <w:rPr>
          <w:sz w:val="22"/>
          <w:szCs w:val="22"/>
        </w:rPr>
        <w:t xml:space="preserve"> It may be mentioned that intensity of earthquake increases from Zone I to V. The Zone V mainly covers Himalayan region in India and Himachal Pradesh being a hilly state lies in Himalayan region. Zones I, II and III   mainly cover Central and Southern parts of Indian peninsula. It may be mentioned that after an earthquake of 7.8 intensity on Richter scale in Kangra district in 1905</w:t>
      </w:r>
      <w:r w:rsidR="00BA5A3D">
        <w:rPr>
          <w:sz w:val="22"/>
          <w:szCs w:val="22"/>
        </w:rPr>
        <w:t>,</w:t>
      </w:r>
      <w:r w:rsidR="00B054B7">
        <w:rPr>
          <w:sz w:val="22"/>
          <w:szCs w:val="22"/>
        </w:rPr>
        <w:t xml:space="preserve"> no major earthquake has occurred in Himachal Pradesh.       </w:t>
      </w:r>
    </w:p>
    <w:p w:rsidR="00A531C0" w:rsidRPr="00001A77" w:rsidRDefault="00B054B7" w:rsidP="00B054B7">
      <w:pPr>
        <w:pStyle w:val="Default"/>
        <w:widowControl w:val="0"/>
        <w:jc w:val="both"/>
        <w:rPr>
          <w:sz w:val="22"/>
          <w:szCs w:val="22"/>
        </w:rPr>
      </w:pPr>
      <w:r>
        <w:rPr>
          <w:sz w:val="22"/>
          <w:szCs w:val="22"/>
        </w:rPr>
        <w:t xml:space="preserve"> </w:t>
      </w:r>
      <w:r w:rsidR="00481676" w:rsidRPr="00001A77">
        <w:rPr>
          <w:sz w:val="22"/>
          <w:szCs w:val="22"/>
        </w:rPr>
        <w:t xml:space="preserve"> </w:t>
      </w:r>
    </w:p>
    <w:p w:rsidR="00A531C0" w:rsidRDefault="00A531C0">
      <w:pPr>
        <w:pStyle w:val="Default"/>
        <w:widowControl w:val="0"/>
        <w:jc w:val="both"/>
      </w:pPr>
    </w:p>
    <w:p w:rsidR="00932305" w:rsidRPr="00001A77" w:rsidRDefault="00932305">
      <w:pPr>
        <w:pStyle w:val="Default"/>
        <w:widowControl w:val="0"/>
        <w:jc w:val="both"/>
      </w:pPr>
    </w:p>
    <w:p w:rsidR="00A531C0" w:rsidRDefault="00481676">
      <w:pPr>
        <w:pStyle w:val="Heading2"/>
        <w:spacing w:before="0" w:after="0"/>
        <w:ind w:hanging="720"/>
        <w:rPr>
          <w:rFonts w:cs="Arial"/>
          <w:szCs w:val="22"/>
        </w:rPr>
      </w:pPr>
      <w:bookmarkStart w:id="291" w:name="_Toc471370936"/>
      <w:bookmarkStart w:id="292" w:name="_Toc372379048"/>
      <w:bookmarkStart w:id="293" w:name="_Toc4633069"/>
      <w:bookmarkStart w:id="294" w:name="_Toc4633349"/>
      <w:bookmarkEnd w:id="291"/>
      <w:r w:rsidRPr="00001A77">
        <w:rPr>
          <w:rFonts w:cs="Arial"/>
          <w:szCs w:val="22"/>
        </w:rPr>
        <w:t>Ecological Resources</w:t>
      </w:r>
      <w:bookmarkEnd w:id="292"/>
      <w:bookmarkEnd w:id="293"/>
      <w:bookmarkEnd w:id="294"/>
    </w:p>
    <w:p w:rsidR="00932305" w:rsidRPr="00932305" w:rsidRDefault="00932305" w:rsidP="00932305">
      <w:pPr>
        <w:rPr>
          <w:lang w:val="de-DE" w:eastAsia="de-DE"/>
        </w:rPr>
      </w:pPr>
    </w:p>
    <w:p w:rsidR="00A531C0" w:rsidRPr="00001A77" w:rsidRDefault="00481676">
      <w:pPr>
        <w:pStyle w:val="Heading3"/>
        <w:numPr>
          <w:ilvl w:val="0"/>
          <w:numId w:val="9"/>
        </w:numPr>
        <w:tabs>
          <w:tab w:val="left" w:pos="720"/>
        </w:tabs>
        <w:ind w:left="0" w:firstLine="0"/>
        <w:rPr>
          <w:rFonts w:cs="Arial"/>
          <w:szCs w:val="22"/>
        </w:rPr>
      </w:pPr>
      <w:bookmarkStart w:id="295" w:name="_Toc459387713"/>
      <w:bookmarkStart w:id="296" w:name="_Toc400217650"/>
      <w:bookmarkStart w:id="297" w:name="_Toc400217333"/>
      <w:bookmarkStart w:id="298" w:name="_Toc397339416"/>
      <w:bookmarkStart w:id="299" w:name="_Toc397339358"/>
      <w:bookmarkStart w:id="300" w:name="_Toc372379049"/>
      <w:bookmarkStart w:id="301" w:name="_Toc471370938"/>
      <w:bookmarkStart w:id="302" w:name="_Toc471308167"/>
      <w:r w:rsidRPr="00001A77">
        <w:rPr>
          <w:rFonts w:cs="Arial"/>
          <w:szCs w:val="22"/>
        </w:rPr>
        <w:t>Forests</w:t>
      </w:r>
      <w:bookmarkEnd w:id="295"/>
      <w:bookmarkEnd w:id="296"/>
      <w:bookmarkEnd w:id="297"/>
      <w:bookmarkEnd w:id="298"/>
      <w:bookmarkEnd w:id="299"/>
      <w:bookmarkEnd w:id="300"/>
      <w:bookmarkEnd w:id="301"/>
      <w:bookmarkEnd w:id="302"/>
    </w:p>
    <w:p w:rsidR="00A531C0" w:rsidRPr="00001A77" w:rsidRDefault="00A531C0">
      <w:pPr>
        <w:pStyle w:val="Default"/>
        <w:widowControl w:val="0"/>
        <w:jc w:val="both"/>
        <w:rPr>
          <w:sz w:val="22"/>
          <w:szCs w:val="22"/>
        </w:rPr>
      </w:pPr>
    </w:p>
    <w:p w:rsidR="00A531C0" w:rsidRDefault="00481676" w:rsidP="00BE66AA">
      <w:pPr>
        <w:pStyle w:val="Default"/>
        <w:widowControl w:val="0"/>
        <w:numPr>
          <w:ilvl w:val="0"/>
          <w:numId w:val="48"/>
        </w:numPr>
        <w:jc w:val="both"/>
        <w:rPr>
          <w:sz w:val="22"/>
          <w:szCs w:val="22"/>
        </w:rPr>
      </w:pPr>
      <w:r w:rsidRPr="00001A77">
        <w:rPr>
          <w:sz w:val="22"/>
          <w:szCs w:val="22"/>
        </w:rPr>
        <w:t xml:space="preserve">Forests in </w:t>
      </w:r>
      <w:hyperlink r:id="rId30" w:tooltip="Himachal Pradesh" w:history="1">
        <w:r w:rsidRPr="00001A77">
          <w:rPr>
            <w:rStyle w:val="Hyperlink"/>
            <w:color w:val="000000"/>
            <w:sz w:val="22"/>
            <w:szCs w:val="22"/>
            <w:u w:val="none"/>
          </w:rPr>
          <w:t>Himachal Pradesh</w:t>
        </w:r>
      </w:hyperlink>
      <w:r w:rsidRPr="00001A77">
        <w:rPr>
          <w:sz w:val="22"/>
          <w:szCs w:val="22"/>
        </w:rPr>
        <w:t xml:space="preserve"> currently cover an area of nearly 37,691 </w:t>
      </w:r>
      <w:proofErr w:type="spellStart"/>
      <w:r w:rsidRPr="00001A77">
        <w:rPr>
          <w:sz w:val="22"/>
          <w:szCs w:val="22"/>
        </w:rPr>
        <w:t>km</w:t>
      </w:r>
      <w:r w:rsidRPr="00001A77">
        <w:rPr>
          <w:sz w:val="22"/>
          <w:szCs w:val="22"/>
          <w:vertAlign w:val="superscript"/>
        </w:rPr>
        <w:t>2</w:t>
      </w:r>
      <w:proofErr w:type="spellEnd"/>
      <w:r w:rsidRPr="00001A77">
        <w:rPr>
          <w:sz w:val="22"/>
          <w:szCs w:val="22"/>
        </w:rPr>
        <w:t xml:space="preserve"> (14,553 </w:t>
      </w:r>
      <w:proofErr w:type="spellStart"/>
      <w:r w:rsidRPr="00001A77">
        <w:rPr>
          <w:sz w:val="22"/>
          <w:szCs w:val="22"/>
        </w:rPr>
        <w:t>sq</w:t>
      </w:r>
      <w:proofErr w:type="spellEnd"/>
      <w:r w:rsidRPr="00001A77">
        <w:rPr>
          <w:sz w:val="22"/>
          <w:szCs w:val="22"/>
        </w:rPr>
        <w:t xml:space="preserve"> miles), which is about 38.3% of the total land area of the state. The variation in the landscape has created great diversity of flora and fauna.</w:t>
      </w:r>
      <w:r w:rsidRPr="00001A77">
        <w:rPr>
          <w:color w:val="1B1B1B"/>
          <w:sz w:val="22"/>
          <w:szCs w:val="22"/>
        </w:rPr>
        <w:t xml:space="preserve"> From the snowbound peaks of the Himalayas to the moist Alpine scrub, sub Alpine forests, dry-temperate and moist-temperate forests to moist deciduous forests, the state possesses a wide biodiversity that in return nurtures a large multiplicity of floral and faunal forms.</w:t>
      </w:r>
      <w:r w:rsidRPr="00001A77">
        <w:rPr>
          <w:sz w:val="22"/>
          <w:szCs w:val="22"/>
        </w:rPr>
        <w:t xml:space="preserve"> </w:t>
      </w:r>
      <w:r w:rsidR="00C51C62" w:rsidRPr="00714D6C">
        <w:rPr>
          <w:color w:val="auto"/>
          <w:sz w:val="22"/>
          <w:szCs w:val="22"/>
        </w:rPr>
        <w:t xml:space="preserve">In the State of Himachal Pradesh, area under forest is (as per Forest Survey of India Report 2017) 68.16%. The area under tree cover is 15100 </w:t>
      </w:r>
      <w:proofErr w:type="spellStart"/>
      <w:r w:rsidR="00C51C62" w:rsidRPr="00714D6C">
        <w:rPr>
          <w:color w:val="auto"/>
          <w:sz w:val="22"/>
          <w:szCs w:val="22"/>
        </w:rPr>
        <w:t>km</w:t>
      </w:r>
      <w:r w:rsidR="00C51C62" w:rsidRPr="00714D6C">
        <w:rPr>
          <w:color w:val="auto"/>
          <w:sz w:val="22"/>
          <w:szCs w:val="22"/>
          <w:vertAlign w:val="superscript"/>
        </w:rPr>
        <w:t>2</w:t>
      </w:r>
      <w:proofErr w:type="spellEnd"/>
      <w:r w:rsidR="00C51C62" w:rsidRPr="00714D6C">
        <w:rPr>
          <w:color w:val="auto"/>
          <w:sz w:val="22"/>
          <w:szCs w:val="22"/>
          <w:vertAlign w:val="superscript"/>
        </w:rPr>
        <w:t xml:space="preserve"> </w:t>
      </w:r>
      <w:r w:rsidR="00C51C62" w:rsidRPr="00714D6C">
        <w:rPr>
          <w:color w:val="auto"/>
          <w:sz w:val="22"/>
          <w:szCs w:val="22"/>
        </w:rPr>
        <w:t xml:space="preserve">(3110 </w:t>
      </w:r>
      <w:proofErr w:type="spellStart"/>
      <w:r w:rsidR="00C51C62" w:rsidRPr="00714D6C">
        <w:rPr>
          <w:color w:val="auto"/>
          <w:sz w:val="22"/>
          <w:szCs w:val="22"/>
        </w:rPr>
        <w:t>km</w:t>
      </w:r>
      <w:r w:rsidR="00C51C62" w:rsidRPr="009F76A0">
        <w:rPr>
          <w:color w:val="auto"/>
          <w:sz w:val="22"/>
          <w:szCs w:val="22"/>
          <w:vertAlign w:val="superscript"/>
        </w:rPr>
        <w:t>2</w:t>
      </w:r>
      <w:proofErr w:type="spellEnd"/>
      <w:r w:rsidR="00C51C62" w:rsidRPr="00714D6C">
        <w:rPr>
          <w:color w:val="auto"/>
          <w:sz w:val="22"/>
          <w:szCs w:val="22"/>
        </w:rPr>
        <w:t xml:space="preserve"> very dense forest, 6705 </w:t>
      </w:r>
      <w:proofErr w:type="spellStart"/>
      <w:r w:rsidR="00C51C62" w:rsidRPr="00714D6C">
        <w:rPr>
          <w:color w:val="auto"/>
          <w:sz w:val="22"/>
          <w:szCs w:val="22"/>
        </w:rPr>
        <w:t>km</w:t>
      </w:r>
      <w:r w:rsidR="00C51C62" w:rsidRPr="00714D6C">
        <w:rPr>
          <w:color w:val="auto"/>
          <w:sz w:val="22"/>
          <w:szCs w:val="22"/>
          <w:vertAlign w:val="superscript"/>
        </w:rPr>
        <w:t>2</w:t>
      </w:r>
      <w:proofErr w:type="spellEnd"/>
      <w:r w:rsidR="00C51C62" w:rsidRPr="00714D6C">
        <w:rPr>
          <w:color w:val="auto"/>
          <w:sz w:val="22"/>
          <w:szCs w:val="22"/>
        </w:rPr>
        <w:t xml:space="preserve"> moderate dense forest and 5285 </w:t>
      </w:r>
      <w:proofErr w:type="spellStart"/>
      <w:r w:rsidR="00C51C62" w:rsidRPr="00714D6C">
        <w:rPr>
          <w:color w:val="auto"/>
          <w:sz w:val="22"/>
          <w:szCs w:val="22"/>
        </w:rPr>
        <w:t>km</w:t>
      </w:r>
      <w:r w:rsidR="00C51C62" w:rsidRPr="00714D6C">
        <w:rPr>
          <w:color w:val="auto"/>
          <w:sz w:val="22"/>
          <w:szCs w:val="22"/>
          <w:vertAlign w:val="superscript"/>
        </w:rPr>
        <w:t>2</w:t>
      </w:r>
      <w:proofErr w:type="spellEnd"/>
      <w:r w:rsidR="00C51C62" w:rsidRPr="00714D6C">
        <w:rPr>
          <w:color w:val="auto"/>
          <w:sz w:val="22"/>
          <w:szCs w:val="22"/>
        </w:rPr>
        <w:t xml:space="preserve"> open forest)</w:t>
      </w:r>
      <w:r w:rsidR="00C51C62">
        <w:rPr>
          <w:color w:val="auto"/>
          <w:sz w:val="22"/>
          <w:szCs w:val="22"/>
        </w:rPr>
        <w:t xml:space="preserve"> </w:t>
      </w:r>
      <w:r w:rsidRPr="00001A77">
        <w:rPr>
          <w:sz w:val="22"/>
          <w:szCs w:val="22"/>
        </w:rPr>
        <w:t xml:space="preserve">and most of </w:t>
      </w:r>
      <w:r w:rsidR="00C51C62">
        <w:rPr>
          <w:sz w:val="22"/>
          <w:szCs w:val="22"/>
        </w:rPr>
        <w:t xml:space="preserve"> the forest area is</w:t>
      </w:r>
      <w:r w:rsidRPr="00001A77">
        <w:rPr>
          <w:sz w:val="22"/>
          <w:szCs w:val="22"/>
        </w:rPr>
        <w:t xml:space="preserve"> managed by the </w:t>
      </w:r>
      <w:r w:rsidR="00C51C62">
        <w:rPr>
          <w:sz w:val="22"/>
          <w:szCs w:val="22"/>
        </w:rPr>
        <w:t xml:space="preserve">State </w:t>
      </w:r>
      <w:r w:rsidRPr="00001A77">
        <w:rPr>
          <w:sz w:val="22"/>
          <w:szCs w:val="22"/>
        </w:rPr>
        <w:t xml:space="preserve">Forest Department. The forests of the district can be classified into six main categories, namely (1) tropical dry deciduous forests; (2) </w:t>
      </w:r>
      <w:proofErr w:type="spellStart"/>
      <w:r w:rsidRPr="00001A77">
        <w:rPr>
          <w:sz w:val="22"/>
          <w:szCs w:val="22"/>
        </w:rPr>
        <w:t>sal</w:t>
      </w:r>
      <w:proofErr w:type="spellEnd"/>
      <w:r w:rsidRPr="00001A77">
        <w:rPr>
          <w:sz w:val="22"/>
          <w:szCs w:val="22"/>
        </w:rPr>
        <w:t xml:space="preserve"> forests; (3) </w:t>
      </w:r>
      <w:proofErr w:type="spellStart"/>
      <w:r w:rsidRPr="00001A77">
        <w:rPr>
          <w:sz w:val="22"/>
          <w:szCs w:val="22"/>
        </w:rPr>
        <w:t>chir</w:t>
      </w:r>
      <w:proofErr w:type="spellEnd"/>
      <w:r w:rsidRPr="00001A77">
        <w:rPr>
          <w:sz w:val="22"/>
          <w:szCs w:val="22"/>
        </w:rPr>
        <w:t xml:space="preserve"> forests; (4) oak forests; (</w:t>
      </w:r>
      <w:r w:rsidR="00A10E8F">
        <w:rPr>
          <w:sz w:val="22"/>
          <w:szCs w:val="22"/>
        </w:rPr>
        <w:t>5</w:t>
      </w:r>
      <w:r w:rsidRPr="00001A77">
        <w:rPr>
          <w:sz w:val="22"/>
          <w:szCs w:val="22"/>
        </w:rPr>
        <w:t>) deodar, fir, and spruce forests; and (</w:t>
      </w:r>
      <w:r w:rsidR="00A10E8F">
        <w:rPr>
          <w:sz w:val="22"/>
          <w:szCs w:val="22"/>
        </w:rPr>
        <w:t>6</w:t>
      </w:r>
      <w:r w:rsidRPr="00001A77">
        <w:rPr>
          <w:sz w:val="22"/>
          <w:szCs w:val="22"/>
        </w:rPr>
        <w:t xml:space="preserve">) the Alpine pastures. The forest cover map is shown in </w:t>
      </w:r>
      <w:r w:rsidRPr="00001A77">
        <w:rPr>
          <w:b/>
          <w:sz w:val="22"/>
          <w:szCs w:val="22"/>
        </w:rPr>
        <w:t>Figure 8</w:t>
      </w:r>
      <w:r w:rsidRPr="00001A77">
        <w:rPr>
          <w:sz w:val="22"/>
          <w:szCs w:val="22"/>
        </w:rPr>
        <w:t xml:space="preserve">. </w:t>
      </w:r>
    </w:p>
    <w:p w:rsidR="00122B0B" w:rsidRDefault="00122B0B"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5"/>
      </w:tblGrid>
      <w:tr w:rsidR="00A531C0" w:rsidRPr="00001A77" w:rsidTr="00932305">
        <w:tc>
          <w:tcPr>
            <w:tcW w:w="9245" w:type="dxa"/>
            <w:tcBorders>
              <w:top w:val="single" w:sz="18" w:space="0" w:color="auto"/>
              <w:left w:val="single" w:sz="18" w:space="0" w:color="auto"/>
              <w:bottom w:val="single" w:sz="18" w:space="0" w:color="auto"/>
              <w:right w:val="single" w:sz="18" w:space="0" w:color="auto"/>
            </w:tcBorders>
          </w:tcPr>
          <w:p w:rsidR="00A531C0" w:rsidRPr="00001A77" w:rsidRDefault="00481676">
            <w:pPr>
              <w:spacing w:before="240"/>
              <w:jc w:val="center"/>
              <w:rPr>
                <w:rFonts w:cs="Arial"/>
                <w:b/>
                <w:noProof/>
              </w:rPr>
            </w:pPr>
            <w:bookmarkStart w:id="303" w:name="_Toc4633126"/>
            <w:r w:rsidRPr="00001A77">
              <w:rPr>
                <w:rFonts w:cs="Arial"/>
                <w:b/>
              </w:rPr>
              <w:lastRenderedPageBreak/>
              <w:t>Figure-</w:t>
            </w:r>
            <w:r w:rsidR="00136D82" w:rsidRPr="00001A77">
              <w:rPr>
                <w:rFonts w:cs="Arial"/>
              </w:rPr>
              <w:fldChar w:fldCharType="begin"/>
            </w:r>
            <w:r w:rsidRPr="00001A77">
              <w:rPr>
                <w:rFonts w:cs="Arial"/>
                <w:b/>
              </w:rPr>
              <w:instrText xml:space="preserve"> SEQ Figure \* ARABIC </w:instrText>
            </w:r>
            <w:r w:rsidR="00136D82" w:rsidRPr="00001A77">
              <w:rPr>
                <w:rFonts w:cs="Arial"/>
              </w:rPr>
              <w:fldChar w:fldCharType="separate"/>
            </w:r>
            <w:r w:rsidRPr="00001A77">
              <w:rPr>
                <w:rFonts w:cs="Arial"/>
                <w:b/>
                <w:noProof/>
              </w:rPr>
              <w:t>8</w:t>
            </w:r>
            <w:r w:rsidR="00136D82" w:rsidRPr="00001A77">
              <w:rPr>
                <w:rFonts w:cs="Arial"/>
              </w:rPr>
              <w:fldChar w:fldCharType="end"/>
            </w:r>
            <w:r w:rsidRPr="00001A77">
              <w:rPr>
                <w:rFonts w:cs="Arial"/>
                <w:b/>
                <w:noProof/>
              </w:rPr>
              <w:t>: Forest Cover Map of Himachal Pradesh</w:t>
            </w:r>
            <w:bookmarkEnd w:id="303"/>
          </w:p>
          <w:p w:rsidR="00A531C0" w:rsidRPr="00001A77" w:rsidRDefault="00481676">
            <w:pPr>
              <w:spacing w:before="240"/>
              <w:jc w:val="center"/>
              <w:rPr>
                <w:rFonts w:cs="Arial"/>
                <w:b/>
                <w:noProof/>
              </w:rPr>
            </w:pPr>
            <w:r w:rsidRPr="00001A77">
              <w:rPr>
                <w:rFonts w:cs="Arial"/>
                <w:b/>
                <w:noProof/>
              </w:rPr>
              <w:drawing>
                <wp:inline distT="0" distB="0" distL="0" distR="0">
                  <wp:extent cx="4572000" cy="5126182"/>
                  <wp:effectExtent l="19050" t="0" r="0" b="0"/>
                  <wp:docPr id="14" name="Picture 18" descr="Figure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Figure 8.jpg"/>
                          <pic:cNvPicPr>
                            <a:picLocks noChangeAspect="1" noChangeArrowheads="1"/>
                          </pic:cNvPicPr>
                        </pic:nvPicPr>
                        <pic:blipFill>
                          <a:blip r:embed="rId31" cstate="print"/>
                          <a:srcRect/>
                          <a:stretch>
                            <a:fillRect/>
                          </a:stretch>
                        </pic:blipFill>
                        <pic:spPr bwMode="auto">
                          <a:xfrm>
                            <a:off x="0" y="0"/>
                            <a:ext cx="4572000" cy="5126182"/>
                          </a:xfrm>
                          <a:prstGeom prst="rect">
                            <a:avLst/>
                          </a:prstGeom>
                          <a:noFill/>
                          <a:ln w="9525">
                            <a:noFill/>
                            <a:miter lim="800000"/>
                            <a:headEnd/>
                            <a:tailEnd/>
                          </a:ln>
                        </pic:spPr>
                      </pic:pic>
                    </a:graphicData>
                  </a:graphic>
                </wp:inline>
              </w:drawing>
            </w:r>
          </w:p>
          <w:p w:rsidR="00A531C0" w:rsidRPr="00001A77" w:rsidRDefault="00A531C0">
            <w:pPr>
              <w:jc w:val="center"/>
              <w:rPr>
                <w:rFonts w:cs="Arial"/>
                <w:b/>
                <w:noProof/>
              </w:rPr>
            </w:pPr>
          </w:p>
        </w:tc>
      </w:tr>
    </w:tbl>
    <w:p w:rsidR="00A531C0" w:rsidRPr="00001A77" w:rsidRDefault="00481676">
      <w:pPr>
        <w:pStyle w:val="Default"/>
        <w:widowControl w:val="0"/>
        <w:tabs>
          <w:tab w:val="left" w:pos="450"/>
        </w:tabs>
        <w:jc w:val="both"/>
        <w:rPr>
          <w:i/>
          <w:sz w:val="20"/>
          <w:szCs w:val="20"/>
        </w:rPr>
      </w:pPr>
      <w:r w:rsidRPr="00001A77">
        <w:rPr>
          <w:i/>
          <w:sz w:val="20"/>
          <w:szCs w:val="20"/>
        </w:rPr>
        <w:t>Source:  Forest Department, Government of Himachal Pradesh</w:t>
      </w:r>
      <w:r w:rsidR="004C6C3E">
        <w:rPr>
          <w:i/>
          <w:sz w:val="20"/>
          <w:szCs w:val="20"/>
        </w:rPr>
        <w:t xml:space="preserve"> (Year</w:t>
      </w:r>
      <w:r w:rsidR="00B054B7">
        <w:rPr>
          <w:i/>
          <w:sz w:val="20"/>
          <w:szCs w:val="20"/>
        </w:rPr>
        <w:t>-</w:t>
      </w:r>
      <w:r w:rsidR="004C6C3E">
        <w:rPr>
          <w:i/>
          <w:sz w:val="20"/>
          <w:szCs w:val="20"/>
        </w:rPr>
        <w:t xml:space="preserve"> </w:t>
      </w:r>
      <w:r w:rsidR="00FD3176">
        <w:rPr>
          <w:i/>
          <w:sz w:val="20"/>
          <w:szCs w:val="20"/>
        </w:rPr>
        <w:t>2018)</w:t>
      </w:r>
    </w:p>
    <w:p w:rsidR="00A531C0" w:rsidRPr="00001A77" w:rsidRDefault="00A531C0">
      <w:pPr>
        <w:pStyle w:val="Default"/>
        <w:widowControl w:val="0"/>
        <w:jc w:val="both"/>
        <w:rPr>
          <w:sz w:val="22"/>
          <w:szCs w:val="22"/>
        </w:rPr>
      </w:pPr>
    </w:p>
    <w:p w:rsidR="00A531C0" w:rsidRPr="00001A77" w:rsidRDefault="00481676" w:rsidP="00BE66AA">
      <w:pPr>
        <w:pStyle w:val="Default"/>
        <w:widowControl w:val="0"/>
        <w:numPr>
          <w:ilvl w:val="0"/>
          <w:numId w:val="48"/>
        </w:numPr>
        <w:jc w:val="both"/>
        <w:rPr>
          <w:sz w:val="22"/>
          <w:szCs w:val="22"/>
        </w:rPr>
      </w:pPr>
      <w:r w:rsidRPr="00001A77">
        <w:rPr>
          <w:sz w:val="22"/>
          <w:szCs w:val="22"/>
          <w:u w:val="single"/>
        </w:rPr>
        <w:t>The subproject site location does not fall within any reserved, protected, or revenue forest</w:t>
      </w:r>
      <w:r w:rsidRPr="00001A77">
        <w:rPr>
          <w:sz w:val="22"/>
          <w:szCs w:val="22"/>
        </w:rPr>
        <w:t xml:space="preserve">. The complete vegetation of Himachal Pradesh relies on two factors—height and rainfall. The southernmost part of the state is at a lower altitude level and it contains both humid and subtropical dry broadleaf woodlands, along with subtropical moist broadleaf forests. Majority of the area is covered by Himalayan subtropical broadleaf forests. Apart from this, the state has some of the vegetation that is abundant with </w:t>
      </w:r>
      <w:proofErr w:type="spellStart"/>
      <w:r w:rsidRPr="00001A77">
        <w:rPr>
          <w:sz w:val="22"/>
          <w:szCs w:val="22"/>
        </w:rPr>
        <w:t>sal</w:t>
      </w:r>
      <w:proofErr w:type="spellEnd"/>
      <w:r w:rsidRPr="00001A77">
        <w:rPr>
          <w:sz w:val="22"/>
          <w:szCs w:val="22"/>
        </w:rPr>
        <w:t xml:space="preserve">, </w:t>
      </w:r>
      <w:proofErr w:type="spellStart"/>
      <w:r w:rsidRPr="00001A77">
        <w:rPr>
          <w:sz w:val="22"/>
          <w:szCs w:val="22"/>
        </w:rPr>
        <w:t>sisham</w:t>
      </w:r>
      <w:proofErr w:type="spellEnd"/>
      <w:r w:rsidRPr="00001A77">
        <w:rPr>
          <w:sz w:val="22"/>
          <w:szCs w:val="22"/>
        </w:rPr>
        <w:t xml:space="preserve">, </w:t>
      </w:r>
      <w:proofErr w:type="spellStart"/>
      <w:r w:rsidRPr="00001A77">
        <w:rPr>
          <w:sz w:val="22"/>
          <w:szCs w:val="22"/>
        </w:rPr>
        <w:t>chir</w:t>
      </w:r>
      <w:proofErr w:type="spellEnd"/>
      <w:r w:rsidRPr="00001A77">
        <w:rPr>
          <w:sz w:val="22"/>
          <w:szCs w:val="22"/>
        </w:rPr>
        <w:t xml:space="preserve"> pine, dry deciduous, and moist broad-leafed forests. The landscape that falls in temperate regions has trees like oak, deodar, blue pine, fir, and spruce. The trees found in higher elevations include alders, birches, rhododendrons, and moist alpine scrubs. </w:t>
      </w:r>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sz w:val="22"/>
          <w:szCs w:val="22"/>
        </w:rPr>
        <w:t xml:space="preserve">Himachal Pradesh has abundant fruits like apple, peaches, plums, and berries. It is rightly called the “fruit bowl of India.” There are plenty of fruit orchards, and fruits are exported to various parts of the country and abroad. The pleasant climate also helps numerous flower varieties like gladiolas, lilies, tulips, chrysanthemums, roses, marigolds, carnations, etc. to grow in abundance. </w:t>
      </w:r>
    </w:p>
    <w:p w:rsidR="00A531C0" w:rsidRPr="00001A77" w:rsidRDefault="00A531C0" w:rsidP="00001A77">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sz w:val="22"/>
          <w:szCs w:val="22"/>
        </w:rPr>
        <w:t xml:space="preserve">Himachal Pradesh is home to approximately 1,200 birds and 359 animal species. This includes leopards, </w:t>
      </w:r>
      <w:proofErr w:type="spellStart"/>
      <w:r w:rsidRPr="00001A77">
        <w:rPr>
          <w:sz w:val="22"/>
          <w:szCs w:val="22"/>
        </w:rPr>
        <w:t>ghoral</w:t>
      </w:r>
      <w:proofErr w:type="spellEnd"/>
      <w:r w:rsidRPr="00001A77">
        <w:rPr>
          <w:sz w:val="22"/>
          <w:szCs w:val="22"/>
        </w:rPr>
        <w:t xml:space="preserve">, snow leopard, musk deer (state animal), and western </w:t>
      </w:r>
      <w:proofErr w:type="spellStart"/>
      <w:r w:rsidRPr="00001A77">
        <w:rPr>
          <w:sz w:val="22"/>
          <w:szCs w:val="22"/>
        </w:rPr>
        <w:lastRenderedPageBreak/>
        <w:t>tragopan</w:t>
      </w:r>
      <w:proofErr w:type="spellEnd"/>
      <w:r w:rsidRPr="00001A77">
        <w:rPr>
          <w:sz w:val="22"/>
          <w:szCs w:val="22"/>
        </w:rPr>
        <w:t xml:space="preserve"> (state bird). The state is an ideal tourist destination for animal lovers as it hosts 12 main national parks and sanctuaries. It has two major national sanctuaries—the Great Himalayan National Park and the Pin Valley National Park.</w:t>
      </w:r>
    </w:p>
    <w:p w:rsidR="00A531C0" w:rsidRPr="00001A77" w:rsidRDefault="00A531C0" w:rsidP="00001A77">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sz w:val="22"/>
          <w:szCs w:val="22"/>
        </w:rPr>
        <w:t xml:space="preserve">Since the subproject area of existing building planned to be refurbished for MCC is located in the urban habitation of Dharamshala, there are no protected areas within a 10 km radius. Around the subproject site, one only finds domesticated fauna and common trees such as </w:t>
      </w:r>
      <w:proofErr w:type="spellStart"/>
      <w:r w:rsidRPr="00001A77">
        <w:rPr>
          <w:sz w:val="22"/>
          <w:szCs w:val="22"/>
        </w:rPr>
        <w:t>shisam</w:t>
      </w:r>
      <w:proofErr w:type="spellEnd"/>
      <w:r w:rsidRPr="00001A77">
        <w:rPr>
          <w:sz w:val="22"/>
          <w:szCs w:val="22"/>
        </w:rPr>
        <w:t xml:space="preserve">, </w:t>
      </w:r>
      <w:proofErr w:type="spellStart"/>
      <w:r w:rsidRPr="00001A77">
        <w:rPr>
          <w:sz w:val="22"/>
          <w:szCs w:val="22"/>
        </w:rPr>
        <w:t>manago</w:t>
      </w:r>
      <w:proofErr w:type="spellEnd"/>
      <w:r w:rsidRPr="00001A77">
        <w:rPr>
          <w:sz w:val="22"/>
          <w:szCs w:val="22"/>
        </w:rPr>
        <w:t xml:space="preserve">, neem, and </w:t>
      </w:r>
      <w:proofErr w:type="spellStart"/>
      <w:r w:rsidRPr="00001A77">
        <w:rPr>
          <w:sz w:val="22"/>
          <w:szCs w:val="22"/>
        </w:rPr>
        <w:t>sal</w:t>
      </w:r>
      <w:proofErr w:type="spellEnd"/>
      <w:r w:rsidRPr="00001A77">
        <w:rPr>
          <w:sz w:val="22"/>
          <w:szCs w:val="22"/>
        </w:rPr>
        <w:t xml:space="preserve">.  At the existing building of DOLE, there are no trees or shrubs in the building boundary. The entire building area is paved.        </w:t>
      </w:r>
    </w:p>
    <w:p w:rsidR="00A531C0" w:rsidRPr="00001A77" w:rsidRDefault="00A531C0" w:rsidP="00001A77">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sz w:val="22"/>
          <w:szCs w:val="22"/>
        </w:rPr>
        <w:t>The water bodies of Kangra District are seasonal in nature because of swift flow. There is not much presence of aquatic life in the water bodies close to the subproject site.</w:t>
      </w:r>
    </w:p>
    <w:p w:rsidR="00A531C0" w:rsidRPr="00001A77" w:rsidRDefault="00A531C0">
      <w:pPr>
        <w:pStyle w:val="Default"/>
        <w:widowControl w:val="0"/>
        <w:ind w:left="426" w:hanging="426"/>
        <w:jc w:val="both"/>
        <w:rPr>
          <w:b/>
          <w:sz w:val="22"/>
          <w:szCs w:val="22"/>
        </w:rPr>
      </w:pPr>
      <w:bookmarkStart w:id="304" w:name="_Toc372379050"/>
    </w:p>
    <w:p w:rsidR="00A531C0" w:rsidRPr="00001A77" w:rsidRDefault="00481676" w:rsidP="00DB3E7C">
      <w:pPr>
        <w:pStyle w:val="Heading3"/>
        <w:numPr>
          <w:ilvl w:val="0"/>
          <w:numId w:val="9"/>
        </w:numPr>
        <w:tabs>
          <w:tab w:val="left" w:pos="720"/>
        </w:tabs>
        <w:ind w:left="0" w:firstLine="0"/>
        <w:rPr>
          <w:rFonts w:cs="Arial"/>
          <w:szCs w:val="22"/>
        </w:rPr>
      </w:pPr>
      <w:bookmarkStart w:id="305" w:name="_Toc471370940"/>
      <w:bookmarkStart w:id="306" w:name="_Toc471308168"/>
      <w:r w:rsidRPr="00001A77">
        <w:rPr>
          <w:rFonts w:cs="Arial"/>
          <w:szCs w:val="22"/>
        </w:rPr>
        <w:t>Protected Areas</w:t>
      </w:r>
      <w:bookmarkEnd w:id="304"/>
      <w:bookmarkEnd w:id="305"/>
      <w:bookmarkEnd w:id="306"/>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sz w:val="22"/>
          <w:szCs w:val="22"/>
        </w:rPr>
        <w:t>The list of protected areas (</w:t>
      </w:r>
      <w:r w:rsidRPr="00001A77">
        <w:rPr>
          <w:bCs/>
          <w:sz w:val="22"/>
          <w:szCs w:val="22"/>
        </w:rPr>
        <w:t xml:space="preserve">National Parks and Wildlife Sanctuaries) in Himachal Pradesh is given in </w:t>
      </w:r>
      <w:r w:rsidRPr="00001A77">
        <w:rPr>
          <w:b/>
          <w:bCs/>
          <w:sz w:val="22"/>
          <w:szCs w:val="22"/>
        </w:rPr>
        <w:t>Table 6</w:t>
      </w:r>
      <w:r w:rsidRPr="00001A77">
        <w:rPr>
          <w:bCs/>
          <w:sz w:val="22"/>
          <w:szCs w:val="22"/>
        </w:rPr>
        <w:t xml:space="preserve">. Two wild life sanctuaries falling within Kangra district, but they are located more than </w:t>
      </w:r>
      <w:r w:rsidR="00F74A8D">
        <w:rPr>
          <w:bCs/>
          <w:sz w:val="22"/>
          <w:szCs w:val="22"/>
        </w:rPr>
        <w:t>15</w:t>
      </w:r>
      <w:r w:rsidRPr="00001A77">
        <w:rPr>
          <w:bCs/>
          <w:sz w:val="22"/>
          <w:szCs w:val="22"/>
        </w:rPr>
        <w:t xml:space="preserve"> km away from the  building planned for refurbishment for establishing MCC .  </w:t>
      </w:r>
    </w:p>
    <w:p w:rsidR="00A531C0" w:rsidRPr="00001A77" w:rsidRDefault="00A531C0">
      <w:pPr>
        <w:pStyle w:val="Default"/>
        <w:widowControl w:val="0"/>
        <w:jc w:val="both"/>
        <w:rPr>
          <w:sz w:val="22"/>
          <w:szCs w:val="22"/>
        </w:rPr>
      </w:pPr>
    </w:p>
    <w:p w:rsidR="00A531C0" w:rsidRPr="00001A77" w:rsidRDefault="00481676">
      <w:pPr>
        <w:jc w:val="center"/>
        <w:rPr>
          <w:rFonts w:cs="Arial"/>
        </w:rPr>
      </w:pPr>
      <w:bookmarkStart w:id="307" w:name="_Toc4686327"/>
      <w:r w:rsidRPr="00001A77">
        <w:rPr>
          <w:rFonts w:cs="Arial"/>
          <w:b/>
        </w:rPr>
        <w:t>Table-</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6</w:t>
      </w:r>
      <w:r w:rsidR="00136D82" w:rsidRPr="00001A77">
        <w:rPr>
          <w:rFonts w:cs="Arial"/>
        </w:rPr>
        <w:fldChar w:fldCharType="end"/>
      </w:r>
      <w:r w:rsidRPr="00001A77">
        <w:rPr>
          <w:rFonts w:cs="Arial"/>
          <w:b/>
        </w:rPr>
        <w:t>: Protected Areas in Himachal Pradesh</w:t>
      </w:r>
      <w:bookmarkEnd w:id="307"/>
    </w:p>
    <w:p w:rsidR="00A531C0" w:rsidRPr="00001A77" w:rsidRDefault="00A531C0">
      <w:pPr>
        <w:jc w:val="center"/>
        <w:rPr>
          <w:rFonts w:cs="Arial"/>
          <w:b/>
        </w:rPr>
      </w:pPr>
    </w:p>
    <w:tbl>
      <w:tblPr>
        <w:tblStyle w:val="TableGrid"/>
        <w:tblW w:w="5000" w:type="pct"/>
        <w:tblLook w:val="04A0" w:firstRow="1" w:lastRow="0" w:firstColumn="1" w:lastColumn="0" w:noHBand="0" w:noVBand="1"/>
      </w:tblPr>
      <w:tblGrid>
        <w:gridCol w:w="1060"/>
        <w:gridCol w:w="3559"/>
        <w:gridCol w:w="2054"/>
        <w:gridCol w:w="2572"/>
      </w:tblGrid>
      <w:tr w:rsidR="00A531C0" w:rsidRPr="00001A77" w:rsidTr="00932305">
        <w:trPr>
          <w:trHeight w:val="288"/>
          <w:tblHeader/>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Sl. No.</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Sanctuaries</w:t>
            </w:r>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District</w:t>
            </w:r>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Area (</w:t>
            </w:r>
            <w:proofErr w:type="spellStart"/>
            <w:r w:rsidRPr="00001A77">
              <w:rPr>
                <w:rFonts w:cs="Arial"/>
                <w:b/>
                <w:sz w:val="20"/>
                <w:szCs w:val="20"/>
              </w:rPr>
              <w:t>km²</w:t>
            </w:r>
            <w:proofErr w:type="spellEnd"/>
            <w:r w:rsidRPr="00001A77">
              <w:rPr>
                <w:rFonts w:cs="Arial"/>
                <w:b/>
                <w:sz w:val="20"/>
                <w:szCs w:val="20"/>
              </w:rPr>
              <w:t>)</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1</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32" w:history="1">
              <w:proofErr w:type="spellStart"/>
              <w:r w:rsidR="00481676" w:rsidRPr="00001A77">
                <w:rPr>
                  <w:rStyle w:val="Hyperlink"/>
                  <w:rFonts w:cs="Arial"/>
                  <w:color w:val="auto"/>
                  <w:sz w:val="20"/>
                  <w:szCs w:val="20"/>
                  <w:u w:val="none"/>
                </w:rPr>
                <w:t>Bandli</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Mandi</w:t>
            </w:r>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80"/>
              </w:tabs>
              <w:rPr>
                <w:rFonts w:cs="Arial"/>
                <w:sz w:val="20"/>
                <w:szCs w:val="20"/>
              </w:rPr>
            </w:pPr>
            <w:r w:rsidRPr="00001A77">
              <w:rPr>
                <w:rFonts w:cs="Arial"/>
                <w:sz w:val="20"/>
                <w:szCs w:val="20"/>
              </w:rPr>
              <w:t>32.11</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2</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33" w:history="1">
              <w:proofErr w:type="spellStart"/>
              <w:r w:rsidR="00481676" w:rsidRPr="00001A77">
                <w:rPr>
                  <w:rStyle w:val="Hyperlink"/>
                  <w:rFonts w:cs="Arial"/>
                  <w:color w:val="auto"/>
                  <w:sz w:val="20"/>
                  <w:szCs w:val="20"/>
                  <w:u w:val="none"/>
                </w:rPr>
                <w:t>Chail</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Solan</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80"/>
              </w:tabs>
              <w:rPr>
                <w:rFonts w:cs="Arial"/>
                <w:sz w:val="20"/>
                <w:szCs w:val="20"/>
              </w:rPr>
            </w:pPr>
            <w:r w:rsidRPr="00001A77">
              <w:rPr>
                <w:rFonts w:cs="Arial"/>
                <w:sz w:val="20"/>
                <w:szCs w:val="20"/>
              </w:rPr>
              <w:t>16.00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3</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34" w:history="1">
              <w:r w:rsidR="00481676" w:rsidRPr="00001A77">
                <w:rPr>
                  <w:rStyle w:val="Hyperlink"/>
                  <w:rFonts w:cs="Arial"/>
                  <w:color w:val="auto"/>
                  <w:sz w:val="20"/>
                  <w:szCs w:val="20"/>
                  <w:u w:val="none"/>
                </w:rPr>
                <w:t>Chandra Tal</w:t>
              </w:r>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Lahaul</w:t>
            </w:r>
            <w:proofErr w:type="spellEnd"/>
            <w:r w:rsidRPr="00001A77">
              <w:rPr>
                <w:rFonts w:cs="Arial"/>
                <w:sz w:val="20"/>
                <w:szCs w:val="20"/>
              </w:rPr>
              <w:t xml:space="preserve"> and </w:t>
            </w:r>
            <w:proofErr w:type="spellStart"/>
            <w:r w:rsidRPr="00001A77">
              <w:rPr>
                <w:rFonts w:cs="Arial"/>
                <w:sz w:val="20"/>
                <w:szCs w:val="20"/>
              </w:rPr>
              <w:t>Spiti</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38.56+</w:t>
            </w:r>
          </w:p>
          <w:p w:rsidR="00A531C0" w:rsidRPr="00001A77" w:rsidRDefault="00481676" w:rsidP="00932305">
            <w:pPr>
              <w:rPr>
                <w:rFonts w:cs="Arial"/>
                <w:sz w:val="20"/>
                <w:szCs w:val="20"/>
              </w:rPr>
            </w:pPr>
            <w:r w:rsidRPr="00001A77">
              <w:rPr>
                <w:rFonts w:cs="Arial"/>
                <w:sz w:val="20"/>
                <w:szCs w:val="20"/>
              </w:rPr>
              <w:t>(11.53 for consideration)</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4</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35" w:history="1">
              <w:proofErr w:type="spellStart"/>
              <w:r w:rsidR="00481676" w:rsidRPr="00001A77">
                <w:rPr>
                  <w:rStyle w:val="Hyperlink"/>
                  <w:rFonts w:cs="Arial"/>
                  <w:color w:val="auto"/>
                  <w:sz w:val="20"/>
                  <w:szCs w:val="20"/>
                  <w:u w:val="none"/>
                </w:rPr>
                <w:t>Churdhar</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Sirmour</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55.52</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5</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36" w:history="1">
              <w:proofErr w:type="spellStart"/>
              <w:r w:rsidR="00481676" w:rsidRPr="00001A77">
                <w:rPr>
                  <w:rStyle w:val="Hyperlink"/>
                  <w:rFonts w:cs="Arial"/>
                  <w:color w:val="auto"/>
                  <w:sz w:val="20"/>
                  <w:szCs w:val="20"/>
                  <w:u w:val="none"/>
                </w:rPr>
                <w:t>Daranghati</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Shimla</w:t>
            </w:r>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171.50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6</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37" w:history="1">
              <w:proofErr w:type="spellStart"/>
              <w:r w:rsidR="00481676" w:rsidRPr="00001A77">
                <w:rPr>
                  <w:rStyle w:val="Hyperlink"/>
                  <w:rFonts w:cs="Arial"/>
                  <w:color w:val="auto"/>
                  <w:sz w:val="20"/>
                  <w:szCs w:val="20"/>
                  <w:u w:val="none"/>
                </w:rPr>
                <w:t>Dhauladhar</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Kangra</w:t>
            </w:r>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982.86</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7</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38" w:history="1">
              <w:proofErr w:type="spellStart"/>
              <w:r w:rsidR="00481676" w:rsidRPr="00001A77">
                <w:rPr>
                  <w:rStyle w:val="Hyperlink"/>
                  <w:rFonts w:cs="Arial"/>
                  <w:color w:val="auto"/>
                  <w:sz w:val="20"/>
                  <w:szCs w:val="20"/>
                  <w:u w:val="none"/>
                </w:rPr>
                <w:t>Gamgul-Siyabehi</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Chamba</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108.40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8</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39" w:history="1">
              <w:r w:rsidR="00481676" w:rsidRPr="00001A77">
                <w:rPr>
                  <w:rStyle w:val="Hyperlink"/>
                  <w:rFonts w:cs="Arial"/>
                  <w:color w:val="auto"/>
                  <w:sz w:val="20"/>
                  <w:szCs w:val="20"/>
                  <w:u w:val="none"/>
                </w:rPr>
                <w:t>Kais</w:t>
              </w:r>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Kullu</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12.61</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9</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40" w:history="1">
              <w:proofErr w:type="spellStart"/>
              <w:r w:rsidR="00481676" w:rsidRPr="00001A77">
                <w:rPr>
                  <w:rStyle w:val="Hyperlink"/>
                  <w:rFonts w:cs="Arial"/>
                  <w:color w:val="auto"/>
                  <w:sz w:val="20"/>
                  <w:szCs w:val="20"/>
                  <w:u w:val="none"/>
                </w:rPr>
                <w:t>Kalatop-Khajjiar</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Chamba</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17.17</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10</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41" w:history="1">
              <w:proofErr w:type="spellStart"/>
              <w:r w:rsidR="00481676" w:rsidRPr="00001A77">
                <w:rPr>
                  <w:rStyle w:val="Hyperlink"/>
                  <w:rFonts w:cs="Arial"/>
                  <w:color w:val="auto"/>
                  <w:sz w:val="20"/>
                  <w:szCs w:val="20"/>
                  <w:u w:val="none"/>
                </w:rPr>
                <w:t>Kanawar</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Kullu</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54.27</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11</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42" w:history="1">
              <w:proofErr w:type="spellStart"/>
              <w:r w:rsidR="00481676" w:rsidRPr="00001A77">
                <w:rPr>
                  <w:rStyle w:val="Hyperlink"/>
                  <w:rFonts w:cs="Arial"/>
                  <w:color w:val="auto"/>
                  <w:sz w:val="20"/>
                  <w:szCs w:val="20"/>
                  <w:u w:val="none"/>
                </w:rPr>
                <w:t>Khokhan</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Kullu</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14.94</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12</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43" w:history="1">
              <w:proofErr w:type="spellStart"/>
              <w:r w:rsidR="00481676" w:rsidRPr="00001A77">
                <w:rPr>
                  <w:rStyle w:val="Hyperlink"/>
                  <w:rFonts w:cs="Arial"/>
                  <w:color w:val="auto"/>
                  <w:sz w:val="20"/>
                  <w:szCs w:val="20"/>
                  <w:u w:val="none"/>
                </w:rPr>
                <w:t>Kibber</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Lahaul</w:t>
            </w:r>
            <w:proofErr w:type="spellEnd"/>
            <w:r w:rsidRPr="00001A77">
              <w:rPr>
                <w:rFonts w:cs="Arial"/>
                <w:sz w:val="20"/>
                <w:szCs w:val="20"/>
              </w:rPr>
              <w:t xml:space="preserve"> &amp; </w:t>
            </w:r>
            <w:proofErr w:type="spellStart"/>
            <w:r w:rsidRPr="00001A77">
              <w:rPr>
                <w:rFonts w:cs="Arial"/>
                <w:sz w:val="20"/>
                <w:szCs w:val="20"/>
              </w:rPr>
              <w:t>Spiti</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2220.12</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13</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44" w:history="1">
              <w:proofErr w:type="spellStart"/>
              <w:r w:rsidR="00481676" w:rsidRPr="00001A77">
                <w:rPr>
                  <w:rStyle w:val="Hyperlink"/>
                  <w:rFonts w:cs="Arial"/>
                  <w:color w:val="auto"/>
                  <w:sz w:val="20"/>
                  <w:szCs w:val="20"/>
                  <w:u w:val="none"/>
                </w:rPr>
                <w:t>Kugti</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Chamba</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379.00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14</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45" w:history="1">
              <w:proofErr w:type="spellStart"/>
              <w:r w:rsidR="00481676" w:rsidRPr="00001A77">
                <w:rPr>
                  <w:rStyle w:val="Hyperlink"/>
                  <w:rFonts w:cs="Arial"/>
                  <w:color w:val="auto"/>
                  <w:sz w:val="20"/>
                  <w:szCs w:val="20"/>
                  <w:u w:val="none"/>
                </w:rPr>
                <w:t>Lipa</w:t>
              </w:r>
              <w:proofErr w:type="spellEnd"/>
              <w:r w:rsidR="00481676" w:rsidRPr="00001A77">
                <w:rPr>
                  <w:rStyle w:val="Hyperlink"/>
                  <w:rFonts w:cs="Arial"/>
                  <w:color w:val="auto"/>
                  <w:sz w:val="20"/>
                  <w:szCs w:val="20"/>
                  <w:u w:val="none"/>
                </w:rPr>
                <w:t xml:space="preserve"> </w:t>
              </w:r>
              <w:proofErr w:type="spellStart"/>
              <w:r w:rsidR="00481676" w:rsidRPr="00001A77">
                <w:rPr>
                  <w:rStyle w:val="Hyperlink"/>
                  <w:rFonts w:cs="Arial"/>
                  <w:color w:val="auto"/>
                  <w:sz w:val="20"/>
                  <w:szCs w:val="20"/>
                  <w:u w:val="none"/>
                </w:rPr>
                <w:t>Asrang</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Kinnaur</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31.00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15</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46" w:history="1">
              <w:proofErr w:type="spellStart"/>
              <w:r w:rsidR="00481676" w:rsidRPr="00001A77">
                <w:rPr>
                  <w:rStyle w:val="Hyperlink"/>
                  <w:rFonts w:cs="Arial"/>
                  <w:color w:val="auto"/>
                  <w:sz w:val="20"/>
                  <w:szCs w:val="20"/>
                  <w:u w:val="none"/>
                </w:rPr>
                <w:t>Majathal</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Solan</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30.86</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16</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47" w:history="1">
              <w:r w:rsidR="00481676" w:rsidRPr="00001A77">
                <w:rPr>
                  <w:rStyle w:val="Hyperlink"/>
                  <w:rFonts w:cs="Arial"/>
                  <w:color w:val="auto"/>
                  <w:sz w:val="20"/>
                  <w:szCs w:val="20"/>
                  <w:u w:val="none"/>
                </w:rPr>
                <w:t>Manali</w:t>
              </w:r>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Kullu</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29.00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17</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48" w:history="1">
              <w:proofErr w:type="spellStart"/>
              <w:r w:rsidR="00481676" w:rsidRPr="00001A77">
                <w:rPr>
                  <w:rStyle w:val="Hyperlink"/>
                  <w:rFonts w:cs="Arial"/>
                  <w:color w:val="auto"/>
                  <w:sz w:val="20"/>
                  <w:szCs w:val="20"/>
                  <w:u w:val="none"/>
                </w:rPr>
                <w:t>Nargu</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Mandi</w:t>
            </w:r>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278.00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18</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49" w:history="1">
              <w:r w:rsidR="00481676" w:rsidRPr="00001A77">
                <w:rPr>
                  <w:rStyle w:val="Hyperlink"/>
                  <w:rFonts w:cs="Arial"/>
                  <w:color w:val="auto"/>
                  <w:sz w:val="20"/>
                  <w:szCs w:val="20"/>
                  <w:u w:val="none"/>
                </w:rPr>
                <w:t>Pong Dam Lake</w:t>
              </w:r>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Kangra</w:t>
            </w:r>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207.59</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19</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50" w:history="1">
              <w:proofErr w:type="spellStart"/>
              <w:r w:rsidR="00481676" w:rsidRPr="00001A77">
                <w:rPr>
                  <w:rStyle w:val="Hyperlink"/>
                  <w:rFonts w:cs="Arial"/>
                  <w:color w:val="auto"/>
                  <w:sz w:val="20"/>
                  <w:szCs w:val="20"/>
                  <w:u w:val="none"/>
                </w:rPr>
                <w:t>Rakchham-Chitkul</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Kinnaur</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304.00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20</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Renuka</w:t>
            </w:r>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Sirmour</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4.00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21</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51" w:history="1">
              <w:proofErr w:type="spellStart"/>
              <w:r w:rsidR="00481676" w:rsidRPr="00001A77">
                <w:rPr>
                  <w:rStyle w:val="Hyperlink"/>
                  <w:rFonts w:cs="Arial"/>
                  <w:color w:val="auto"/>
                  <w:sz w:val="20"/>
                  <w:szCs w:val="20"/>
                  <w:u w:val="none"/>
                </w:rPr>
                <w:t>Rupi-Bhaba</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Kinnaur</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503.00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22</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52" w:history="1">
              <w:proofErr w:type="spellStart"/>
              <w:r w:rsidR="00481676" w:rsidRPr="00001A77">
                <w:rPr>
                  <w:rStyle w:val="Hyperlink"/>
                  <w:rFonts w:cs="Arial"/>
                  <w:color w:val="auto"/>
                  <w:sz w:val="20"/>
                  <w:szCs w:val="20"/>
                  <w:u w:val="none"/>
                </w:rPr>
                <w:t>Sechu</w:t>
              </w:r>
              <w:proofErr w:type="spellEnd"/>
              <w:r w:rsidR="00481676" w:rsidRPr="00001A77">
                <w:rPr>
                  <w:rStyle w:val="Hyperlink"/>
                  <w:rFonts w:cs="Arial"/>
                  <w:color w:val="auto"/>
                  <w:sz w:val="20"/>
                  <w:szCs w:val="20"/>
                  <w:u w:val="none"/>
                </w:rPr>
                <w:t xml:space="preserve">-Tuan </w:t>
              </w:r>
              <w:proofErr w:type="spellStart"/>
              <w:r w:rsidR="00481676" w:rsidRPr="00001A77">
                <w:rPr>
                  <w:rStyle w:val="Hyperlink"/>
                  <w:rFonts w:cs="Arial"/>
                  <w:color w:val="auto"/>
                  <w:sz w:val="20"/>
                  <w:szCs w:val="20"/>
                  <w:u w:val="none"/>
                </w:rPr>
                <w:t>Nalla</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Chamba</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390.29</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23</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Sainj</w:t>
            </w:r>
            <w:proofErr w:type="spellEnd"/>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Kullu</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90.00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24</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53" w:history="1">
              <w:r w:rsidR="00481676" w:rsidRPr="00001A77">
                <w:rPr>
                  <w:rStyle w:val="Hyperlink"/>
                  <w:rFonts w:cs="Arial"/>
                  <w:color w:val="auto"/>
                  <w:sz w:val="20"/>
                  <w:szCs w:val="20"/>
                  <w:u w:val="none"/>
                </w:rPr>
                <w:t>Shikari Devi</w:t>
              </w:r>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Mandi</w:t>
            </w:r>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29.94</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25</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54" w:history="1">
              <w:r w:rsidR="00481676" w:rsidRPr="00001A77">
                <w:rPr>
                  <w:rStyle w:val="Hyperlink"/>
                  <w:rFonts w:cs="Arial"/>
                  <w:color w:val="auto"/>
                  <w:sz w:val="20"/>
                  <w:szCs w:val="20"/>
                  <w:u w:val="none"/>
                </w:rPr>
                <w:t>Shimla Water Catchment</w:t>
              </w:r>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Shimla</w:t>
            </w:r>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10.00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26</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55" w:history="1">
              <w:proofErr w:type="spellStart"/>
              <w:r w:rsidR="00481676" w:rsidRPr="00001A77">
                <w:rPr>
                  <w:rStyle w:val="Hyperlink"/>
                  <w:rFonts w:cs="Arial"/>
                  <w:color w:val="auto"/>
                  <w:sz w:val="20"/>
                  <w:szCs w:val="20"/>
                  <w:u w:val="none"/>
                </w:rPr>
                <w:t>Simbalbara</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Sirmour</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27.88</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lastRenderedPageBreak/>
              <w:t>27</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56" w:history="1">
              <w:proofErr w:type="spellStart"/>
              <w:r w:rsidR="00481676" w:rsidRPr="00001A77">
                <w:rPr>
                  <w:rStyle w:val="Hyperlink"/>
                  <w:rFonts w:cs="Arial"/>
                  <w:color w:val="auto"/>
                  <w:sz w:val="20"/>
                  <w:szCs w:val="20"/>
                  <w:u w:val="none"/>
                </w:rPr>
                <w:t>Talra</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Shimla</w:t>
            </w:r>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46.48</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28</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Tirthan</w:t>
            </w:r>
            <w:proofErr w:type="spellEnd"/>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Kullu</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61.00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29</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57" w:history="1">
              <w:proofErr w:type="spellStart"/>
              <w:r w:rsidR="00481676" w:rsidRPr="00001A77">
                <w:rPr>
                  <w:rStyle w:val="Hyperlink"/>
                  <w:rFonts w:cs="Arial"/>
                  <w:color w:val="auto"/>
                  <w:sz w:val="20"/>
                  <w:szCs w:val="20"/>
                  <w:u w:val="none"/>
                </w:rPr>
                <w:t>Tundah</w:t>
              </w:r>
              <w:proofErr w:type="spellEnd"/>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Chamba</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64.00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30</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Water Supply Catchment</w:t>
            </w:r>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Shimla</w:t>
            </w:r>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53"/>
              </w:tabs>
              <w:rPr>
                <w:rFonts w:cs="Arial"/>
                <w:sz w:val="20"/>
                <w:szCs w:val="20"/>
              </w:rPr>
            </w:pPr>
            <w:r w:rsidRPr="00001A77">
              <w:rPr>
                <w:rFonts w:cs="Arial"/>
                <w:sz w:val="20"/>
                <w:szCs w:val="20"/>
              </w:rPr>
              <w:t>10.00</w:t>
            </w:r>
          </w:p>
        </w:tc>
      </w:tr>
      <w:tr w:rsidR="00A531C0" w:rsidRPr="00001A77" w:rsidTr="00932305">
        <w:trPr>
          <w:trHeight w:val="288"/>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National Parks</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1</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58" w:history="1">
              <w:r w:rsidR="00481676" w:rsidRPr="00001A77">
                <w:rPr>
                  <w:rStyle w:val="Hyperlink"/>
                  <w:rFonts w:cs="Arial"/>
                  <w:color w:val="auto"/>
                  <w:sz w:val="20"/>
                  <w:szCs w:val="20"/>
                  <w:u w:val="none"/>
                </w:rPr>
                <w:t>Great Himalayan National Park</w:t>
              </w:r>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Kullu</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63"/>
              </w:tabs>
              <w:rPr>
                <w:rFonts w:cs="Arial"/>
                <w:sz w:val="20"/>
                <w:szCs w:val="20"/>
              </w:rPr>
            </w:pPr>
            <w:r w:rsidRPr="00001A77">
              <w:rPr>
                <w:rFonts w:cs="Arial"/>
                <w:sz w:val="20"/>
                <w:szCs w:val="20"/>
              </w:rPr>
              <w:t>765.00</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2</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Pin Valley National Park</w:t>
            </w:r>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Lahaul</w:t>
            </w:r>
            <w:proofErr w:type="spellEnd"/>
            <w:r w:rsidRPr="00001A77">
              <w:rPr>
                <w:rFonts w:cs="Arial"/>
                <w:sz w:val="20"/>
                <w:szCs w:val="20"/>
              </w:rPr>
              <w:t xml:space="preserve"> and </w:t>
            </w:r>
            <w:proofErr w:type="spellStart"/>
            <w:r w:rsidRPr="00001A77">
              <w:rPr>
                <w:rFonts w:cs="Arial"/>
                <w:sz w:val="20"/>
                <w:szCs w:val="20"/>
              </w:rPr>
              <w:t>Spiti</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63"/>
              </w:tabs>
              <w:rPr>
                <w:rFonts w:cs="Arial"/>
                <w:sz w:val="20"/>
                <w:szCs w:val="20"/>
              </w:rPr>
            </w:pPr>
            <w:r w:rsidRPr="00001A77">
              <w:rPr>
                <w:rFonts w:cs="Arial"/>
                <w:sz w:val="20"/>
                <w:szCs w:val="20"/>
              </w:rPr>
              <w:t>675.00</w:t>
            </w:r>
          </w:p>
        </w:tc>
      </w:tr>
      <w:tr w:rsidR="00A531C0" w:rsidRPr="00001A77" w:rsidTr="00932305">
        <w:trPr>
          <w:trHeight w:val="288"/>
        </w:trPr>
        <w:tc>
          <w:tcPr>
            <w:tcW w:w="5000" w:type="pct"/>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Conservation Areas</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1</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59" w:history="1">
              <w:proofErr w:type="spellStart"/>
              <w:r w:rsidR="00481676" w:rsidRPr="00001A77">
                <w:rPr>
                  <w:rStyle w:val="Hyperlink"/>
                  <w:rFonts w:cs="Arial"/>
                  <w:color w:val="auto"/>
                  <w:sz w:val="20"/>
                  <w:szCs w:val="20"/>
                  <w:u w:val="none"/>
                </w:rPr>
                <w:t>Shilli</w:t>
              </w:r>
              <w:proofErr w:type="spellEnd"/>
              <w:r w:rsidR="00481676" w:rsidRPr="00001A77">
                <w:rPr>
                  <w:rStyle w:val="Hyperlink"/>
                  <w:rFonts w:cs="Arial"/>
                  <w:color w:val="auto"/>
                  <w:sz w:val="20"/>
                  <w:szCs w:val="20"/>
                  <w:u w:val="none"/>
                </w:rPr>
                <w:t xml:space="preserve"> Conservation Reserve</w:t>
              </w:r>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Solan</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63"/>
              </w:tabs>
              <w:rPr>
                <w:rFonts w:cs="Arial"/>
                <w:sz w:val="20"/>
                <w:szCs w:val="20"/>
              </w:rPr>
            </w:pPr>
            <w:r w:rsidRPr="00001A77">
              <w:rPr>
                <w:rFonts w:cs="Arial"/>
                <w:sz w:val="20"/>
                <w:szCs w:val="20"/>
              </w:rPr>
              <w:t>1.49</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2</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60" w:history="1">
              <w:r w:rsidR="00481676" w:rsidRPr="00001A77">
                <w:rPr>
                  <w:rStyle w:val="Hyperlink"/>
                  <w:rFonts w:cs="Arial"/>
                  <w:color w:val="auto"/>
                  <w:sz w:val="20"/>
                  <w:szCs w:val="20"/>
                  <w:u w:val="none"/>
                </w:rPr>
                <w:t xml:space="preserve">Shri </w:t>
              </w:r>
              <w:proofErr w:type="spellStart"/>
              <w:r w:rsidR="00481676" w:rsidRPr="00001A77">
                <w:rPr>
                  <w:rStyle w:val="Hyperlink"/>
                  <w:rFonts w:cs="Arial"/>
                  <w:color w:val="auto"/>
                  <w:sz w:val="20"/>
                  <w:szCs w:val="20"/>
                  <w:u w:val="none"/>
                </w:rPr>
                <w:t>Naina</w:t>
              </w:r>
              <w:proofErr w:type="spellEnd"/>
              <w:r w:rsidR="00481676" w:rsidRPr="00001A77">
                <w:rPr>
                  <w:rStyle w:val="Hyperlink"/>
                  <w:rFonts w:cs="Arial"/>
                  <w:color w:val="auto"/>
                  <w:sz w:val="20"/>
                  <w:szCs w:val="20"/>
                  <w:u w:val="none"/>
                </w:rPr>
                <w:t xml:space="preserve"> Devi Conservation Reserve</w:t>
              </w:r>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Bilaspur</w:t>
            </w:r>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63"/>
              </w:tabs>
              <w:rPr>
                <w:rFonts w:cs="Arial"/>
                <w:sz w:val="20"/>
                <w:szCs w:val="20"/>
              </w:rPr>
            </w:pPr>
            <w:r w:rsidRPr="00001A77">
              <w:rPr>
                <w:rFonts w:cs="Arial"/>
                <w:sz w:val="20"/>
                <w:szCs w:val="20"/>
              </w:rPr>
              <w:t>17.01</w:t>
            </w:r>
          </w:p>
        </w:tc>
      </w:tr>
      <w:tr w:rsidR="00A531C0" w:rsidRPr="00001A77" w:rsidTr="00932305">
        <w:trPr>
          <w:trHeight w:val="288"/>
        </w:trPr>
        <w:tc>
          <w:tcPr>
            <w:tcW w:w="57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3</w:t>
            </w:r>
          </w:p>
        </w:tc>
        <w:tc>
          <w:tcPr>
            <w:tcW w:w="192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B62600" w:rsidP="00932305">
            <w:pPr>
              <w:rPr>
                <w:rFonts w:cs="Arial"/>
                <w:sz w:val="20"/>
                <w:szCs w:val="20"/>
              </w:rPr>
            </w:pPr>
            <w:hyperlink r:id="rId61" w:history="1">
              <w:proofErr w:type="spellStart"/>
              <w:r w:rsidR="00481676" w:rsidRPr="00001A77">
                <w:rPr>
                  <w:rStyle w:val="Hyperlink"/>
                  <w:rFonts w:cs="Arial"/>
                  <w:color w:val="auto"/>
                  <w:sz w:val="20"/>
                  <w:szCs w:val="20"/>
                  <w:u w:val="none"/>
                </w:rPr>
                <w:t>Darlaghat</w:t>
              </w:r>
              <w:proofErr w:type="spellEnd"/>
              <w:r w:rsidR="00481676" w:rsidRPr="00001A77">
                <w:rPr>
                  <w:rStyle w:val="Hyperlink"/>
                  <w:rFonts w:cs="Arial"/>
                  <w:color w:val="auto"/>
                  <w:sz w:val="20"/>
                  <w:szCs w:val="20"/>
                  <w:u w:val="none"/>
                </w:rPr>
                <w:t> Conservation Reserve</w:t>
              </w:r>
            </w:hyperlink>
          </w:p>
        </w:tc>
        <w:tc>
          <w:tcPr>
            <w:tcW w:w="111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proofErr w:type="spellStart"/>
            <w:r w:rsidRPr="00001A77">
              <w:rPr>
                <w:rFonts w:cs="Arial"/>
                <w:sz w:val="20"/>
                <w:szCs w:val="20"/>
              </w:rPr>
              <w:t>Solan</w:t>
            </w:r>
            <w:proofErr w:type="spellEnd"/>
          </w:p>
        </w:tc>
        <w:tc>
          <w:tcPr>
            <w:tcW w:w="13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1163"/>
              </w:tabs>
              <w:rPr>
                <w:rFonts w:cs="Arial"/>
                <w:sz w:val="20"/>
                <w:szCs w:val="20"/>
              </w:rPr>
            </w:pPr>
            <w:r w:rsidRPr="00001A77">
              <w:rPr>
                <w:rFonts w:cs="Arial"/>
                <w:sz w:val="20"/>
                <w:szCs w:val="20"/>
              </w:rPr>
              <w:t>0.67</w:t>
            </w:r>
          </w:p>
        </w:tc>
      </w:tr>
    </w:tbl>
    <w:p w:rsidR="00F74A8D" w:rsidRPr="00001A77" w:rsidRDefault="00481676" w:rsidP="00F74A8D">
      <w:pPr>
        <w:pStyle w:val="Default"/>
        <w:widowControl w:val="0"/>
        <w:tabs>
          <w:tab w:val="left" w:pos="450"/>
        </w:tabs>
        <w:jc w:val="both"/>
        <w:rPr>
          <w:i/>
          <w:sz w:val="20"/>
          <w:szCs w:val="20"/>
        </w:rPr>
      </w:pPr>
      <w:r w:rsidRPr="00932305">
        <w:rPr>
          <w:i/>
          <w:sz w:val="20"/>
          <w:szCs w:val="20"/>
        </w:rPr>
        <w:t>Source: Himachal Pradesh State Forest Department</w:t>
      </w:r>
      <w:r w:rsidR="00F74A8D">
        <w:rPr>
          <w:i/>
          <w:sz w:val="20"/>
          <w:szCs w:val="20"/>
        </w:rPr>
        <w:t xml:space="preserve"> (Year- 2018).</w:t>
      </w:r>
    </w:p>
    <w:p w:rsidR="00A531C0" w:rsidRPr="00932305" w:rsidRDefault="00481676">
      <w:pPr>
        <w:pStyle w:val="Default"/>
        <w:widowControl w:val="0"/>
        <w:rPr>
          <w:i/>
          <w:sz w:val="20"/>
          <w:szCs w:val="20"/>
        </w:rPr>
      </w:pPr>
      <w:r w:rsidRPr="00932305">
        <w:rPr>
          <w:i/>
          <w:sz w:val="20"/>
          <w:szCs w:val="20"/>
        </w:rPr>
        <w:t>.</w:t>
      </w:r>
    </w:p>
    <w:p w:rsidR="00A531C0" w:rsidRDefault="00A531C0">
      <w:pPr>
        <w:pStyle w:val="Default"/>
        <w:widowControl w:val="0"/>
        <w:ind w:left="630"/>
        <w:jc w:val="center"/>
        <w:rPr>
          <w:b/>
          <w:sz w:val="22"/>
          <w:szCs w:val="22"/>
        </w:rPr>
      </w:pPr>
    </w:p>
    <w:p w:rsidR="00932305" w:rsidRPr="00001A77" w:rsidRDefault="00932305">
      <w:pPr>
        <w:pStyle w:val="Default"/>
        <w:widowControl w:val="0"/>
        <w:ind w:left="630"/>
        <w:jc w:val="center"/>
        <w:rPr>
          <w:b/>
          <w:sz w:val="22"/>
          <w:szCs w:val="22"/>
        </w:rPr>
      </w:pPr>
    </w:p>
    <w:p w:rsidR="00A531C0" w:rsidRDefault="00481676">
      <w:pPr>
        <w:pStyle w:val="Heading2"/>
        <w:spacing w:before="0" w:after="0"/>
        <w:ind w:hanging="720"/>
        <w:rPr>
          <w:rFonts w:cs="Arial"/>
        </w:rPr>
      </w:pPr>
      <w:bookmarkStart w:id="308" w:name="_Toc459387714"/>
      <w:bookmarkStart w:id="309" w:name="_Toc459387715"/>
      <w:bookmarkStart w:id="310" w:name="_Toc459387716"/>
      <w:bookmarkStart w:id="311" w:name="_Toc459387717"/>
      <w:bookmarkStart w:id="312" w:name="_Toc459387718"/>
      <w:bookmarkStart w:id="313" w:name="_Toc459387719"/>
      <w:bookmarkStart w:id="314" w:name="_Toc459387720"/>
      <w:bookmarkStart w:id="315" w:name="_Toc459387721"/>
      <w:bookmarkStart w:id="316" w:name="_Toc372379051"/>
      <w:bookmarkStart w:id="317" w:name="_Toc4633070"/>
      <w:bookmarkStart w:id="318" w:name="_Toc4633350"/>
      <w:bookmarkEnd w:id="308"/>
      <w:bookmarkEnd w:id="309"/>
      <w:bookmarkEnd w:id="310"/>
      <w:bookmarkEnd w:id="311"/>
      <w:bookmarkEnd w:id="312"/>
      <w:bookmarkEnd w:id="313"/>
      <w:bookmarkEnd w:id="314"/>
      <w:bookmarkEnd w:id="315"/>
      <w:r w:rsidRPr="00001A77">
        <w:rPr>
          <w:rFonts w:cs="Arial"/>
        </w:rPr>
        <w:t>Economic Resources</w:t>
      </w:r>
      <w:bookmarkEnd w:id="316"/>
      <w:bookmarkEnd w:id="317"/>
      <w:bookmarkEnd w:id="318"/>
    </w:p>
    <w:p w:rsidR="002C4BE1" w:rsidRPr="002C4BE1" w:rsidRDefault="002C4BE1" w:rsidP="002C4BE1">
      <w:pPr>
        <w:rPr>
          <w:lang w:val="de-DE" w:eastAsia="de-DE"/>
        </w:rPr>
      </w:pPr>
    </w:p>
    <w:p w:rsidR="00A531C0" w:rsidRPr="00001A77" w:rsidRDefault="00481676">
      <w:pPr>
        <w:pStyle w:val="Heading3"/>
        <w:numPr>
          <w:ilvl w:val="0"/>
          <w:numId w:val="10"/>
        </w:numPr>
        <w:tabs>
          <w:tab w:val="clear" w:pos="864"/>
          <w:tab w:val="left" w:pos="720"/>
          <w:tab w:val="left" w:pos="1080"/>
        </w:tabs>
        <w:ind w:left="0" w:firstLine="0"/>
        <w:rPr>
          <w:rFonts w:cs="Arial"/>
          <w:szCs w:val="22"/>
        </w:rPr>
      </w:pPr>
      <w:bookmarkStart w:id="319" w:name="_Toc459387723"/>
      <w:bookmarkStart w:id="320" w:name="_Toc400217652"/>
      <w:bookmarkStart w:id="321" w:name="_Toc400217335"/>
      <w:bookmarkStart w:id="322" w:name="_Toc397339418"/>
      <w:bookmarkStart w:id="323" w:name="_Toc397339360"/>
      <w:bookmarkStart w:id="324" w:name="_Toc372379052"/>
      <w:bookmarkStart w:id="325" w:name="_Toc471370943"/>
      <w:bookmarkStart w:id="326" w:name="_Toc471308170"/>
      <w:r w:rsidRPr="00001A77">
        <w:rPr>
          <w:rFonts w:cs="Arial"/>
          <w:szCs w:val="22"/>
        </w:rPr>
        <w:t>Industries</w:t>
      </w:r>
      <w:bookmarkEnd w:id="319"/>
      <w:bookmarkEnd w:id="320"/>
      <w:bookmarkEnd w:id="321"/>
      <w:bookmarkEnd w:id="322"/>
      <w:bookmarkEnd w:id="323"/>
      <w:bookmarkEnd w:id="324"/>
      <w:bookmarkEnd w:id="325"/>
      <w:bookmarkEnd w:id="326"/>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sz w:val="22"/>
          <w:szCs w:val="22"/>
        </w:rPr>
        <w:t xml:space="preserve">Being a hilly state, Himachal Pradesh has few large industrial units. As shown in </w:t>
      </w:r>
      <w:r w:rsidRPr="00001A77">
        <w:rPr>
          <w:b/>
          <w:sz w:val="22"/>
          <w:szCs w:val="22"/>
        </w:rPr>
        <w:t>Table 7</w:t>
      </w:r>
      <w:r w:rsidRPr="00001A77">
        <w:rPr>
          <w:sz w:val="22"/>
          <w:szCs w:val="22"/>
        </w:rPr>
        <w:t xml:space="preserve"> below, the Kangra district also mainly has micro, small, and medium enterprises focusing on </w:t>
      </w:r>
      <w:proofErr w:type="spellStart"/>
      <w:r w:rsidRPr="00001A77">
        <w:rPr>
          <w:sz w:val="22"/>
          <w:szCs w:val="22"/>
        </w:rPr>
        <w:t>agro</w:t>
      </w:r>
      <w:proofErr w:type="spellEnd"/>
      <w:r w:rsidRPr="00001A77">
        <w:rPr>
          <w:sz w:val="22"/>
          <w:szCs w:val="22"/>
        </w:rPr>
        <w:t xml:space="preserve">-products, textiles, furniture, etc.: </w:t>
      </w:r>
    </w:p>
    <w:p w:rsidR="00A531C0" w:rsidRPr="00001A77" w:rsidRDefault="00A531C0">
      <w:pPr>
        <w:pStyle w:val="Default"/>
        <w:widowControl w:val="0"/>
        <w:jc w:val="both"/>
        <w:rPr>
          <w:sz w:val="22"/>
          <w:szCs w:val="22"/>
        </w:rPr>
      </w:pPr>
    </w:p>
    <w:p w:rsidR="00A531C0" w:rsidRPr="00001A77" w:rsidRDefault="00481676">
      <w:pPr>
        <w:jc w:val="center"/>
        <w:rPr>
          <w:rFonts w:cs="Arial"/>
        </w:rPr>
      </w:pPr>
      <w:bookmarkStart w:id="327" w:name="_Toc4686328"/>
      <w:r w:rsidRPr="00001A77">
        <w:rPr>
          <w:rFonts w:cs="Arial"/>
          <w:b/>
        </w:rPr>
        <w:t xml:space="preserve">Table </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7</w:t>
      </w:r>
      <w:r w:rsidR="00136D82" w:rsidRPr="00001A77">
        <w:rPr>
          <w:rFonts w:cs="Arial"/>
        </w:rPr>
        <w:fldChar w:fldCharType="end"/>
      </w:r>
      <w:r w:rsidRPr="00001A77">
        <w:rPr>
          <w:rFonts w:cs="Arial"/>
          <w:b/>
        </w:rPr>
        <w:t>: Details of Existing Micro and Small Enterprises and Artisan Units in the District</w:t>
      </w:r>
      <w:bookmarkEnd w:id="327"/>
    </w:p>
    <w:p w:rsidR="00A531C0" w:rsidRPr="00001A77" w:rsidRDefault="00A531C0">
      <w:pPr>
        <w:jc w:val="center"/>
        <w:rPr>
          <w:rFonts w:cs="Arial"/>
          <w:b/>
        </w:rPr>
      </w:pPr>
    </w:p>
    <w:p w:rsidR="00A531C0" w:rsidRPr="00001A77" w:rsidRDefault="00A531C0">
      <w:pPr>
        <w:jc w:val="center"/>
        <w:rPr>
          <w:rFonts w:cs="Arial"/>
          <w:sz w:val="2"/>
        </w:rPr>
      </w:pPr>
    </w:p>
    <w:tbl>
      <w:tblPr>
        <w:tblStyle w:val="TableGrid"/>
        <w:tblW w:w="4907" w:type="pct"/>
        <w:tblLook w:val="04A0" w:firstRow="1" w:lastRow="0" w:firstColumn="1" w:lastColumn="0" w:noHBand="0" w:noVBand="1"/>
      </w:tblPr>
      <w:tblGrid>
        <w:gridCol w:w="1115"/>
        <w:gridCol w:w="4228"/>
        <w:gridCol w:w="1041"/>
        <w:gridCol w:w="1272"/>
        <w:gridCol w:w="1417"/>
      </w:tblGrid>
      <w:tr w:rsidR="00A531C0" w:rsidRPr="00001A77" w:rsidTr="00932305">
        <w:trPr>
          <w:trHeight w:val="288"/>
          <w:tblHeader/>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NIC Code No</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Type of Industry</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Number of Units</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Investment (lakh Rs.)</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Employment</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20</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proofErr w:type="spellStart"/>
            <w:r w:rsidRPr="00001A77">
              <w:rPr>
                <w:rFonts w:cs="Arial"/>
                <w:sz w:val="20"/>
                <w:szCs w:val="20"/>
                <w:shd w:val="clear" w:color="auto" w:fill="FFFFFF"/>
              </w:rPr>
              <w:t>Agro</w:t>
            </w:r>
            <w:proofErr w:type="spellEnd"/>
            <w:r w:rsidRPr="00001A77">
              <w:rPr>
                <w:rFonts w:cs="Arial"/>
                <w:sz w:val="20"/>
                <w:szCs w:val="20"/>
                <w:shd w:val="clear" w:color="auto" w:fill="FFFFFF"/>
              </w:rPr>
              <w:t>-based</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3,203</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510"/>
              </w:tabs>
              <w:autoSpaceDE w:val="0"/>
              <w:autoSpaceDN w:val="0"/>
              <w:adjustRightInd w:val="0"/>
              <w:rPr>
                <w:rFonts w:cs="Arial"/>
                <w:sz w:val="20"/>
                <w:szCs w:val="20"/>
                <w:shd w:val="clear" w:color="auto" w:fill="FFFFFF"/>
              </w:rPr>
            </w:pPr>
            <w:r w:rsidRPr="00001A77">
              <w:rPr>
                <w:rFonts w:cs="Arial"/>
                <w:sz w:val="20"/>
                <w:szCs w:val="20"/>
                <w:shd w:val="clear" w:color="auto" w:fill="FFFFFF"/>
              </w:rPr>
              <w:t>9,004.22</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1,376</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22</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Soda water</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510"/>
              </w:tabs>
              <w:autoSpaceDE w:val="0"/>
              <w:autoSpaceDN w:val="0"/>
              <w:adjustRightInd w:val="0"/>
              <w:rPr>
                <w:rFonts w:cs="Arial"/>
                <w:sz w:val="20"/>
                <w:szCs w:val="20"/>
                <w:shd w:val="clear" w:color="auto" w:fill="FFFFFF"/>
              </w:rPr>
            </w:pPr>
            <w:r w:rsidRPr="00001A77">
              <w:rPr>
                <w:rFonts w:cs="Arial"/>
                <w:sz w:val="20"/>
                <w:szCs w:val="20"/>
                <w:shd w:val="clear" w:color="auto" w:fill="FFFFFF"/>
              </w:rPr>
              <w:t>–</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23</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Cotton textile</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rPr>
                <w:rFonts w:cs="Arial"/>
                <w:sz w:val="20"/>
                <w:szCs w:val="20"/>
              </w:rPr>
            </w:pPr>
            <w:r w:rsidRPr="00001A77">
              <w:rPr>
                <w:rFonts w:cs="Arial"/>
                <w:sz w:val="20"/>
                <w:szCs w:val="20"/>
              </w:rPr>
              <w:t>32</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510"/>
              </w:tabs>
              <w:rPr>
                <w:rFonts w:cs="Arial"/>
                <w:sz w:val="20"/>
                <w:szCs w:val="20"/>
              </w:rPr>
            </w:pPr>
            <w:r w:rsidRPr="00001A77">
              <w:rPr>
                <w:rFonts w:cs="Arial"/>
                <w:sz w:val="20"/>
                <w:szCs w:val="20"/>
              </w:rPr>
              <w:t>75.70</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rPr>
                <w:rFonts w:cs="Arial"/>
                <w:sz w:val="20"/>
                <w:szCs w:val="20"/>
              </w:rPr>
            </w:pPr>
            <w:r w:rsidRPr="00001A77">
              <w:rPr>
                <w:rFonts w:cs="Arial"/>
                <w:sz w:val="20"/>
                <w:szCs w:val="20"/>
              </w:rPr>
              <w:t>197</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24</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Woolen, silk, and artificial thread-based clothes</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510"/>
              </w:tabs>
              <w:autoSpaceDE w:val="0"/>
              <w:autoSpaceDN w:val="0"/>
              <w:adjustRightInd w:val="0"/>
              <w:rPr>
                <w:rFonts w:cs="Arial"/>
                <w:sz w:val="20"/>
                <w:szCs w:val="20"/>
                <w:shd w:val="clear" w:color="auto" w:fill="FFFFFF"/>
              </w:rPr>
            </w:pPr>
            <w:r w:rsidRPr="00001A77">
              <w:rPr>
                <w:rFonts w:cs="Arial"/>
                <w:sz w:val="20"/>
                <w:szCs w:val="20"/>
                <w:shd w:val="clear" w:color="auto" w:fill="FFFFFF"/>
              </w:rPr>
              <w:t>–</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25</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Jute and jute-based</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2</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510"/>
              </w:tabs>
              <w:autoSpaceDE w:val="0"/>
              <w:autoSpaceDN w:val="0"/>
              <w:adjustRightInd w:val="0"/>
              <w:rPr>
                <w:rFonts w:cs="Arial"/>
                <w:sz w:val="20"/>
                <w:szCs w:val="20"/>
                <w:shd w:val="clear" w:color="auto" w:fill="FFFFFF"/>
              </w:rPr>
            </w:pPr>
            <w:r w:rsidRPr="00001A77">
              <w:rPr>
                <w:rFonts w:cs="Arial"/>
                <w:sz w:val="20"/>
                <w:szCs w:val="20"/>
                <w:shd w:val="clear" w:color="auto" w:fill="FFFFFF"/>
              </w:rPr>
              <w:t>1.00</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8</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26</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Ready-made garments and embroidery</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18</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510"/>
              </w:tabs>
              <w:autoSpaceDE w:val="0"/>
              <w:autoSpaceDN w:val="0"/>
              <w:adjustRightInd w:val="0"/>
              <w:rPr>
                <w:rFonts w:cs="Arial"/>
                <w:sz w:val="20"/>
                <w:szCs w:val="20"/>
                <w:shd w:val="clear" w:color="auto" w:fill="FFFFFF"/>
              </w:rPr>
            </w:pPr>
            <w:r w:rsidRPr="00001A77">
              <w:rPr>
                <w:rFonts w:cs="Arial"/>
                <w:sz w:val="20"/>
                <w:szCs w:val="20"/>
                <w:shd w:val="clear" w:color="auto" w:fill="FFFFFF"/>
              </w:rPr>
              <w:t>75.60</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69</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27</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Wood and wooden-based furniture</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300</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510"/>
              </w:tabs>
              <w:autoSpaceDE w:val="0"/>
              <w:autoSpaceDN w:val="0"/>
              <w:adjustRightInd w:val="0"/>
              <w:rPr>
                <w:rFonts w:cs="Arial"/>
                <w:sz w:val="20"/>
                <w:szCs w:val="20"/>
                <w:shd w:val="clear" w:color="auto" w:fill="FFFFFF"/>
              </w:rPr>
            </w:pPr>
            <w:r w:rsidRPr="00001A77">
              <w:rPr>
                <w:rFonts w:cs="Arial"/>
                <w:sz w:val="20"/>
                <w:szCs w:val="20"/>
                <w:shd w:val="clear" w:color="auto" w:fill="FFFFFF"/>
              </w:rPr>
              <w:t>561.30</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1,150</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28</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Paper and paper products</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48</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510"/>
              </w:tabs>
              <w:autoSpaceDE w:val="0"/>
              <w:autoSpaceDN w:val="0"/>
              <w:adjustRightInd w:val="0"/>
              <w:rPr>
                <w:rFonts w:cs="Arial"/>
                <w:sz w:val="20"/>
                <w:szCs w:val="20"/>
                <w:shd w:val="clear" w:color="auto" w:fill="FFFFFF"/>
              </w:rPr>
            </w:pPr>
            <w:r w:rsidRPr="00001A77">
              <w:rPr>
                <w:rFonts w:cs="Arial"/>
                <w:sz w:val="20"/>
                <w:szCs w:val="20"/>
                <w:shd w:val="clear" w:color="auto" w:fill="FFFFFF"/>
              </w:rPr>
              <w:t>162.00</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130</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29</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Leather-based</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22</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510"/>
              </w:tabs>
              <w:autoSpaceDE w:val="0"/>
              <w:autoSpaceDN w:val="0"/>
              <w:adjustRightInd w:val="0"/>
              <w:rPr>
                <w:rFonts w:cs="Arial"/>
                <w:sz w:val="20"/>
                <w:szCs w:val="20"/>
                <w:shd w:val="clear" w:color="auto" w:fill="FFFFFF"/>
              </w:rPr>
            </w:pPr>
            <w:r w:rsidRPr="00001A77">
              <w:rPr>
                <w:rFonts w:cs="Arial"/>
                <w:sz w:val="20"/>
                <w:szCs w:val="20"/>
                <w:shd w:val="clear" w:color="auto" w:fill="FFFFFF"/>
              </w:rPr>
              <w:t>292.85</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328</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31</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Chemical and chemical-based</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130</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510"/>
              </w:tabs>
              <w:autoSpaceDE w:val="0"/>
              <w:autoSpaceDN w:val="0"/>
              <w:adjustRightInd w:val="0"/>
              <w:rPr>
                <w:rFonts w:cs="Arial"/>
                <w:sz w:val="20"/>
                <w:szCs w:val="20"/>
                <w:shd w:val="clear" w:color="auto" w:fill="FFFFFF"/>
              </w:rPr>
            </w:pPr>
            <w:r w:rsidRPr="00001A77">
              <w:rPr>
                <w:rFonts w:cs="Arial"/>
                <w:sz w:val="20"/>
                <w:szCs w:val="20"/>
                <w:shd w:val="clear" w:color="auto" w:fill="FFFFFF"/>
              </w:rPr>
              <w:t>4,524.04</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1,338</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30</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 xml:space="preserve">Rubber, plastic, and </w:t>
            </w:r>
            <w:proofErr w:type="spellStart"/>
            <w:r w:rsidRPr="00001A77">
              <w:rPr>
                <w:rFonts w:cs="Arial"/>
                <w:sz w:val="20"/>
                <w:szCs w:val="20"/>
                <w:shd w:val="clear" w:color="auto" w:fill="FFFFFF"/>
              </w:rPr>
              <w:t>petro</w:t>
            </w:r>
            <w:proofErr w:type="spellEnd"/>
            <w:r w:rsidRPr="00001A77">
              <w:rPr>
                <w:rFonts w:cs="Arial"/>
                <w:sz w:val="20"/>
                <w:szCs w:val="20"/>
                <w:shd w:val="clear" w:color="auto" w:fill="FFFFFF"/>
              </w:rPr>
              <w:t>-based</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rPr>
                <w:rFonts w:cs="Arial"/>
                <w:sz w:val="20"/>
                <w:szCs w:val="20"/>
              </w:rPr>
            </w:pPr>
            <w:r w:rsidRPr="00001A77">
              <w:rPr>
                <w:rFonts w:cs="Arial"/>
                <w:sz w:val="20"/>
                <w:szCs w:val="20"/>
              </w:rPr>
              <w:t>59</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510"/>
              </w:tabs>
              <w:rPr>
                <w:rFonts w:cs="Arial"/>
                <w:sz w:val="20"/>
                <w:szCs w:val="20"/>
              </w:rPr>
            </w:pPr>
            <w:r w:rsidRPr="00001A77">
              <w:rPr>
                <w:rFonts w:cs="Arial"/>
                <w:sz w:val="20"/>
                <w:szCs w:val="20"/>
              </w:rPr>
              <w:t>450.29</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rPr>
                <w:rFonts w:cs="Arial"/>
                <w:sz w:val="20"/>
                <w:szCs w:val="20"/>
              </w:rPr>
            </w:pPr>
            <w:r w:rsidRPr="00001A77">
              <w:rPr>
                <w:rFonts w:cs="Arial"/>
                <w:sz w:val="20"/>
                <w:szCs w:val="20"/>
              </w:rPr>
              <w:t>295</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32</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Mineral-based</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rPr>
                <w:rFonts w:cs="Arial"/>
                <w:sz w:val="20"/>
                <w:szCs w:val="20"/>
              </w:rPr>
            </w:pPr>
            <w:r w:rsidRPr="00001A77">
              <w:rPr>
                <w:rFonts w:cs="Arial"/>
                <w:sz w:val="20"/>
                <w:szCs w:val="20"/>
              </w:rPr>
              <w:t>150</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510"/>
              </w:tabs>
              <w:rPr>
                <w:rFonts w:cs="Arial"/>
                <w:sz w:val="20"/>
                <w:szCs w:val="20"/>
              </w:rPr>
            </w:pPr>
            <w:r w:rsidRPr="00001A77">
              <w:rPr>
                <w:rFonts w:cs="Arial"/>
                <w:sz w:val="20"/>
                <w:szCs w:val="20"/>
              </w:rPr>
              <w:t>765.77</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rPr>
                <w:rFonts w:cs="Arial"/>
                <w:sz w:val="20"/>
                <w:szCs w:val="20"/>
              </w:rPr>
            </w:pPr>
            <w:r w:rsidRPr="00001A77">
              <w:rPr>
                <w:rFonts w:cs="Arial"/>
                <w:sz w:val="20"/>
                <w:szCs w:val="20"/>
              </w:rPr>
              <w:t>1,942</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33</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Metal-based (steel fabrication)</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05</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510"/>
              </w:tabs>
              <w:autoSpaceDE w:val="0"/>
              <w:autoSpaceDN w:val="0"/>
              <w:adjustRightInd w:val="0"/>
              <w:rPr>
                <w:rFonts w:cs="Arial"/>
                <w:sz w:val="20"/>
                <w:szCs w:val="20"/>
                <w:shd w:val="clear" w:color="auto" w:fill="FFFFFF"/>
              </w:rPr>
            </w:pPr>
            <w:r w:rsidRPr="00001A77">
              <w:rPr>
                <w:rFonts w:cs="Arial"/>
                <w:sz w:val="20"/>
                <w:szCs w:val="20"/>
                <w:shd w:val="clear" w:color="auto" w:fill="FFFFFF"/>
              </w:rPr>
              <w:t>131.01</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463"/>
              </w:tabs>
              <w:autoSpaceDE w:val="0"/>
              <w:autoSpaceDN w:val="0"/>
              <w:adjustRightInd w:val="0"/>
              <w:rPr>
                <w:rFonts w:cs="Arial"/>
                <w:sz w:val="20"/>
                <w:szCs w:val="20"/>
                <w:shd w:val="clear" w:color="auto" w:fill="FFFFFF"/>
              </w:rPr>
            </w:pPr>
            <w:r w:rsidRPr="00001A77">
              <w:rPr>
                <w:rFonts w:cs="Arial"/>
                <w:sz w:val="20"/>
                <w:szCs w:val="20"/>
                <w:shd w:val="clear" w:color="auto" w:fill="FFFFFF"/>
              </w:rPr>
              <w:t>29</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35</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Engineering units</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362</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10,231.30</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6,286</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36</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Electrical machinery and transport equipment</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48</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120.03</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617</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97</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Repairing and servicing</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352</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4,389.01</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1,156</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01</w:t>
            </w: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Others</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60</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30.08</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320</w:t>
            </w:r>
          </w:p>
        </w:tc>
      </w:tr>
      <w:tr w:rsidR="00A531C0" w:rsidRPr="00001A77" w:rsidTr="00932305">
        <w:trPr>
          <w:trHeight w:val="288"/>
        </w:trPr>
        <w:tc>
          <w:tcPr>
            <w:tcW w:w="632"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A531C0" w:rsidP="00932305">
            <w:pPr>
              <w:autoSpaceDE w:val="0"/>
              <w:autoSpaceDN w:val="0"/>
              <w:adjustRightInd w:val="0"/>
              <w:rPr>
                <w:rFonts w:cs="Arial"/>
                <w:sz w:val="20"/>
                <w:szCs w:val="20"/>
                <w:shd w:val="clear" w:color="auto" w:fill="FFFFFF"/>
              </w:rPr>
            </w:pPr>
          </w:p>
        </w:tc>
        <w:tc>
          <w:tcPr>
            <w:tcW w:w="23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Kachori Making</w:t>
            </w:r>
          </w:p>
        </w:tc>
        <w:tc>
          <w:tcPr>
            <w:tcW w:w="59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80</w:t>
            </w:r>
          </w:p>
        </w:tc>
        <w:tc>
          <w:tcPr>
            <w:tcW w:w="6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160.04</w:t>
            </w:r>
          </w:p>
        </w:tc>
        <w:tc>
          <w:tcPr>
            <w:tcW w:w="7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272</w:t>
            </w:r>
          </w:p>
        </w:tc>
      </w:tr>
    </w:tbl>
    <w:p w:rsidR="00A531C0" w:rsidRPr="00932305" w:rsidRDefault="00481676">
      <w:pPr>
        <w:pStyle w:val="Tablebullets1"/>
        <w:autoSpaceDE w:val="0"/>
        <w:autoSpaceDN w:val="0"/>
        <w:adjustRightInd w:val="0"/>
        <w:rPr>
          <w:rFonts w:eastAsiaTheme="minorEastAsia" w:cs="Arial"/>
          <w:bCs/>
          <w:i/>
          <w:position w:val="0"/>
          <w:sz w:val="20"/>
          <w:shd w:val="clear" w:color="auto" w:fill="FFFFFF"/>
        </w:rPr>
      </w:pPr>
      <w:r w:rsidRPr="00932305">
        <w:rPr>
          <w:rFonts w:eastAsiaTheme="minorEastAsia" w:cs="Arial"/>
          <w:bCs/>
          <w:i/>
          <w:position w:val="0"/>
          <w:sz w:val="20"/>
          <w:shd w:val="clear" w:color="auto" w:fill="FFFFFF"/>
        </w:rPr>
        <w:t>Source: Government of Himachal Pradesh, District Industry Centre. Dharamshala</w:t>
      </w:r>
      <w:r w:rsidR="00B054B7">
        <w:rPr>
          <w:rFonts w:eastAsiaTheme="minorEastAsia" w:cs="Arial"/>
          <w:bCs/>
          <w:i/>
          <w:position w:val="0"/>
          <w:sz w:val="20"/>
          <w:shd w:val="clear" w:color="auto" w:fill="FFFFFF"/>
        </w:rPr>
        <w:t xml:space="preserve"> (Year </w:t>
      </w:r>
      <w:r w:rsidR="00A775A9">
        <w:rPr>
          <w:rFonts w:eastAsiaTheme="minorEastAsia" w:cs="Arial"/>
          <w:bCs/>
          <w:i/>
          <w:position w:val="0"/>
          <w:sz w:val="20"/>
          <w:shd w:val="clear" w:color="auto" w:fill="FFFFFF"/>
        </w:rPr>
        <w:t>2010-2011)</w:t>
      </w:r>
    </w:p>
    <w:p w:rsidR="00A531C0" w:rsidRPr="00001A77" w:rsidRDefault="00481676" w:rsidP="00001A77">
      <w:pPr>
        <w:pStyle w:val="Heading3"/>
        <w:numPr>
          <w:ilvl w:val="0"/>
          <w:numId w:val="10"/>
        </w:numPr>
        <w:tabs>
          <w:tab w:val="left" w:pos="720"/>
        </w:tabs>
        <w:ind w:left="0" w:firstLine="0"/>
        <w:rPr>
          <w:rFonts w:cs="Arial"/>
          <w:b w:val="0"/>
          <w:i/>
          <w:szCs w:val="22"/>
          <w:shd w:val="clear" w:color="auto" w:fill="FFFFFF"/>
        </w:rPr>
      </w:pPr>
      <w:bookmarkStart w:id="328" w:name="_Toc471370945"/>
      <w:bookmarkStart w:id="329" w:name="_Toc471308171"/>
      <w:bookmarkStart w:id="330" w:name="_Toc372379054"/>
      <w:r w:rsidRPr="00001A77">
        <w:rPr>
          <w:rFonts w:cs="Arial"/>
          <w:szCs w:val="22"/>
        </w:rPr>
        <w:lastRenderedPageBreak/>
        <w:t>Transportation</w:t>
      </w:r>
      <w:bookmarkEnd w:id="328"/>
      <w:bookmarkEnd w:id="329"/>
      <w:bookmarkEnd w:id="330"/>
    </w:p>
    <w:p w:rsidR="00A531C0" w:rsidRPr="00001A77" w:rsidRDefault="00A531C0">
      <w:pPr>
        <w:pStyle w:val="Default"/>
        <w:widowControl w:val="0"/>
        <w:jc w:val="both"/>
        <w:rPr>
          <w:sz w:val="22"/>
          <w:szCs w:val="22"/>
        </w:rPr>
      </w:pPr>
    </w:p>
    <w:p w:rsidR="00096AEA" w:rsidRPr="00A775A9" w:rsidRDefault="00481676" w:rsidP="00A775A9">
      <w:pPr>
        <w:pStyle w:val="Default"/>
        <w:widowControl w:val="0"/>
        <w:numPr>
          <w:ilvl w:val="0"/>
          <w:numId w:val="48"/>
        </w:numPr>
        <w:jc w:val="both"/>
        <w:rPr>
          <w:sz w:val="22"/>
          <w:szCs w:val="22"/>
          <w:shd w:val="clear" w:color="auto" w:fill="FFFFFF"/>
        </w:rPr>
      </w:pPr>
      <w:r w:rsidRPr="00A775A9">
        <w:rPr>
          <w:sz w:val="22"/>
          <w:szCs w:val="22"/>
          <w:shd w:val="clear" w:color="auto" w:fill="FFFFFF"/>
        </w:rPr>
        <w:t xml:space="preserve">The building proposed for refurbishment for MCC at </w:t>
      </w:r>
      <w:r w:rsidR="004103C2" w:rsidRPr="00A775A9">
        <w:rPr>
          <w:sz w:val="22"/>
          <w:szCs w:val="22"/>
          <w:shd w:val="clear" w:color="auto" w:fill="FFFFFF"/>
        </w:rPr>
        <w:t>Dharamshala is</w:t>
      </w:r>
      <w:r w:rsidRPr="00A775A9">
        <w:rPr>
          <w:sz w:val="22"/>
          <w:szCs w:val="22"/>
          <w:shd w:val="clear" w:color="auto" w:fill="FFFFFF"/>
        </w:rPr>
        <w:t xml:space="preserve"> well connected by roads with all the important places in Himachal Pradesh like Shimla (230 km), Palampur (36.4 km), and Hamirpur (87 km). The nearest rail head at Pathankot is 85 km and nearest airport at </w:t>
      </w:r>
      <w:proofErr w:type="spellStart"/>
      <w:r w:rsidRPr="00A775A9">
        <w:rPr>
          <w:sz w:val="22"/>
          <w:szCs w:val="22"/>
          <w:shd w:val="clear" w:color="auto" w:fill="FFFFFF"/>
        </w:rPr>
        <w:t>Gaggal</w:t>
      </w:r>
      <w:proofErr w:type="spellEnd"/>
      <w:r w:rsidR="004103C2" w:rsidRPr="00A775A9">
        <w:rPr>
          <w:sz w:val="22"/>
          <w:szCs w:val="22"/>
          <w:shd w:val="clear" w:color="auto" w:fill="FFFFFF"/>
        </w:rPr>
        <w:t>, Kangra</w:t>
      </w:r>
      <w:r w:rsidRPr="00A775A9">
        <w:rPr>
          <w:sz w:val="22"/>
          <w:szCs w:val="22"/>
          <w:shd w:val="clear" w:color="auto" w:fill="FFFFFF"/>
        </w:rPr>
        <w:t xml:space="preserve"> is 12 km away.</w:t>
      </w:r>
      <w:r w:rsidR="00096AEA" w:rsidRPr="00A775A9">
        <w:rPr>
          <w:sz w:val="22"/>
          <w:szCs w:val="22"/>
          <w:shd w:val="clear" w:color="auto" w:fill="FFFFFF"/>
        </w:rPr>
        <w:t xml:space="preserve"> No clearance or permission from Airport Authority of India (AAI) is needed as MCC building refurbishment as no building height is proposed to be </w:t>
      </w:r>
      <w:r w:rsidR="00932305" w:rsidRPr="00A775A9">
        <w:rPr>
          <w:sz w:val="22"/>
          <w:szCs w:val="22"/>
          <w:shd w:val="clear" w:color="auto" w:fill="FFFFFF"/>
        </w:rPr>
        <w:t>increased and</w:t>
      </w:r>
      <w:r w:rsidR="00096AEA" w:rsidRPr="00A775A9">
        <w:rPr>
          <w:sz w:val="22"/>
          <w:szCs w:val="22"/>
          <w:shd w:val="clear" w:color="auto" w:fill="FFFFFF"/>
        </w:rPr>
        <w:t xml:space="preserve"> the building is  not in the  flight path.   </w:t>
      </w:r>
    </w:p>
    <w:p w:rsidR="00A531C0" w:rsidRPr="00001A77" w:rsidRDefault="00A775A9" w:rsidP="00A775A9">
      <w:pPr>
        <w:pStyle w:val="Default"/>
        <w:widowControl w:val="0"/>
        <w:jc w:val="both"/>
        <w:rPr>
          <w:color w:val="FF0000"/>
          <w:sz w:val="22"/>
          <w:szCs w:val="22"/>
        </w:rPr>
      </w:pPr>
      <w:r>
        <w:rPr>
          <w:color w:val="FF0000"/>
          <w:sz w:val="22"/>
          <w:szCs w:val="22"/>
        </w:rPr>
        <w:t xml:space="preserve"> </w:t>
      </w:r>
    </w:p>
    <w:p w:rsidR="00A531C0" w:rsidRPr="00001A77" w:rsidRDefault="00481676" w:rsidP="00001A77">
      <w:pPr>
        <w:pStyle w:val="Heading3"/>
        <w:numPr>
          <w:ilvl w:val="0"/>
          <w:numId w:val="10"/>
        </w:numPr>
        <w:tabs>
          <w:tab w:val="left" w:pos="720"/>
        </w:tabs>
        <w:ind w:left="0" w:firstLine="0"/>
        <w:rPr>
          <w:rFonts w:cs="Arial"/>
          <w:szCs w:val="22"/>
        </w:rPr>
      </w:pPr>
      <w:bookmarkStart w:id="331" w:name="_Toc471370946"/>
      <w:bookmarkStart w:id="332" w:name="_Toc471308172"/>
      <w:r w:rsidRPr="00001A77">
        <w:rPr>
          <w:rFonts w:cs="Arial"/>
          <w:szCs w:val="22"/>
        </w:rPr>
        <w:t>Land Use</w:t>
      </w:r>
      <w:bookmarkEnd w:id="331"/>
      <w:bookmarkEnd w:id="332"/>
    </w:p>
    <w:p w:rsidR="00A531C0" w:rsidRPr="00001A77" w:rsidRDefault="00A531C0">
      <w:pPr>
        <w:pStyle w:val="Default"/>
        <w:widowControl w:val="0"/>
        <w:jc w:val="both"/>
        <w:rPr>
          <w:sz w:val="22"/>
          <w:szCs w:val="22"/>
          <w:shd w:val="clear" w:color="auto" w:fill="FFFFFF"/>
        </w:rPr>
      </w:pPr>
    </w:p>
    <w:p w:rsidR="00A531C0" w:rsidRPr="00001A77" w:rsidRDefault="00481676" w:rsidP="00001A77">
      <w:pPr>
        <w:pStyle w:val="Default"/>
        <w:widowControl w:val="0"/>
        <w:numPr>
          <w:ilvl w:val="0"/>
          <w:numId w:val="48"/>
        </w:numPr>
        <w:jc w:val="both"/>
        <w:rPr>
          <w:sz w:val="22"/>
          <w:szCs w:val="22"/>
          <w:shd w:val="clear" w:color="auto" w:fill="FFFFFF"/>
        </w:rPr>
      </w:pPr>
      <w:r w:rsidRPr="00001A77">
        <w:rPr>
          <w:sz w:val="22"/>
          <w:szCs w:val="22"/>
          <w:shd w:val="clear" w:color="auto" w:fill="FFFFFF"/>
        </w:rPr>
        <w:t>A study of the land use (</w:t>
      </w:r>
      <w:r w:rsidRPr="00001A77">
        <w:rPr>
          <w:b/>
          <w:sz w:val="22"/>
          <w:szCs w:val="22"/>
          <w:shd w:val="clear" w:color="auto" w:fill="FFFFFF"/>
        </w:rPr>
        <w:t>Table 8</w:t>
      </w:r>
      <w:r w:rsidRPr="00001A77">
        <w:rPr>
          <w:sz w:val="22"/>
          <w:szCs w:val="22"/>
          <w:shd w:val="clear" w:color="auto" w:fill="FFFFFF"/>
        </w:rPr>
        <w:t xml:space="preserve">) shows that majority of the district is under forest cover followed by land under cultivation. The land under permanent pastures and grazing is also </w:t>
      </w:r>
      <w:r w:rsidRPr="00001A77">
        <w:rPr>
          <w:sz w:val="22"/>
        </w:rPr>
        <w:t>significant</w:t>
      </w:r>
      <w:r w:rsidRPr="00001A77">
        <w:rPr>
          <w:sz w:val="22"/>
          <w:szCs w:val="22"/>
          <w:shd w:val="clear" w:color="auto" w:fill="FFFFFF"/>
        </w:rPr>
        <w:t xml:space="preserve"> (855 hectares). The barren land area is quite low. Overall it is concluded that land under agriculture is maximum due to plain areas in the district and these plain areas are close to Punjab border. The subproject site land use is residential</w:t>
      </w:r>
      <w:r w:rsidR="00096AEA">
        <w:rPr>
          <w:sz w:val="22"/>
          <w:szCs w:val="22"/>
          <w:shd w:val="clear" w:color="auto" w:fill="FFFFFF"/>
        </w:rPr>
        <w:t xml:space="preserve"> (if viewed from Table-8 classification- land use of building falls under the category of ‘ Non agriculture use’)</w:t>
      </w:r>
      <w:r w:rsidRPr="00001A77">
        <w:rPr>
          <w:sz w:val="22"/>
          <w:szCs w:val="22"/>
          <w:shd w:val="clear" w:color="auto" w:fill="FFFFFF"/>
        </w:rPr>
        <w:t xml:space="preserve"> and it is well within municipal limits of Dharamshala town</w:t>
      </w:r>
      <w:r w:rsidRPr="00001A77">
        <w:rPr>
          <w:b/>
          <w:sz w:val="22"/>
          <w:szCs w:val="22"/>
          <w:shd w:val="clear" w:color="auto" w:fill="FFFFFF"/>
        </w:rPr>
        <w:t xml:space="preserve">.  </w:t>
      </w:r>
    </w:p>
    <w:p w:rsidR="00A531C0" w:rsidRPr="00001A77" w:rsidRDefault="00A531C0">
      <w:pPr>
        <w:pStyle w:val="Default"/>
        <w:widowControl w:val="0"/>
        <w:tabs>
          <w:tab w:val="left" w:pos="426"/>
        </w:tabs>
        <w:jc w:val="both"/>
        <w:rPr>
          <w:sz w:val="22"/>
          <w:szCs w:val="22"/>
          <w:shd w:val="clear" w:color="auto" w:fill="FFFFFF"/>
        </w:rPr>
      </w:pPr>
    </w:p>
    <w:p w:rsidR="00A531C0" w:rsidRPr="00001A77" w:rsidRDefault="00481676">
      <w:pPr>
        <w:jc w:val="center"/>
        <w:rPr>
          <w:rFonts w:cs="Arial"/>
        </w:rPr>
      </w:pPr>
      <w:bookmarkStart w:id="333" w:name="_Toc4686329"/>
      <w:r w:rsidRPr="00001A77">
        <w:rPr>
          <w:rFonts w:cs="Arial"/>
          <w:b/>
        </w:rPr>
        <w:t xml:space="preserve">Table </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8</w:t>
      </w:r>
      <w:r w:rsidR="00136D82" w:rsidRPr="00001A77">
        <w:rPr>
          <w:rFonts w:cs="Arial"/>
        </w:rPr>
        <w:fldChar w:fldCharType="end"/>
      </w:r>
      <w:r w:rsidRPr="00001A77">
        <w:rPr>
          <w:rFonts w:cs="Arial"/>
          <w:b/>
        </w:rPr>
        <w:t>: Land Use Pattern of Kangra District</w:t>
      </w:r>
      <w:bookmarkEnd w:id="333"/>
    </w:p>
    <w:p w:rsidR="00A531C0" w:rsidRPr="00001A77" w:rsidRDefault="00A531C0">
      <w:pPr>
        <w:jc w:val="center"/>
        <w:rPr>
          <w:rFonts w:cs="Arial"/>
          <w:b/>
        </w:rPr>
      </w:pPr>
    </w:p>
    <w:tbl>
      <w:tblPr>
        <w:tblStyle w:val="TableGrid"/>
        <w:tblW w:w="5000" w:type="pct"/>
        <w:tblLook w:val="04A0" w:firstRow="1" w:lastRow="0" w:firstColumn="1" w:lastColumn="0" w:noHBand="0" w:noVBand="1"/>
      </w:tblPr>
      <w:tblGrid>
        <w:gridCol w:w="6364"/>
        <w:gridCol w:w="2881"/>
      </w:tblGrid>
      <w:tr w:rsidR="00A531C0" w:rsidRPr="00001A77" w:rsidTr="00932305">
        <w:trPr>
          <w:trHeight w:val="288"/>
        </w:trPr>
        <w:tc>
          <w:tcPr>
            <w:tcW w:w="34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sz w:val="20"/>
                <w:szCs w:val="20"/>
              </w:rPr>
            </w:pPr>
            <w:r w:rsidRPr="00001A77">
              <w:rPr>
                <w:rFonts w:cs="Arial"/>
                <w:b/>
                <w:sz w:val="20"/>
                <w:szCs w:val="20"/>
              </w:rPr>
              <w:t>Land Use</w:t>
            </w:r>
          </w:p>
        </w:tc>
        <w:tc>
          <w:tcPr>
            <w:tcW w:w="15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sz w:val="20"/>
                <w:szCs w:val="20"/>
              </w:rPr>
            </w:pPr>
            <w:r w:rsidRPr="00001A77">
              <w:rPr>
                <w:rFonts w:cs="Arial"/>
                <w:b/>
                <w:sz w:val="20"/>
                <w:szCs w:val="20"/>
              </w:rPr>
              <w:t xml:space="preserve">Area </w:t>
            </w:r>
            <w:r w:rsidRPr="00001A77">
              <w:rPr>
                <w:rFonts w:cs="Arial"/>
                <w:sz w:val="20"/>
                <w:szCs w:val="20"/>
              </w:rPr>
              <w:t>(hectare)</w:t>
            </w:r>
          </w:p>
        </w:tc>
      </w:tr>
      <w:tr w:rsidR="00A531C0" w:rsidRPr="00001A77" w:rsidTr="00932305">
        <w:trPr>
          <w:trHeight w:val="288"/>
        </w:trPr>
        <w:tc>
          <w:tcPr>
            <w:tcW w:w="34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rPr>
              <w:t>Area under forest, dense and open forest</w:t>
            </w:r>
          </w:p>
        </w:tc>
        <w:tc>
          <w:tcPr>
            <w:tcW w:w="15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830"/>
              </w:tabs>
              <w:autoSpaceDE w:val="0"/>
              <w:autoSpaceDN w:val="0"/>
              <w:adjustRightInd w:val="0"/>
              <w:rPr>
                <w:rFonts w:cs="Arial"/>
                <w:sz w:val="20"/>
                <w:szCs w:val="20"/>
                <w:shd w:val="clear" w:color="auto" w:fill="FFFFFF"/>
              </w:rPr>
            </w:pPr>
            <w:r w:rsidRPr="00001A77">
              <w:rPr>
                <w:rFonts w:cs="Arial"/>
                <w:sz w:val="20"/>
                <w:szCs w:val="20"/>
                <w:shd w:val="clear" w:color="auto" w:fill="FFFFFF"/>
              </w:rPr>
              <w:t xml:space="preserve">2,317 </w:t>
            </w:r>
          </w:p>
        </w:tc>
      </w:tr>
      <w:tr w:rsidR="00A531C0" w:rsidRPr="00001A77" w:rsidTr="00932305">
        <w:trPr>
          <w:trHeight w:val="288"/>
        </w:trPr>
        <w:tc>
          <w:tcPr>
            <w:tcW w:w="34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Barren and unculturable land</w:t>
            </w:r>
          </w:p>
        </w:tc>
        <w:tc>
          <w:tcPr>
            <w:tcW w:w="15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830"/>
              </w:tabs>
              <w:autoSpaceDE w:val="0"/>
              <w:autoSpaceDN w:val="0"/>
              <w:adjustRightInd w:val="0"/>
              <w:rPr>
                <w:rFonts w:cs="Arial"/>
                <w:sz w:val="20"/>
                <w:szCs w:val="20"/>
                <w:shd w:val="clear" w:color="auto" w:fill="FFFFFF"/>
              </w:rPr>
            </w:pPr>
            <w:r w:rsidRPr="00001A77">
              <w:rPr>
                <w:rFonts w:cs="Arial"/>
                <w:sz w:val="20"/>
                <w:szCs w:val="20"/>
                <w:shd w:val="clear" w:color="auto" w:fill="FFFFFF"/>
              </w:rPr>
              <w:t>150</w:t>
            </w:r>
          </w:p>
        </w:tc>
      </w:tr>
      <w:tr w:rsidR="00A531C0" w:rsidRPr="00001A77" w:rsidTr="00932305">
        <w:trPr>
          <w:trHeight w:val="288"/>
        </w:trPr>
        <w:tc>
          <w:tcPr>
            <w:tcW w:w="34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Non</w:t>
            </w:r>
            <w:r w:rsidR="003D276E">
              <w:rPr>
                <w:rFonts w:cs="Arial"/>
                <w:sz w:val="20"/>
                <w:szCs w:val="20"/>
                <w:shd w:val="clear" w:color="auto" w:fill="FFFFFF"/>
              </w:rPr>
              <w:t xml:space="preserve"> </w:t>
            </w:r>
            <w:r w:rsidRPr="00001A77">
              <w:rPr>
                <w:rFonts w:cs="Arial"/>
                <w:sz w:val="20"/>
                <w:szCs w:val="20"/>
                <w:shd w:val="clear" w:color="auto" w:fill="FFFFFF"/>
              </w:rPr>
              <w:t>agriculture area</w:t>
            </w:r>
          </w:p>
        </w:tc>
        <w:tc>
          <w:tcPr>
            <w:tcW w:w="15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830"/>
              </w:tabs>
              <w:autoSpaceDE w:val="0"/>
              <w:autoSpaceDN w:val="0"/>
              <w:adjustRightInd w:val="0"/>
              <w:rPr>
                <w:rFonts w:cs="Arial"/>
                <w:sz w:val="20"/>
                <w:szCs w:val="20"/>
                <w:shd w:val="clear" w:color="auto" w:fill="FFFFFF"/>
              </w:rPr>
            </w:pPr>
            <w:r w:rsidRPr="00001A77">
              <w:rPr>
                <w:rFonts w:cs="Arial"/>
                <w:sz w:val="20"/>
                <w:szCs w:val="20"/>
                <w:shd w:val="clear" w:color="auto" w:fill="FFFFFF"/>
              </w:rPr>
              <w:t>781</w:t>
            </w:r>
          </w:p>
        </w:tc>
      </w:tr>
      <w:tr w:rsidR="00A531C0" w:rsidRPr="00001A77" w:rsidTr="00932305">
        <w:trPr>
          <w:trHeight w:val="288"/>
        </w:trPr>
        <w:tc>
          <w:tcPr>
            <w:tcW w:w="34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Permanent pasture and other grazing</w:t>
            </w:r>
          </w:p>
        </w:tc>
        <w:tc>
          <w:tcPr>
            <w:tcW w:w="15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830"/>
              </w:tabs>
              <w:autoSpaceDE w:val="0"/>
              <w:autoSpaceDN w:val="0"/>
              <w:adjustRightInd w:val="0"/>
              <w:rPr>
                <w:rFonts w:cs="Arial"/>
                <w:sz w:val="20"/>
                <w:szCs w:val="20"/>
                <w:shd w:val="clear" w:color="auto" w:fill="FFFFFF"/>
              </w:rPr>
            </w:pPr>
            <w:r w:rsidRPr="00001A77">
              <w:rPr>
                <w:rFonts w:cs="Arial"/>
                <w:sz w:val="20"/>
                <w:szCs w:val="20"/>
                <w:shd w:val="clear" w:color="auto" w:fill="FFFFFF"/>
              </w:rPr>
              <w:t>855</w:t>
            </w:r>
          </w:p>
        </w:tc>
      </w:tr>
      <w:tr w:rsidR="00A531C0" w:rsidRPr="00001A77" w:rsidTr="00932305">
        <w:trPr>
          <w:trHeight w:val="288"/>
        </w:trPr>
        <w:tc>
          <w:tcPr>
            <w:tcW w:w="34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Land under miscellaneous tree, crops, and groves</w:t>
            </w:r>
          </w:p>
        </w:tc>
        <w:tc>
          <w:tcPr>
            <w:tcW w:w="15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830"/>
              </w:tabs>
              <w:autoSpaceDE w:val="0"/>
              <w:autoSpaceDN w:val="0"/>
              <w:adjustRightInd w:val="0"/>
              <w:rPr>
                <w:rFonts w:cs="Arial"/>
                <w:sz w:val="20"/>
                <w:szCs w:val="20"/>
                <w:shd w:val="clear" w:color="auto" w:fill="FFFFFF"/>
              </w:rPr>
            </w:pPr>
            <w:r w:rsidRPr="00001A77">
              <w:rPr>
                <w:rFonts w:cs="Arial"/>
                <w:sz w:val="20"/>
                <w:szCs w:val="20"/>
                <w:shd w:val="clear" w:color="auto" w:fill="FFFFFF"/>
              </w:rPr>
              <w:t>82</w:t>
            </w:r>
          </w:p>
        </w:tc>
      </w:tr>
      <w:tr w:rsidR="00A531C0" w:rsidRPr="00001A77" w:rsidTr="00932305">
        <w:trPr>
          <w:trHeight w:val="288"/>
        </w:trPr>
        <w:tc>
          <w:tcPr>
            <w:tcW w:w="34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Culturable wastes</w:t>
            </w:r>
          </w:p>
        </w:tc>
        <w:tc>
          <w:tcPr>
            <w:tcW w:w="15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830"/>
              </w:tabs>
              <w:autoSpaceDE w:val="0"/>
              <w:autoSpaceDN w:val="0"/>
              <w:adjustRightInd w:val="0"/>
              <w:rPr>
                <w:rFonts w:cs="Arial"/>
                <w:sz w:val="20"/>
                <w:szCs w:val="20"/>
                <w:shd w:val="clear" w:color="auto" w:fill="FFFFFF"/>
              </w:rPr>
            </w:pPr>
            <w:r w:rsidRPr="00001A77">
              <w:rPr>
                <w:rFonts w:cs="Arial"/>
                <w:sz w:val="20"/>
                <w:szCs w:val="20"/>
                <w:shd w:val="clear" w:color="auto" w:fill="FFFFFF"/>
              </w:rPr>
              <w:t>285</w:t>
            </w:r>
          </w:p>
        </w:tc>
      </w:tr>
      <w:tr w:rsidR="00A531C0" w:rsidRPr="00001A77" w:rsidTr="00932305">
        <w:trPr>
          <w:trHeight w:val="288"/>
        </w:trPr>
        <w:tc>
          <w:tcPr>
            <w:tcW w:w="34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Other fallow land</w:t>
            </w:r>
          </w:p>
        </w:tc>
        <w:tc>
          <w:tcPr>
            <w:tcW w:w="15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830"/>
              </w:tabs>
              <w:autoSpaceDE w:val="0"/>
              <w:autoSpaceDN w:val="0"/>
              <w:adjustRightInd w:val="0"/>
              <w:rPr>
                <w:rFonts w:cs="Arial"/>
                <w:sz w:val="20"/>
                <w:szCs w:val="20"/>
                <w:shd w:val="clear" w:color="auto" w:fill="FFFFFF"/>
              </w:rPr>
            </w:pPr>
            <w:r w:rsidRPr="00001A77">
              <w:rPr>
                <w:rFonts w:cs="Arial"/>
                <w:sz w:val="20"/>
                <w:szCs w:val="20"/>
                <w:shd w:val="clear" w:color="auto" w:fill="FFFFFF"/>
              </w:rPr>
              <w:t>119</w:t>
            </w:r>
          </w:p>
        </w:tc>
      </w:tr>
      <w:tr w:rsidR="00A531C0" w:rsidRPr="00001A77" w:rsidTr="00932305">
        <w:trPr>
          <w:trHeight w:val="288"/>
        </w:trPr>
        <w:tc>
          <w:tcPr>
            <w:tcW w:w="34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shd w:val="clear" w:color="auto" w:fill="FFFFFF"/>
              </w:rPr>
            </w:pPr>
            <w:r w:rsidRPr="00001A77">
              <w:rPr>
                <w:rFonts w:cs="Arial"/>
                <w:sz w:val="20"/>
                <w:szCs w:val="20"/>
                <w:shd w:val="clear" w:color="auto" w:fill="FFFFFF"/>
              </w:rPr>
              <w:t>Net area sown</w:t>
            </w:r>
          </w:p>
        </w:tc>
        <w:tc>
          <w:tcPr>
            <w:tcW w:w="15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tabs>
                <w:tab w:val="decimal" w:pos="830"/>
              </w:tabs>
              <w:autoSpaceDE w:val="0"/>
              <w:autoSpaceDN w:val="0"/>
              <w:adjustRightInd w:val="0"/>
              <w:rPr>
                <w:rFonts w:cs="Arial"/>
                <w:sz w:val="20"/>
                <w:szCs w:val="20"/>
                <w:shd w:val="clear" w:color="auto" w:fill="FFFFFF"/>
              </w:rPr>
            </w:pPr>
            <w:r w:rsidRPr="00001A77">
              <w:rPr>
                <w:rFonts w:cs="Arial"/>
                <w:sz w:val="20"/>
                <w:szCs w:val="20"/>
                <w:shd w:val="clear" w:color="auto" w:fill="FFFFFF"/>
              </w:rPr>
              <w:t>1,150</w:t>
            </w:r>
          </w:p>
        </w:tc>
      </w:tr>
    </w:tbl>
    <w:p w:rsidR="00A531C0" w:rsidRPr="00001A77" w:rsidRDefault="00481676">
      <w:pPr>
        <w:pStyle w:val="Default"/>
        <w:widowControl w:val="0"/>
        <w:jc w:val="both"/>
        <w:rPr>
          <w:i/>
          <w:sz w:val="20"/>
          <w:szCs w:val="20"/>
          <w:shd w:val="clear" w:color="auto" w:fill="FFFFFF"/>
        </w:rPr>
      </w:pPr>
      <w:r w:rsidRPr="00001A77">
        <w:rPr>
          <w:i/>
          <w:sz w:val="20"/>
          <w:szCs w:val="20"/>
          <w:shd w:val="clear" w:color="auto" w:fill="FFFFFF"/>
        </w:rPr>
        <w:t>Source: District Census Handbook 2011</w:t>
      </w:r>
    </w:p>
    <w:p w:rsidR="00A531C0" w:rsidRPr="00001A77" w:rsidRDefault="00A531C0">
      <w:pPr>
        <w:pStyle w:val="Default"/>
        <w:widowControl w:val="0"/>
        <w:jc w:val="both"/>
        <w:rPr>
          <w:i/>
          <w:sz w:val="20"/>
          <w:szCs w:val="20"/>
          <w:shd w:val="clear" w:color="auto" w:fill="FFFFFF"/>
        </w:rPr>
      </w:pPr>
    </w:p>
    <w:p w:rsidR="00A531C0" w:rsidRPr="00001A77" w:rsidRDefault="00481676" w:rsidP="00001A77">
      <w:pPr>
        <w:pStyle w:val="Default"/>
        <w:widowControl w:val="0"/>
        <w:numPr>
          <w:ilvl w:val="0"/>
          <w:numId w:val="48"/>
        </w:numPr>
        <w:jc w:val="both"/>
        <w:rPr>
          <w:sz w:val="22"/>
          <w:szCs w:val="22"/>
          <w:shd w:val="clear" w:color="auto" w:fill="FFFFFF"/>
        </w:rPr>
      </w:pPr>
      <w:r w:rsidRPr="00001A77">
        <w:rPr>
          <w:b/>
          <w:sz w:val="22"/>
          <w:szCs w:val="22"/>
          <w:shd w:val="clear" w:color="auto" w:fill="FFFFFF"/>
        </w:rPr>
        <w:t>Agricultural</w:t>
      </w:r>
      <w:r w:rsidRPr="00001A77">
        <w:rPr>
          <w:rFonts w:eastAsia="Calibri"/>
          <w:b/>
          <w:sz w:val="22"/>
          <w:szCs w:val="22"/>
        </w:rPr>
        <w:t xml:space="preserve"> Development</w:t>
      </w:r>
      <w:r w:rsidRPr="00001A77">
        <w:rPr>
          <w:rFonts w:eastAsia="Calibri"/>
          <w:sz w:val="22"/>
          <w:szCs w:val="22"/>
        </w:rPr>
        <w:t xml:space="preserve">. </w:t>
      </w:r>
      <w:r w:rsidRPr="00001A77">
        <w:rPr>
          <w:sz w:val="22"/>
          <w:szCs w:val="22"/>
          <w:shd w:val="clear" w:color="auto" w:fill="FFFFFF"/>
        </w:rPr>
        <w:t xml:space="preserve">Agriculture is the main occupation of the people in Kangra district. However, intensive cultivation is not possible as significant part of the district is mountainous. Agricultural </w:t>
      </w:r>
      <w:r w:rsidRPr="00001A77">
        <w:rPr>
          <w:sz w:val="22"/>
        </w:rPr>
        <w:t>activities</w:t>
      </w:r>
      <w:r w:rsidRPr="00001A77">
        <w:rPr>
          <w:sz w:val="22"/>
          <w:szCs w:val="22"/>
          <w:shd w:val="clear" w:color="auto" w:fill="FFFFFF"/>
        </w:rPr>
        <w:t xml:space="preserve"> are common on the gentle hill slopes and in relatively plain, broad river valleys. Fruits and cash crops are a major source of income. The chief food crops cultivated include wheat, maize, rice, barley, seed-potato, ginger, vegetables, vegetable seeds, mushrooms, chicory seeds, hops, and fig. </w:t>
      </w:r>
      <w:bookmarkStart w:id="334" w:name="_Toc372379056"/>
    </w:p>
    <w:bookmarkEnd w:id="334"/>
    <w:p w:rsidR="00A531C0" w:rsidRPr="00001A77" w:rsidRDefault="00A531C0">
      <w:pPr>
        <w:pStyle w:val="Default"/>
        <w:widowControl w:val="0"/>
        <w:ind w:left="426"/>
        <w:jc w:val="both"/>
        <w:rPr>
          <w:b/>
          <w:sz w:val="22"/>
          <w:szCs w:val="22"/>
        </w:rPr>
      </w:pPr>
    </w:p>
    <w:p w:rsidR="00A531C0" w:rsidRPr="00001A77" w:rsidRDefault="00481676" w:rsidP="00001A77">
      <w:pPr>
        <w:pStyle w:val="Heading3"/>
        <w:numPr>
          <w:ilvl w:val="0"/>
          <w:numId w:val="10"/>
        </w:numPr>
        <w:tabs>
          <w:tab w:val="left" w:pos="720"/>
        </w:tabs>
        <w:ind w:left="0" w:firstLine="0"/>
        <w:rPr>
          <w:rFonts w:cs="Arial"/>
          <w:b w:val="0"/>
          <w:i/>
          <w:szCs w:val="22"/>
        </w:rPr>
      </w:pPr>
      <w:bookmarkStart w:id="335" w:name="_Toc471370948"/>
      <w:bookmarkStart w:id="336" w:name="_Toc471308173"/>
      <w:r w:rsidRPr="00001A77">
        <w:rPr>
          <w:rFonts w:cs="Arial"/>
          <w:szCs w:val="22"/>
        </w:rPr>
        <w:t>Electrification</w:t>
      </w:r>
      <w:bookmarkEnd w:id="335"/>
      <w:bookmarkEnd w:id="336"/>
    </w:p>
    <w:p w:rsidR="00A531C0" w:rsidRPr="00001A77" w:rsidRDefault="00A531C0">
      <w:pPr>
        <w:pStyle w:val="Default"/>
        <w:widowControl w:val="0"/>
        <w:jc w:val="both"/>
        <w:rPr>
          <w:sz w:val="22"/>
          <w:szCs w:val="22"/>
        </w:rPr>
      </w:pPr>
      <w:bookmarkStart w:id="337" w:name="_Toc372379057"/>
    </w:p>
    <w:p w:rsidR="00A531C0" w:rsidRDefault="00481676" w:rsidP="00001A77">
      <w:pPr>
        <w:pStyle w:val="Default"/>
        <w:widowControl w:val="0"/>
        <w:numPr>
          <w:ilvl w:val="0"/>
          <w:numId w:val="48"/>
        </w:numPr>
        <w:jc w:val="both"/>
        <w:rPr>
          <w:sz w:val="22"/>
          <w:szCs w:val="22"/>
        </w:rPr>
      </w:pPr>
      <w:r w:rsidRPr="00001A77">
        <w:rPr>
          <w:sz w:val="22"/>
          <w:szCs w:val="22"/>
        </w:rPr>
        <w:t>Most of the villages (93%</w:t>
      </w:r>
      <w:r w:rsidR="00096AEA">
        <w:rPr>
          <w:sz w:val="22"/>
          <w:szCs w:val="22"/>
        </w:rPr>
        <w:t xml:space="preserve"> as per data in District Census Handbook 2011</w:t>
      </w:r>
      <w:r w:rsidRPr="00001A77">
        <w:rPr>
          <w:sz w:val="22"/>
          <w:szCs w:val="22"/>
        </w:rPr>
        <w:t xml:space="preserve">) in Kangra district have been electrified. </w:t>
      </w:r>
      <w:r w:rsidR="00096AEA">
        <w:rPr>
          <w:sz w:val="22"/>
          <w:szCs w:val="22"/>
        </w:rPr>
        <w:t xml:space="preserve"> </w:t>
      </w:r>
    </w:p>
    <w:p w:rsidR="00096AEA" w:rsidRDefault="00096AEA" w:rsidP="00096AEA">
      <w:pPr>
        <w:pStyle w:val="Default"/>
        <w:widowControl w:val="0"/>
        <w:jc w:val="both"/>
        <w:rPr>
          <w:sz w:val="22"/>
          <w:szCs w:val="22"/>
        </w:rPr>
      </w:pPr>
    </w:p>
    <w:p w:rsidR="00932305" w:rsidRDefault="00932305" w:rsidP="00096AEA">
      <w:pPr>
        <w:pStyle w:val="Default"/>
        <w:widowControl w:val="0"/>
        <w:jc w:val="both"/>
        <w:rPr>
          <w:sz w:val="22"/>
          <w:szCs w:val="22"/>
        </w:rPr>
      </w:pPr>
    </w:p>
    <w:p w:rsidR="001C050A" w:rsidRPr="00001A77" w:rsidRDefault="001C050A" w:rsidP="00096AEA">
      <w:pPr>
        <w:pStyle w:val="Default"/>
        <w:widowControl w:val="0"/>
        <w:jc w:val="both"/>
        <w:rPr>
          <w:sz w:val="22"/>
          <w:szCs w:val="22"/>
        </w:rPr>
      </w:pPr>
    </w:p>
    <w:p w:rsidR="00A531C0" w:rsidRPr="00001A77" w:rsidRDefault="00481676">
      <w:pPr>
        <w:pStyle w:val="Heading2"/>
        <w:spacing w:before="0" w:after="0"/>
        <w:ind w:hanging="720"/>
        <w:rPr>
          <w:rFonts w:cs="Arial"/>
          <w:szCs w:val="22"/>
        </w:rPr>
      </w:pPr>
      <w:bookmarkStart w:id="338" w:name="_Toc4633071"/>
      <w:bookmarkStart w:id="339" w:name="_Toc4633351"/>
      <w:r w:rsidRPr="00001A77">
        <w:rPr>
          <w:rFonts w:cs="Arial"/>
        </w:rPr>
        <w:t>Social</w:t>
      </w:r>
      <w:r w:rsidRPr="00001A77">
        <w:rPr>
          <w:rFonts w:cs="Arial"/>
          <w:szCs w:val="22"/>
        </w:rPr>
        <w:t xml:space="preserve"> and Cultural Resources</w:t>
      </w:r>
      <w:bookmarkEnd w:id="337"/>
      <w:bookmarkEnd w:id="338"/>
      <w:bookmarkEnd w:id="339"/>
    </w:p>
    <w:p w:rsidR="00A531C0" w:rsidRPr="00001A77" w:rsidRDefault="00481676">
      <w:pPr>
        <w:pStyle w:val="BodyText"/>
        <w:rPr>
          <w:rFonts w:cs="Arial"/>
        </w:rPr>
      </w:pPr>
      <w:bookmarkStart w:id="340" w:name="_Toc459387725"/>
      <w:bookmarkStart w:id="341" w:name="_Toc400217655"/>
      <w:bookmarkStart w:id="342" w:name="_Toc400217338"/>
      <w:bookmarkStart w:id="343" w:name="_Toc397339421"/>
      <w:bookmarkStart w:id="344" w:name="_Toc397339363"/>
      <w:bookmarkStart w:id="345" w:name="_Toc372379058"/>
      <w:r w:rsidRPr="00001A77">
        <w:rPr>
          <w:rFonts w:cs="Arial"/>
        </w:rPr>
        <w:tab/>
      </w:r>
      <w:r w:rsidRPr="00001A77">
        <w:rPr>
          <w:rFonts w:cs="Arial"/>
        </w:rPr>
        <w:tab/>
      </w:r>
    </w:p>
    <w:p w:rsidR="00A531C0" w:rsidRPr="00001A77" w:rsidRDefault="00481676" w:rsidP="00001A77">
      <w:pPr>
        <w:pStyle w:val="Heading3"/>
        <w:numPr>
          <w:ilvl w:val="0"/>
          <w:numId w:val="11"/>
        </w:numPr>
        <w:tabs>
          <w:tab w:val="left" w:pos="720"/>
        </w:tabs>
        <w:ind w:left="0" w:firstLine="0"/>
        <w:rPr>
          <w:rFonts w:cs="Arial"/>
          <w:i/>
          <w:szCs w:val="22"/>
        </w:rPr>
      </w:pPr>
      <w:bookmarkStart w:id="346" w:name="_Toc471370950"/>
      <w:bookmarkStart w:id="347" w:name="_Toc471308175"/>
      <w:r w:rsidRPr="00001A77">
        <w:rPr>
          <w:rFonts w:cs="Arial"/>
          <w:szCs w:val="22"/>
        </w:rPr>
        <w:t>Population and Communities</w:t>
      </w:r>
      <w:bookmarkEnd w:id="340"/>
      <w:bookmarkEnd w:id="341"/>
      <w:bookmarkEnd w:id="342"/>
      <w:bookmarkEnd w:id="343"/>
      <w:bookmarkEnd w:id="344"/>
      <w:bookmarkEnd w:id="345"/>
      <w:bookmarkEnd w:id="346"/>
      <w:bookmarkEnd w:id="347"/>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sz w:val="22"/>
          <w:szCs w:val="22"/>
        </w:rPr>
        <w:t xml:space="preserve">The total geographical area of Kangra district is 5,739 </w:t>
      </w:r>
      <w:proofErr w:type="spellStart"/>
      <w:r w:rsidRPr="00001A77">
        <w:rPr>
          <w:sz w:val="22"/>
          <w:szCs w:val="22"/>
        </w:rPr>
        <w:t>km</w:t>
      </w:r>
      <w:r w:rsidRPr="00A775A9">
        <w:rPr>
          <w:sz w:val="22"/>
          <w:szCs w:val="22"/>
          <w:vertAlign w:val="superscript"/>
        </w:rPr>
        <w:t>2</w:t>
      </w:r>
      <w:proofErr w:type="spellEnd"/>
      <w:r w:rsidRPr="00001A77">
        <w:rPr>
          <w:sz w:val="22"/>
          <w:szCs w:val="22"/>
        </w:rPr>
        <w:t xml:space="preserve">, which is 10.31% of the total area of Himachal Pradesh. Area-wise, district Kangra is next only to </w:t>
      </w:r>
      <w:proofErr w:type="spellStart"/>
      <w:r w:rsidRPr="00001A77">
        <w:rPr>
          <w:sz w:val="22"/>
          <w:szCs w:val="22"/>
        </w:rPr>
        <w:t>Lahaul</w:t>
      </w:r>
      <w:proofErr w:type="spellEnd"/>
      <w:r w:rsidRPr="00001A77">
        <w:rPr>
          <w:sz w:val="22"/>
          <w:szCs w:val="22"/>
        </w:rPr>
        <w:t xml:space="preserve"> and </w:t>
      </w:r>
      <w:proofErr w:type="spellStart"/>
      <w:r w:rsidRPr="00001A77">
        <w:rPr>
          <w:sz w:val="22"/>
          <w:szCs w:val="22"/>
        </w:rPr>
        <w:t>Spiti</w:t>
      </w:r>
      <w:proofErr w:type="spellEnd"/>
      <w:r w:rsidRPr="00001A77">
        <w:rPr>
          <w:sz w:val="22"/>
          <w:szCs w:val="22"/>
        </w:rPr>
        <w:t xml:space="preserve"> (13,835 </w:t>
      </w:r>
      <w:proofErr w:type="spellStart"/>
      <w:r w:rsidRPr="00001A77">
        <w:rPr>
          <w:sz w:val="22"/>
          <w:szCs w:val="22"/>
        </w:rPr>
        <w:t>km</w:t>
      </w:r>
      <w:r w:rsidRPr="00A775A9">
        <w:rPr>
          <w:sz w:val="22"/>
          <w:szCs w:val="22"/>
          <w:vertAlign w:val="superscript"/>
        </w:rPr>
        <w:t>2</w:t>
      </w:r>
      <w:proofErr w:type="spellEnd"/>
      <w:r w:rsidRPr="00001A77">
        <w:rPr>
          <w:sz w:val="22"/>
          <w:szCs w:val="22"/>
        </w:rPr>
        <w:t xml:space="preserve">), </w:t>
      </w:r>
      <w:proofErr w:type="spellStart"/>
      <w:r w:rsidRPr="00001A77">
        <w:rPr>
          <w:sz w:val="22"/>
          <w:szCs w:val="22"/>
        </w:rPr>
        <w:t>Chamba</w:t>
      </w:r>
      <w:proofErr w:type="spellEnd"/>
      <w:r w:rsidRPr="00001A77">
        <w:rPr>
          <w:sz w:val="22"/>
          <w:szCs w:val="22"/>
        </w:rPr>
        <w:t xml:space="preserve"> (6,528 </w:t>
      </w:r>
      <w:proofErr w:type="spellStart"/>
      <w:r w:rsidRPr="00001A77">
        <w:rPr>
          <w:sz w:val="22"/>
          <w:szCs w:val="22"/>
        </w:rPr>
        <w:t>km</w:t>
      </w:r>
      <w:r w:rsidRPr="00A775A9">
        <w:rPr>
          <w:sz w:val="22"/>
          <w:szCs w:val="22"/>
          <w:vertAlign w:val="superscript"/>
        </w:rPr>
        <w:t>2</w:t>
      </w:r>
      <w:proofErr w:type="spellEnd"/>
      <w:r w:rsidRPr="00001A77">
        <w:rPr>
          <w:sz w:val="22"/>
          <w:szCs w:val="22"/>
        </w:rPr>
        <w:t xml:space="preserve">), and </w:t>
      </w:r>
      <w:proofErr w:type="spellStart"/>
      <w:r w:rsidRPr="00001A77">
        <w:rPr>
          <w:sz w:val="22"/>
          <w:szCs w:val="22"/>
        </w:rPr>
        <w:t>Kinnaur</w:t>
      </w:r>
      <w:proofErr w:type="spellEnd"/>
      <w:r w:rsidRPr="00001A77">
        <w:rPr>
          <w:sz w:val="22"/>
          <w:szCs w:val="22"/>
        </w:rPr>
        <w:t xml:space="preserve"> (6,401 </w:t>
      </w:r>
      <w:proofErr w:type="spellStart"/>
      <w:r w:rsidRPr="00001A77">
        <w:rPr>
          <w:sz w:val="22"/>
          <w:szCs w:val="22"/>
        </w:rPr>
        <w:t>km</w:t>
      </w:r>
      <w:r w:rsidRPr="00A775A9">
        <w:rPr>
          <w:sz w:val="22"/>
          <w:szCs w:val="22"/>
          <w:vertAlign w:val="superscript"/>
        </w:rPr>
        <w:t>2</w:t>
      </w:r>
      <w:proofErr w:type="spellEnd"/>
      <w:r w:rsidRPr="00001A77">
        <w:rPr>
          <w:sz w:val="22"/>
          <w:szCs w:val="22"/>
        </w:rPr>
        <w:t xml:space="preserve">). At 1.3 million, the district </w:t>
      </w:r>
      <w:r w:rsidRPr="00001A77">
        <w:rPr>
          <w:sz w:val="22"/>
          <w:szCs w:val="22"/>
        </w:rPr>
        <w:lastRenderedPageBreak/>
        <w:t>account</w:t>
      </w:r>
      <w:r w:rsidR="00303F4C">
        <w:rPr>
          <w:sz w:val="22"/>
          <w:szCs w:val="22"/>
        </w:rPr>
        <w:t>s for the highest share (22.01%</w:t>
      </w:r>
      <w:r w:rsidRPr="00001A77">
        <w:rPr>
          <w:sz w:val="22"/>
          <w:szCs w:val="22"/>
        </w:rPr>
        <w:t xml:space="preserve">) of the total population in the state. Along with Hamirpur and Mandi, this district (1,025) is among the chosen three districts that have a favorable sex ratio of above 1,000. The Kangra district has a fairly high population density of 233 persons per </w:t>
      </w:r>
      <w:proofErr w:type="spellStart"/>
      <w:r w:rsidRPr="00001A77">
        <w:rPr>
          <w:sz w:val="22"/>
          <w:szCs w:val="22"/>
        </w:rPr>
        <w:t>km</w:t>
      </w:r>
      <w:r w:rsidRPr="00A775A9">
        <w:rPr>
          <w:sz w:val="22"/>
          <w:szCs w:val="22"/>
          <w:vertAlign w:val="superscript"/>
        </w:rPr>
        <w:t>2</w:t>
      </w:r>
      <w:proofErr w:type="spellEnd"/>
      <w:r w:rsidRPr="00001A77">
        <w:rPr>
          <w:sz w:val="22"/>
          <w:szCs w:val="22"/>
        </w:rPr>
        <w:t xml:space="preserve"> as compared to the average statewide density of 109 persons. As regards the other demographic indicators, while literacy (80.1%) in the district was higher than state (76.1%) figure, it performed below the state with respect to birth rate and death rate statistics. Average population per village stood at 350 persons in the district.</w:t>
      </w:r>
    </w:p>
    <w:p w:rsidR="00A531C0" w:rsidRPr="00001A77" w:rsidRDefault="00A531C0" w:rsidP="00001A77">
      <w:pPr>
        <w:pStyle w:val="Default"/>
        <w:widowControl w:val="0"/>
        <w:jc w:val="both"/>
        <w:rPr>
          <w:sz w:val="22"/>
          <w:szCs w:val="22"/>
        </w:rPr>
      </w:pPr>
      <w:bookmarkStart w:id="348" w:name="_Toc372379059"/>
    </w:p>
    <w:p w:rsidR="00A531C0" w:rsidRPr="00A775A9" w:rsidRDefault="00481676" w:rsidP="00001A77">
      <w:pPr>
        <w:pStyle w:val="Default"/>
        <w:widowControl w:val="0"/>
        <w:numPr>
          <w:ilvl w:val="0"/>
          <w:numId w:val="48"/>
        </w:numPr>
        <w:jc w:val="both"/>
        <w:rPr>
          <w:sz w:val="22"/>
          <w:szCs w:val="22"/>
        </w:rPr>
      </w:pPr>
      <w:r w:rsidRPr="00001A77">
        <w:rPr>
          <w:sz w:val="22"/>
          <w:szCs w:val="22"/>
        </w:rPr>
        <w:t xml:space="preserve">The native people are the </w:t>
      </w:r>
      <w:hyperlink r:id="rId62" w:tooltip="Kangri people" w:history="1">
        <w:r w:rsidRPr="00AE5105">
          <w:rPr>
            <w:sz w:val="22"/>
            <w:szCs w:val="22"/>
          </w:rPr>
          <w:t>Kangri people</w:t>
        </w:r>
      </w:hyperlink>
      <w:r w:rsidRPr="00001A77">
        <w:rPr>
          <w:sz w:val="22"/>
          <w:szCs w:val="22"/>
        </w:rPr>
        <w:t xml:space="preserve">. The native language is </w:t>
      </w:r>
      <w:hyperlink r:id="rId63" w:tooltip="Kangri language" w:history="1">
        <w:r w:rsidRPr="00A775A9">
          <w:rPr>
            <w:sz w:val="22"/>
            <w:szCs w:val="22"/>
          </w:rPr>
          <w:t>Kangri</w:t>
        </w:r>
      </w:hyperlink>
      <w:r w:rsidRPr="00001A77">
        <w:rPr>
          <w:sz w:val="22"/>
          <w:szCs w:val="22"/>
        </w:rPr>
        <w:t xml:space="preserve">, which is very similar to </w:t>
      </w:r>
      <w:hyperlink r:id="rId64" w:tooltip="Punjabi language" w:history="1">
        <w:r w:rsidRPr="00303F4C">
          <w:rPr>
            <w:sz w:val="22"/>
            <w:szCs w:val="22"/>
          </w:rPr>
          <w:t>Punjabi</w:t>
        </w:r>
      </w:hyperlink>
      <w:r w:rsidRPr="00001A77">
        <w:rPr>
          <w:sz w:val="22"/>
          <w:szCs w:val="22"/>
        </w:rPr>
        <w:t>. The majority of the people are Hindu Brahmin</w:t>
      </w:r>
      <w:r w:rsidRPr="00A775A9">
        <w:rPr>
          <w:sz w:val="22"/>
          <w:szCs w:val="22"/>
        </w:rPr>
        <w:t xml:space="preserve">, </w:t>
      </w:r>
      <w:hyperlink r:id="rId65" w:tooltip="Rajputs" w:history="1">
        <w:proofErr w:type="spellStart"/>
        <w:r w:rsidRPr="00A775A9">
          <w:rPr>
            <w:sz w:val="22"/>
            <w:szCs w:val="22"/>
          </w:rPr>
          <w:t>Rajputs</w:t>
        </w:r>
        <w:proofErr w:type="spellEnd"/>
      </w:hyperlink>
      <w:r w:rsidRPr="00A775A9">
        <w:rPr>
          <w:sz w:val="22"/>
          <w:szCs w:val="22"/>
        </w:rPr>
        <w:t xml:space="preserve">, </w:t>
      </w:r>
      <w:hyperlink r:id="rId66" w:tooltip="Banias" w:history="1">
        <w:proofErr w:type="spellStart"/>
        <w:r w:rsidRPr="00A775A9">
          <w:rPr>
            <w:sz w:val="22"/>
            <w:szCs w:val="22"/>
          </w:rPr>
          <w:t>Banias</w:t>
        </w:r>
        <w:proofErr w:type="spellEnd"/>
      </w:hyperlink>
      <w:r w:rsidRPr="00001A77">
        <w:rPr>
          <w:sz w:val="22"/>
          <w:szCs w:val="22"/>
        </w:rPr>
        <w:t xml:space="preserve">, and scheduled castes and scheduled tribes. There are also minority populations of Sikhs, Muslims and Christians. The traditional dress for men is the </w:t>
      </w:r>
      <w:hyperlink r:id="rId67" w:tooltip="Kurta" w:history="1">
        <w:r w:rsidRPr="00AE5105">
          <w:rPr>
            <w:sz w:val="22"/>
            <w:szCs w:val="22"/>
          </w:rPr>
          <w:t>kurta</w:t>
        </w:r>
      </w:hyperlink>
      <w:r w:rsidRPr="00001A77">
        <w:rPr>
          <w:sz w:val="22"/>
          <w:szCs w:val="22"/>
        </w:rPr>
        <w:t xml:space="preserve">, </w:t>
      </w:r>
      <w:proofErr w:type="spellStart"/>
      <w:r w:rsidRPr="00001A77">
        <w:rPr>
          <w:sz w:val="22"/>
          <w:szCs w:val="22"/>
        </w:rPr>
        <w:t>pyjama</w:t>
      </w:r>
      <w:proofErr w:type="spellEnd"/>
      <w:r w:rsidRPr="00001A77">
        <w:rPr>
          <w:sz w:val="22"/>
          <w:szCs w:val="22"/>
        </w:rPr>
        <w:t xml:space="preserve">, and a woolen jacket used in winter. Women generally wear the </w:t>
      </w:r>
      <w:hyperlink r:id="rId68" w:tooltip="Salwar kameez" w:history="1">
        <w:r w:rsidR="00EB4AAD">
          <w:rPr>
            <w:sz w:val="22"/>
            <w:szCs w:val="22"/>
          </w:rPr>
          <w:t>S</w:t>
        </w:r>
        <w:r w:rsidRPr="00A775A9">
          <w:rPr>
            <w:sz w:val="22"/>
            <w:szCs w:val="22"/>
          </w:rPr>
          <w:t xml:space="preserve">alwar </w:t>
        </w:r>
        <w:r w:rsidR="00EB4AAD">
          <w:rPr>
            <w:sz w:val="22"/>
            <w:szCs w:val="22"/>
          </w:rPr>
          <w:t>K</w:t>
        </w:r>
        <w:r w:rsidRPr="00A775A9">
          <w:rPr>
            <w:sz w:val="22"/>
            <w:szCs w:val="22"/>
          </w:rPr>
          <w:t>ameez</w:t>
        </w:r>
      </w:hyperlink>
      <w:r w:rsidRPr="00A775A9">
        <w:rPr>
          <w:sz w:val="22"/>
          <w:szCs w:val="22"/>
        </w:rPr>
        <w:t>.</w:t>
      </w:r>
    </w:p>
    <w:p w:rsidR="00A531C0" w:rsidRPr="00001A77" w:rsidRDefault="00A531C0">
      <w:pPr>
        <w:pStyle w:val="Default"/>
        <w:widowControl w:val="0"/>
        <w:ind w:left="426"/>
        <w:jc w:val="both"/>
        <w:rPr>
          <w:b/>
          <w:sz w:val="22"/>
          <w:szCs w:val="22"/>
        </w:rPr>
      </w:pPr>
    </w:p>
    <w:p w:rsidR="00A531C0" w:rsidRPr="00001A77" w:rsidRDefault="00481676" w:rsidP="00001A77">
      <w:pPr>
        <w:pStyle w:val="Heading3"/>
        <w:numPr>
          <w:ilvl w:val="0"/>
          <w:numId w:val="11"/>
        </w:numPr>
        <w:tabs>
          <w:tab w:val="left" w:pos="720"/>
        </w:tabs>
        <w:ind w:left="0" w:firstLine="0"/>
        <w:rPr>
          <w:rFonts w:cs="Arial"/>
          <w:szCs w:val="22"/>
          <w:shd w:val="clear" w:color="auto" w:fill="FFFFFF"/>
        </w:rPr>
      </w:pPr>
      <w:bookmarkStart w:id="349" w:name="_Toc471370951"/>
      <w:bookmarkStart w:id="350" w:name="_Toc471308176"/>
      <w:r w:rsidRPr="00001A77">
        <w:rPr>
          <w:rFonts w:cs="Arial"/>
          <w:szCs w:val="22"/>
        </w:rPr>
        <w:t xml:space="preserve">Health </w:t>
      </w:r>
      <w:r w:rsidRPr="00001A77">
        <w:rPr>
          <w:rFonts w:cs="Arial"/>
          <w:szCs w:val="22"/>
          <w:lang w:val="en-US"/>
        </w:rPr>
        <w:t>F</w:t>
      </w:r>
      <w:r w:rsidRPr="00001A77">
        <w:rPr>
          <w:rFonts w:cs="Arial"/>
          <w:szCs w:val="22"/>
        </w:rPr>
        <w:t>acilities</w:t>
      </w:r>
      <w:bookmarkEnd w:id="348"/>
      <w:bookmarkEnd w:id="349"/>
      <w:bookmarkEnd w:id="350"/>
    </w:p>
    <w:p w:rsidR="00A531C0" w:rsidRPr="00001A77" w:rsidRDefault="00A531C0">
      <w:pPr>
        <w:pStyle w:val="Default"/>
        <w:widowControl w:val="0"/>
        <w:jc w:val="both"/>
        <w:rPr>
          <w:sz w:val="22"/>
          <w:szCs w:val="22"/>
          <w:shd w:val="clear" w:color="auto" w:fill="FFFFFF"/>
        </w:rPr>
      </w:pPr>
      <w:bookmarkStart w:id="351" w:name="_Toc372379060"/>
    </w:p>
    <w:p w:rsidR="00A531C0" w:rsidRPr="00001A77" w:rsidRDefault="00481676" w:rsidP="00001A77">
      <w:pPr>
        <w:pStyle w:val="Default"/>
        <w:widowControl w:val="0"/>
        <w:numPr>
          <w:ilvl w:val="0"/>
          <w:numId w:val="48"/>
        </w:numPr>
        <w:jc w:val="both"/>
        <w:rPr>
          <w:sz w:val="22"/>
          <w:szCs w:val="22"/>
          <w:shd w:val="clear" w:color="auto" w:fill="FFFFFF"/>
        </w:rPr>
      </w:pPr>
      <w:r w:rsidRPr="00001A77">
        <w:rPr>
          <w:sz w:val="22"/>
          <w:szCs w:val="22"/>
          <w:shd w:val="clear" w:color="auto" w:fill="FFFFFF"/>
        </w:rPr>
        <w:t>Kangra district has one health sub center for every 3,117 persons in the district. Likewise, one primary health center (</w:t>
      </w:r>
      <w:proofErr w:type="spellStart"/>
      <w:r w:rsidRPr="00001A77">
        <w:rPr>
          <w:sz w:val="22"/>
          <w:szCs w:val="22"/>
          <w:shd w:val="clear" w:color="auto" w:fill="FFFFFF"/>
        </w:rPr>
        <w:t>PHC</w:t>
      </w:r>
      <w:proofErr w:type="spellEnd"/>
      <w:r w:rsidRPr="00001A77">
        <w:rPr>
          <w:sz w:val="22"/>
          <w:szCs w:val="22"/>
          <w:shd w:val="clear" w:color="auto" w:fill="FFFFFF"/>
        </w:rPr>
        <w:t xml:space="preserve">) is catering to the health needs of 17,345 persons in the district. These figures are slightly higher for the district when juxtaposed against the state level figures. On the other hand, when seen in terms of area coverage, </w:t>
      </w:r>
      <w:r w:rsidRPr="00001A77">
        <w:rPr>
          <w:sz w:val="22"/>
        </w:rPr>
        <w:t>while</w:t>
      </w:r>
      <w:r w:rsidRPr="00001A77">
        <w:rPr>
          <w:sz w:val="22"/>
          <w:szCs w:val="22"/>
          <w:shd w:val="clear" w:color="auto" w:fill="FFFFFF"/>
        </w:rPr>
        <w:t xml:space="preserve"> there is one </w:t>
      </w:r>
      <w:r w:rsidR="004103C2" w:rsidRPr="00001A77">
        <w:rPr>
          <w:sz w:val="22"/>
          <w:szCs w:val="22"/>
          <w:shd w:val="clear" w:color="auto" w:fill="FFFFFF"/>
        </w:rPr>
        <w:t>sub center</w:t>
      </w:r>
      <w:r w:rsidRPr="00001A77">
        <w:rPr>
          <w:sz w:val="22"/>
          <w:szCs w:val="22"/>
          <w:shd w:val="clear" w:color="auto" w:fill="FFFFFF"/>
        </w:rPr>
        <w:t xml:space="preserve"> for every 13.22 </w:t>
      </w:r>
      <w:proofErr w:type="spellStart"/>
      <w:r w:rsidRPr="00001A77">
        <w:rPr>
          <w:sz w:val="22"/>
          <w:szCs w:val="22"/>
        </w:rPr>
        <w:t>km</w:t>
      </w:r>
      <w:r w:rsidRPr="00001A77">
        <w:rPr>
          <w:sz w:val="22"/>
          <w:szCs w:val="22"/>
          <w:vertAlign w:val="superscript"/>
        </w:rPr>
        <w:t>2</w:t>
      </w:r>
      <w:proofErr w:type="spellEnd"/>
      <w:r w:rsidRPr="00001A77">
        <w:rPr>
          <w:sz w:val="22"/>
          <w:szCs w:val="22"/>
          <w:shd w:val="clear" w:color="auto" w:fill="FFFFFF"/>
        </w:rPr>
        <w:t xml:space="preserve"> of area in the district, for the state one </w:t>
      </w:r>
      <w:r w:rsidR="004103C2" w:rsidRPr="00001A77">
        <w:rPr>
          <w:sz w:val="22"/>
          <w:szCs w:val="22"/>
          <w:shd w:val="clear" w:color="auto" w:fill="FFFFFF"/>
        </w:rPr>
        <w:t>sub center</w:t>
      </w:r>
      <w:r w:rsidRPr="00001A77">
        <w:rPr>
          <w:sz w:val="22"/>
          <w:szCs w:val="22"/>
          <w:shd w:val="clear" w:color="auto" w:fill="FFFFFF"/>
        </w:rPr>
        <w:t xml:space="preserve"> has to cater almost double the area of 26.91 </w:t>
      </w:r>
      <w:proofErr w:type="spellStart"/>
      <w:r w:rsidRPr="00001A77">
        <w:rPr>
          <w:sz w:val="22"/>
          <w:szCs w:val="22"/>
        </w:rPr>
        <w:t>km</w:t>
      </w:r>
      <w:r w:rsidRPr="00001A77">
        <w:rPr>
          <w:sz w:val="22"/>
          <w:szCs w:val="22"/>
          <w:vertAlign w:val="superscript"/>
        </w:rPr>
        <w:t>2</w:t>
      </w:r>
      <w:proofErr w:type="spellEnd"/>
      <w:r w:rsidRPr="00001A77">
        <w:rPr>
          <w:sz w:val="22"/>
          <w:szCs w:val="22"/>
          <w:shd w:val="clear" w:color="auto" w:fill="FFFFFF"/>
        </w:rPr>
        <w:t xml:space="preserve">. The same is true for </w:t>
      </w:r>
      <w:proofErr w:type="spellStart"/>
      <w:r w:rsidRPr="00001A77">
        <w:rPr>
          <w:sz w:val="22"/>
          <w:szCs w:val="22"/>
          <w:shd w:val="clear" w:color="auto" w:fill="FFFFFF"/>
        </w:rPr>
        <w:t>PHC</w:t>
      </w:r>
      <w:proofErr w:type="spellEnd"/>
      <w:r w:rsidRPr="00001A77">
        <w:rPr>
          <w:sz w:val="22"/>
          <w:szCs w:val="22"/>
          <w:shd w:val="clear" w:color="auto" w:fill="FFFFFF"/>
        </w:rPr>
        <w:t xml:space="preserve"> and community health center area coverage. In terms of number of inhabited villages coverage by these sub-</w:t>
      </w:r>
      <w:r w:rsidR="00096AEA">
        <w:rPr>
          <w:sz w:val="22"/>
          <w:szCs w:val="22"/>
          <w:shd w:val="clear" w:color="auto" w:fill="FFFFFF"/>
        </w:rPr>
        <w:t xml:space="preserve"> Health C</w:t>
      </w:r>
      <w:r w:rsidRPr="00001A77">
        <w:rPr>
          <w:sz w:val="22"/>
          <w:szCs w:val="22"/>
          <w:shd w:val="clear" w:color="auto" w:fill="FFFFFF"/>
        </w:rPr>
        <w:t xml:space="preserve">enter, </w:t>
      </w:r>
      <w:proofErr w:type="spellStart"/>
      <w:r w:rsidRPr="00001A77">
        <w:rPr>
          <w:sz w:val="22"/>
          <w:szCs w:val="22"/>
          <w:shd w:val="clear" w:color="auto" w:fill="FFFFFF"/>
        </w:rPr>
        <w:t>PHCs</w:t>
      </w:r>
      <w:proofErr w:type="spellEnd"/>
      <w:r w:rsidRPr="00001A77">
        <w:rPr>
          <w:sz w:val="22"/>
          <w:szCs w:val="22"/>
          <w:shd w:val="clear" w:color="auto" w:fill="FFFFFF"/>
        </w:rPr>
        <w:t xml:space="preserve"> and </w:t>
      </w:r>
      <w:r w:rsidR="00096AEA">
        <w:rPr>
          <w:sz w:val="22"/>
          <w:szCs w:val="22"/>
          <w:shd w:val="clear" w:color="auto" w:fill="FFFFFF"/>
        </w:rPr>
        <w:t>C</w:t>
      </w:r>
      <w:r w:rsidRPr="00001A77">
        <w:rPr>
          <w:sz w:val="22"/>
          <w:szCs w:val="22"/>
          <w:shd w:val="clear" w:color="auto" w:fill="FFFFFF"/>
        </w:rPr>
        <w:t xml:space="preserve">ommunity </w:t>
      </w:r>
      <w:r w:rsidR="00096AEA">
        <w:rPr>
          <w:sz w:val="22"/>
          <w:szCs w:val="22"/>
          <w:shd w:val="clear" w:color="auto" w:fill="FFFFFF"/>
        </w:rPr>
        <w:t>H</w:t>
      </w:r>
      <w:r w:rsidRPr="00001A77">
        <w:rPr>
          <w:sz w:val="22"/>
          <w:szCs w:val="22"/>
          <w:shd w:val="clear" w:color="auto" w:fill="FFFFFF"/>
        </w:rPr>
        <w:t xml:space="preserve">ealth </w:t>
      </w:r>
      <w:r w:rsidR="00096AEA">
        <w:rPr>
          <w:sz w:val="22"/>
          <w:szCs w:val="22"/>
          <w:shd w:val="clear" w:color="auto" w:fill="FFFFFF"/>
        </w:rPr>
        <w:t>C</w:t>
      </w:r>
      <w:r w:rsidRPr="00001A77">
        <w:rPr>
          <w:sz w:val="22"/>
          <w:szCs w:val="22"/>
          <w:shd w:val="clear" w:color="auto" w:fill="FFFFFF"/>
        </w:rPr>
        <w:t xml:space="preserve">enters, there is not much difference for the district and the state. One </w:t>
      </w:r>
      <w:r w:rsidR="00096AEA">
        <w:rPr>
          <w:sz w:val="22"/>
          <w:szCs w:val="22"/>
          <w:shd w:val="clear" w:color="auto" w:fill="FFFFFF"/>
        </w:rPr>
        <w:t>S</w:t>
      </w:r>
      <w:r w:rsidRPr="00001A77">
        <w:rPr>
          <w:sz w:val="22"/>
          <w:szCs w:val="22"/>
          <w:shd w:val="clear" w:color="auto" w:fill="FFFFFF"/>
        </w:rPr>
        <w:t xml:space="preserve">ub </w:t>
      </w:r>
      <w:r w:rsidR="00096AEA">
        <w:rPr>
          <w:sz w:val="22"/>
          <w:szCs w:val="22"/>
          <w:shd w:val="clear" w:color="auto" w:fill="FFFFFF"/>
        </w:rPr>
        <w:t xml:space="preserve"> Health C</w:t>
      </w:r>
      <w:r w:rsidRPr="00001A77">
        <w:rPr>
          <w:sz w:val="22"/>
          <w:szCs w:val="22"/>
          <w:shd w:val="clear" w:color="auto" w:fill="FFFFFF"/>
        </w:rPr>
        <w:t xml:space="preserve">enter is meeting the health needs of 8.34 inhabited villages in the district. Likewise, there is one </w:t>
      </w:r>
      <w:proofErr w:type="spellStart"/>
      <w:r w:rsidRPr="00001A77">
        <w:rPr>
          <w:sz w:val="22"/>
          <w:szCs w:val="22"/>
          <w:shd w:val="clear" w:color="auto" w:fill="FFFFFF"/>
        </w:rPr>
        <w:t>PHC</w:t>
      </w:r>
      <w:proofErr w:type="spellEnd"/>
      <w:r w:rsidRPr="00001A77">
        <w:rPr>
          <w:sz w:val="22"/>
          <w:szCs w:val="22"/>
          <w:shd w:val="clear" w:color="auto" w:fill="FFFFFF"/>
        </w:rPr>
        <w:t xml:space="preserve"> for 46.40 villages in the district. </w:t>
      </w:r>
    </w:p>
    <w:p w:rsidR="00A531C0" w:rsidRPr="00001A77" w:rsidRDefault="00A531C0">
      <w:pPr>
        <w:pStyle w:val="Default"/>
        <w:widowControl w:val="0"/>
        <w:jc w:val="both"/>
        <w:rPr>
          <w:sz w:val="22"/>
          <w:szCs w:val="22"/>
          <w:shd w:val="clear" w:color="auto" w:fill="FFFFFF"/>
        </w:rPr>
      </w:pPr>
    </w:p>
    <w:p w:rsidR="00A531C0" w:rsidRPr="00001A77" w:rsidRDefault="00481676" w:rsidP="00001A77">
      <w:pPr>
        <w:pStyle w:val="Heading3"/>
        <w:numPr>
          <w:ilvl w:val="0"/>
          <w:numId w:val="11"/>
        </w:numPr>
        <w:tabs>
          <w:tab w:val="left" w:pos="720"/>
        </w:tabs>
        <w:ind w:left="0" w:firstLine="0"/>
        <w:rPr>
          <w:rFonts w:cs="Arial"/>
          <w:b w:val="0"/>
          <w:i/>
          <w:szCs w:val="22"/>
          <w:shd w:val="clear" w:color="auto" w:fill="FFFFFF"/>
        </w:rPr>
      </w:pPr>
      <w:bookmarkStart w:id="352" w:name="_Toc471370952"/>
      <w:bookmarkStart w:id="353" w:name="_Toc471308177"/>
      <w:r w:rsidRPr="00001A77">
        <w:rPr>
          <w:rFonts w:cs="Arial"/>
          <w:szCs w:val="22"/>
        </w:rPr>
        <w:t>Education</w:t>
      </w:r>
      <w:r w:rsidRPr="00001A77">
        <w:rPr>
          <w:rFonts w:cs="Arial"/>
          <w:b w:val="0"/>
          <w:i/>
          <w:szCs w:val="22"/>
        </w:rPr>
        <w:t xml:space="preserve"> </w:t>
      </w:r>
      <w:r w:rsidRPr="00001A77">
        <w:rPr>
          <w:rFonts w:cs="Arial"/>
          <w:szCs w:val="22"/>
        </w:rPr>
        <w:t>facilities</w:t>
      </w:r>
      <w:bookmarkEnd w:id="351"/>
      <w:bookmarkEnd w:id="352"/>
      <w:bookmarkEnd w:id="353"/>
    </w:p>
    <w:p w:rsidR="00A531C0" w:rsidRPr="00001A77" w:rsidRDefault="00481676">
      <w:pPr>
        <w:pStyle w:val="Default"/>
        <w:widowControl w:val="0"/>
        <w:jc w:val="both"/>
        <w:rPr>
          <w:sz w:val="22"/>
          <w:szCs w:val="22"/>
          <w:shd w:val="clear" w:color="auto" w:fill="FFFFFF"/>
        </w:rPr>
      </w:pPr>
      <w:r w:rsidRPr="00001A77">
        <w:rPr>
          <w:sz w:val="22"/>
          <w:szCs w:val="22"/>
          <w:shd w:val="clear" w:color="auto" w:fill="FFFFFF"/>
        </w:rPr>
        <w:tab/>
      </w:r>
    </w:p>
    <w:p w:rsidR="00A531C0" w:rsidRPr="00001A77" w:rsidRDefault="00481676" w:rsidP="00001A77">
      <w:pPr>
        <w:pStyle w:val="Default"/>
        <w:widowControl w:val="0"/>
        <w:numPr>
          <w:ilvl w:val="0"/>
          <w:numId w:val="48"/>
        </w:numPr>
        <w:jc w:val="both"/>
        <w:rPr>
          <w:sz w:val="22"/>
          <w:szCs w:val="22"/>
          <w:shd w:val="clear" w:color="auto" w:fill="FFFFFF"/>
        </w:rPr>
      </w:pPr>
      <w:r w:rsidRPr="00001A77">
        <w:rPr>
          <w:sz w:val="22"/>
          <w:szCs w:val="22"/>
          <w:shd w:val="clear" w:color="auto" w:fill="FFFFFF"/>
        </w:rPr>
        <w:t xml:space="preserve">In the Kangra district, there are 923 primary schools, 135 middle schools, 119 secondary and senior </w:t>
      </w:r>
      <w:r w:rsidRPr="00001A77">
        <w:rPr>
          <w:sz w:val="22"/>
        </w:rPr>
        <w:t>secondary</w:t>
      </w:r>
      <w:r w:rsidRPr="00001A77">
        <w:rPr>
          <w:sz w:val="22"/>
          <w:szCs w:val="22"/>
          <w:shd w:val="clear" w:color="auto" w:fill="FFFFFF"/>
        </w:rPr>
        <w:t xml:space="preserve"> schools, 16 colleges, 12 technical institutions to provide quality education.</w:t>
      </w:r>
      <w:bookmarkStart w:id="354" w:name="_Toc372379061"/>
      <w:r w:rsidR="00334385">
        <w:rPr>
          <w:sz w:val="22"/>
          <w:szCs w:val="22"/>
          <w:shd w:val="clear" w:color="auto" w:fill="FFFFFF"/>
        </w:rPr>
        <w:t xml:space="preserve"> There are 3 Universities in the Kangra district. </w:t>
      </w:r>
    </w:p>
    <w:p w:rsidR="00A531C0" w:rsidRPr="00001A77" w:rsidRDefault="00481676">
      <w:pPr>
        <w:pStyle w:val="BodyText"/>
        <w:rPr>
          <w:rFonts w:cs="Arial"/>
        </w:rPr>
      </w:pPr>
      <w:r w:rsidRPr="00001A77">
        <w:rPr>
          <w:rFonts w:cs="Arial"/>
        </w:rPr>
        <w:tab/>
      </w:r>
    </w:p>
    <w:p w:rsidR="00A531C0" w:rsidRPr="00001A77" w:rsidRDefault="00A57AB2" w:rsidP="00932305">
      <w:pPr>
        <w:pStyle w:val="Heading2"/>
        <w:numPr>
          <w:ilvl w:val="0"/>
          <w:numId w:val="0"/>
        </w:numPr>
        <w:spacing w:before="0" w:after="0"/>
        <w:rPr>
          <w:rFonts w:cs="Arial"/>
          <w:bCs/>
          <w:szCs w:val="22"/>
        </w:rPr>
      </w:pPr>
      <w:bookmarkStart w:id="355" w:name="_Toc372379062"/>
      <w:bookmarkStart w:id="356" w:name="_Toc4633072"/>
      <w:bookmarkStart w:id="357" w:name="_Toc4633352"/>
      <w:bookmarkEnd w:id="354"/>
      <w:r>
        <w:rPr>
          <w:rFonts w:cs="Arial"/>
          <w:szCs w:val="22"/>
        </w:rPr>
        <w:t xml:space="preserve"> </w:t>
      </w:r>
      <w:r w:rsidR="00481676" w:rsidRPr="00001A77">
        <w:rPr>
          <w:rFonts w:cs="Arial"/>
          <w:szCs w:val="22"/>
        </w:rPr>
        <w:t>Archaeological Resources</w:t>
      </w:r>
      <w:bookmarkEnd w:id="355"/>
      <w:bookmarkEnd w:id="356"/>
      <w:bookmarkEnd w:id="357"/>
    </w:p>
    <w:p w:rsidR="00A531C0" w:rsidRPr="00001A77" w:rsidRDefault="00A531C0">
      <w:pPr>
        <w:pStyle w:val="Default"/>
        <w:widowControl w:val="0"/>
        <w:jc w:val="both"/>
        <w:rPr>
          <w:bCs/>
          <w:sz w:val="22"/>
          <w:szCs w:val="22"/>
        </w:rPr>
      </w:pPr>
    </w:p>
    <w:p w:rsidR="00A531C0" w:rsidRPr="00001A77" w:rsidRDefault="00481676" w:rsidP="00001A77">
      <w:pPr>
        <w:pStyle w:val="Default"/>
        <w:widowControl w:val="0"/>
        <w:numPr>
          <w:ilvl w:val="0"/>
          <w:numId w:val="48"/>
        </w:numPr>
        <w:jc w:val="both"/>
        <w:rPr>
          <w:bCs/>
          <w:sz w:val="22"/>
          <w:szCs w:val="22"/>
        </w:rPr>
      </w:pPr>
      <w:r w:rsidRPr="00001A77">
        <w:rPr>
          <w:bCs/>
          <w:sz w:val="22"/>
          <w:szCs w:val="22"/>
        </w:rPr>
        <w:t>There are no heritage sites notified by Archaeological Survey of India (</w:t>
      </w:r>
      <w:proofErr w:type="spellStart"/>
      <w:r w:rsidRPr="00001A77">
        <w:rPr>
          <w:bCs/>
          <w:sz w:val="22"/>
          <w:szCs w:val="22"/>
        </w:rPr>
        <w:t>ASI</w:t>
      </w:r>
      <w:proofErr w:type="spellEnd"/>
      <w:r w:rsidRPr="00001A77">
        <w:rPr>
          <w:bCs/>
          <w:sz w:val="22"/>
          <w:szCs w:val="22"/>
        </w:rPr>
        <w:t xml:space="preserve">) within </w:t>
      </w:r>
      <w:r w:rsidR="00A57AB2" w:rsidRPr="00A57AB2">
        <w:rPr>
          <w:bCs/>
          <w:color w:val="000000" w:themeColor="text1"/>
          <w:sz w:val="22"/>
          <w:szCs w:val="22"/>
        </w:rPr>
        <w:t>300 m distance from the sub-project site.</w:t>
      </w:r>
      <w:r w:rsidRPr="00001A77">
        <w:rPr>
          <w:bCs/>
          <w:sz w:val="22"/>
          <w:szCs w:val="22"/>
        </w:rPr>
        <w:t xml:space="preserve"> Similarly, no common property resources such as public wells, water tanks, play grounds, common grassing grounds or pastures, market areas and community buildings will be affected by the proposed subproject.   </w:t>
      </w:r>
    </w:p>
    <w:p w:rsidR="00A531C0" w:rsidRPr="00001A77" w:rsidRDefault="00A531C0">
      <w:pPr>
        <w:pStyle w:val="Default"/>
        <w:widowControl w:val="0"/>
        <w:jc w:val="both"/>
        <w:rPr>
          <w:bCs/>
          <w:sz w:val="22"/>
          <w:szCs w:val="22"/>
        </w:rPr>
      </w:pPr>
    </w:p>
    <w:p w:rsidR="00A531C0" w:rsidRPr="00001A77" w:rsidRDefault="00A531C0">
      <w:pPr>
        <w:pStyle w:val="Default"/>
        <w:widowControl w:val="0"/>
        <w:jc w:val="both"/>
        <w:rPr>
          <w:bCs/>
          <w:sz w:val="22"/>
          <w:szCs w:val="22"/>
        </w:rPr>
      </w:pPr>
    </w:p>
    <w:p w:rsidR="00A531C0" w:rsidRPr="00001A77" w:rsidRDefault="00A531C0">
      <w:pPr>
        <w:pStyle w:val="Default"/>
        <w:widowControl w:val="0"/>
        <w:jc w:val="both"/>
        <w:rPr>
          <w:bCs/>
          <w:sz w:val="22"/>
          <w:szCs w:val="22"/>
        </w:rPr>
      </w:pPr>
    </w:p>
    <w:p w:rsidR="00A531C0" w:rsidRPr="00001A77" w:rsidRDefault="00A531C0">
      <w:pPr>
        <w:pStyle w:val="Default"/>
        <w:widowControl w:val="0"/>
        <w:jc w:val="both"/>
        <w:rPr>
          <w:bCs/>
          <w:sz w:val="22"/>
          <w:szCs w:val="22"/>
        </w:rPr>
      </w:pPr>
    </w:p>
    <w:p w:rsidR="00A531C0" w:rsidRDefault="00A531C0">
      <w:pPr>
        <w:pStyle w:val="Default"/>
        <w:widowControl w:val="0"/>
        <w:jc w:val="both"/>
        <w:rPr>
          <w:bCs/>
          <w:sz w:val="22"/>
          <w:szCs w:val="22"/>
        </w:rPr>
      </w:pPr>
    </w:p>
    <w:p w:rsidR="001C050A" w:rsidRDefault="001C050A">
      <w:pPr>
        <w:pStyle w:val="Default"/>
        <w:widowControl w:val="0"/>
        <w:jc w:val="both"/>
        <w:rPr>
          <w:bCs/>
          <w:sz w:val="22"/>
          <w:szCs w:val="22"/>
        </w:rPr>
      </w:pPr>
    </w:p>
    <w:p w:rsidR="001C050A" w:rsidRDefault="001C050A">
      <w:pPr>
        <w:pStyle w:val="Default"/>
        <w:widowControl w:val="0"/>
        <w:jc w:val="both"/>
        <w:rPr>
          <w:bCs/>
          <w:sz w:val="22"/>
          <w:szCs w:val="22"/>
        </w:rPr>
      </w:pPr>
    </w:p>
    <w:p w:rsidR="001C050A" w:rsidRDefault="001C050A">
      <w:pPr>
        <w:pStyle w:val="Default"/>
        <w:widowControl w:val="0"/>
        <w:jc w:val="both"/>
        <w:rPr>
          <w:bCs/>
          <w:sz w:val="22"/>
          <w:szCs w:val="22"/>
        </w:rPr>
      </w:pPr>
    </w:p>
    <w:p w:rsidR="001C050A" w:rsidRDefault="001C050A">
      <w:pPr>
        <w:pStyle w:val="Default"/>
        <w:widowControl w:val="0"/>
        <w:jc w:val="both"/>
        <w:rPr>
          <w:bCs/>
          <w:sz w:val="22"/>
          <w:szCs w:val="22"/>
        </w:rPr>
      </w:pPr>
    </w:p>
    <w:p w:rsidR="00941329" w:rsidRPr="00001A77" w:rsidRDefault="00941329">
      <w:pPr>
        <w:pStyle w:val="Default"/>
        <w:widowControl w:val="0"/>
        <w:jc w:val="both"/>
        <w:rPr>
          <w:bCs/>
          <w:sz w:val="22"/>
          <w:szCs w:val="22"/>
        </w:rPr>
      </w:pPr>
    </w:p>
    <w:p w:rsidR="00001A77" w:rsidRPr="00001A77" w:rsidRDefault="00001A77">
      <w:pPr>
        <w:pStyle w:val="Default"/>
        <w:widowControl w:val="0"/>
        <w:jc w:val="both"/>
        <w:rPr>
          <w:bCs/>
          <w:sz w:val="22"/>
          <w:szCs w:val="22"/>
        </w:rPr>
      </w:pPr>
    </w:p>
    <w:p w:rsidR="00001A77" w:rsidRDefault="00001A77">
      <w:pPr>
        <w:pStyle w:val="Default"/>
        <w:widowControl w:val="0"/>
        <w:jc w:val="both"/>
        <w:rPr>
          <w:bCs/>
          <w:sz w:val="22"/>
          <w:szCs w:val="22"/>
        </w:rPr>
      </w:pPr>
    </w:p>
    <w:p w:rsidR="00932305" w:rsidRDefault="00932305">
      <w:pPr>
        <w:pStyle w:val="Default"/>
        <w:widowControl w:val="0"/>
        <w:jc w:val="both"/>
        <w:rPr>
          <w:bCs/>
          <w:sz w:val="22"/>
          <w:szCs w:val="22"/>
        </w:rPr>
      </w:pPr>
    </w:p>
    <w:p w:rsidR="00932305" w:rsidRDefault="00932305">
      <w:pPr>
        <w:pStyle w:val="Default"/>
        <w:widowControl w:val="0"/>
        <w:jc w:val="both"/>
        <w:rPr>
          <w:bCs/>
          <w:sz w:val="22"/>
          <w:szCs w:val="22"/>
        </w:rPr>
      </w:pPr>
    </w:p>
    <w:p w:rsidR="00A531C0" w:rsidRPr="00001A77" w:rsidRDefault="00481676" w:rsidP="00122B0B">
      <w:pPr>
        <w:pStyle w:val="Heading1"/>
        <w:numPr>
          <w:ilvl w:val="0"/>
          <w:numId w:val="5"/>
        </w:numPr>
        <w:spacing w:before="0" w:after="0"/>
        <w:rPr>
          <w:rFonts w:ascii="Arial" w:hAnsi="Arial" w:cs="Arial"/>
          <w:szCs w:val="22"/>
        </w:rPr>
      </w:pPr>
      <w:bookmarkStart w:id="358" w:name="_Toc372379063"/>
      <w:bookmarkStart w:id="359" w:name="_Toc4633073"/>
      <w:bookmarkStart w:id="360" w:name="_Toc4633353"/>
      <w:r w:rsidRPr="00001A77">
        <w:rPr>
          <w:rFonts w:ascii="Arial" w:hAnsi="Arial" w:cs="Arial"/>
          <w:szCs w:val="22"/>
        </w:rPr>
        <w:lastRenderedPageBreak/>
        <w:t>ENVIRONMENTAL IMPACT AND MITIGATION MEASURES</w:t>
      </w:r>
      <w:bookmarkEnd w:id="358"/>
      <w:bookmarkEnd w:id="359"/>
      <w:bookmarkEnd w:id="360"/>
    </w:p>
    <w:p w:rsidR="00A531C0" w:rsidRPr="00001A77" w:rsidRDefault="00A531C0">
      <w:pPr>
        <w:pStyle w:val="BodyText"/>
        <w:rPr>
          <w:rFonts w:cs="Arial"/>
        </w:rPr>
      </w:pPr>
      <w:bookmarkStart w:id="361" w:name="_Toc372379064"/>
    </w:p>
    <w:p w:rsidR="00A531C0" w:rsidRPr="00001A77" w:rsidRDefault="00481676">
      <w:pPr>
        <w:pStyle w:val="Heading2"/>
        <w:spacing w:before="0" w:after="0"/>
        <w:ind w:hanging="720"/>
        <w:rPr>
          <w:rFonts w:cs="Arial"/>
          <w:szCs w:val="22"/>
        </w:rPr>
      </w:pPr>
      <w:bookmarkStart w:id="362" w:name="_Toc4633074"/>
      <w:bookmarkStart w:id="363" w:name="_Toc4633354"/>
      <w:r w:rsidRPr="00001A77">
        <w:rPr>
          <w:rFonts w:cs="Arial"/>
          <w:szCs w:val="22"/>
        </w:rPr>
        <w:t>Environmental Impacts</w:t>
      </w:r>
      <w:bookmarkEnd w:id="361"/>
      <w:bookmarkEnd w:id="362"/>
      <w:bookmarkEnd w:id="363"/>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sz w:val="22"/>
          <w:szCs w:val="22"/>
        </w:rPr>
        <w:t xml:space="preserve">Any project creating physical infrastructure will cause some minor impacts on the environment. This IEE examines the potential impacts anticipated during the construction and operation of the subproject, </w:t>
      </w:r>
      <w:r w:rsidRPr="00001A77">
        <w:rPr>
          <w:rFonts w:eastAsia="8000000F-Identity-H"/>
          <w:sz w:val="22"/>
          <w:szCs w:val="22"/>
        </w:rPr>
        <w:t>namely “</w:t>
      </w:r>
      <w:r w:rsidRPr="00001A77">
        <w:rPr>
          <w:sz w:val="22"/>
          <w:szCs w:val="22"/>
        </w:rPr>
        <w:t>Model Career Center at Dharamshala” including:</w:t>
      </w:r>
    </w:p>
    <w:p w:rsidR="00A531C0" w:rsidRPr="00001A77" w:rsidRDefault="00A531C0">
      <w:pPr>
        <w:pStyle w:val="Default"/>
        <w:widowControl w:val="0"/>
        <w:jc w:val="both"/>
        <w:rPr>
          <w:sz w:val="22"/>
          <w:szCs w:val="22"/>
        </w:rPr>
      </w:pPr>
    </w:p>
    <w:p w:rsidR="00A531C0" w:rsidRPr="00001A77" w:rsidRDefault="00481676">
      <w:pPr>
        <w:pStyle w:val="Default"/>
        <w:widowControl w:val="0"/>
        <w:numPr>
          <w:ilvl w:val="0"/>
          <w:numId w:val="12"/>
        </w:numPr>
        <w:ind w:left="1440" w:hanging="720"/>
        <w:jc w:val="both"/>
        <w:rPr>
          <w:sz w:val="22"/>
          <w:szCs w:val="22"/>
        </w:rPr>
      </w:pPr>
      <w:r w:rsidRPr="00001A77">
        <w:rPr>
          <w:b/>
          <w:bCs/>
          <w:sz w:val="22"/>
          <w:szCs w:val="22"/>
        </w:rPr>
        <w:t xml:space="preserve">Location impacts. </w:t>
      </w:r>
      <w:r w:rsidRPr="00001A77">
        <w:rPr>
          <w:sz w:val="22"/>
          <w:szCs w:val="22"/>
        </w:rPr>
        <w:t>Impact associated with site selection including effect on the environment and resettlement or livelihood-related impacts on communities.</w:t>
      </w:r>
    </w:p>
    <w:p w:rsidR="00A531C0" w:rsidRPr="00001A77" w:rsidRDefault="00481676">
      <w:pPr>
        <w:pStyle w:val="ListParagraph"/>
        <w:numPr>
          <w:ilvl w:val="0"/>
          <w:numId w:val="12"/>
        </w:numPr>
        <w:autoSpaceDE w:val="0"/>
        <w:autoSpaceDN w:val="0"/>
        <w:adjustRightInd w:val="0"/>
        <w:ind w:left="1440" w:hanging="720"/>
        <w:rPr>
          <w:rFonts w:ascii="Arial" w:hAnsi="Arial" w:cs="Arial"/>
        </w:rPr>
      </w:pPr>
      <w:r w:rsidRPr="00001A77">
        <w:rPr>
          <w:rFonts w:ascii="Arial" w:hAnsi="Arial" w:cs="Arial"/>
          <w:b/>
          <w:bCs/>
        </w:rPr>
        <w:t xml:space="preserve">Design impacts and preconstruction impacts. </w:t>
      </w:r>
      <w:r w:rsidRPr="00001A77">
        <w:rPr>
          <w:rFonts w:ascii="Arial" w:hAnsi="Arial" w:cs="Arial"/>
        </w:rPr>
        <w:t>Impact arising from project design, including the technology used, scale of operations, discharge standards, topographic survey, geotechnical survey, etc.</w:t>
      </w:r>
    </w:p>
    <w:p w:rsidR="00A531C0" w:rsidRPr="00001A77" w:rsidRDefault="00481676">
      <w:pPr>
        <w:pStyle w:val="ListParagraph"/>
        <w:numPr>
          <w:ilvl w:val="0"/>
          <w:numId w:val="12"/>
        </w:numPr>
        <w:autoSpaceDE w:val="0"/>
        <w:autoSpaceDN w:val="0"/>
        <w:adjustRightInd w:val="0"/>
        <w:ind w:left="1440" w:hanging="720"/>
        <w:rPr>
          <w:rFonts w:ascii="Arial" w:hAnsi="Arial" w:cs="Arial"/>
        </w:rPr>
      </w:pPr>
      <w:r w:rsidRPr="00001A77">
        <w:rPr>
          <w:rFonts w:ascii="Arial" w:hAnsi="Arial" w:cs="Arial"/>
          <w:b/>
          <w:bCs/>
        </w:rPr>
        <w:t xml:space="preserve">Construction impacts. </w:t>
      </w:r>
      <w:r w:rsidRPr="00001A77">
        <w:rPr>
          <w:rFonts w:ascii="Arial" w:hAnsi="Arial" w:cs="Arial"/>
        </w:rPr>
        <w:t>Impact resulting from construction activities including site clearance, earthworks, civil works, etc.</w:t>
      </w:r>
    </w:p>
    <w:p w:rsidR="00A531C0" w:rsidRPr="00001A77" w:rsidRDefault="00481676">
      <w:pPr>
        <w:pStyle w:val="ListParagraph"/>
        <w:numPr>
          <w:ilvl w:val="0"/>
          <w:numId w:val="12"/>
        </w:numPr>
        <w:autoSpaceDE w:val="0"/>
        <w:autoSpaceDN w:val="0"/>
        <w:adjustRightInd w:val="0"/>
        <w:ind w:left="1440" w:hanging="720"/>
        <w:rPr>
          <w:rFonts w:ascii="Arial" w:hAnsi="Arial" w:cs="Arial"/>
        </w:rPr>
      </w:pPr>
      <w:r w:rsidRPr="00001A77">
        <w:rPr>
          <w:rFonts w:ascii="Arial" w:hAnsi="Arial" w:cs="Arial"/>
          <w:b/>
          <w:bCs/>
        </w:rPr>
        <w:t xml:space="preserve">Operation and maintenance impacts. </w:t>
      </w:r>
      <w:r w:rsidRPr="00001A77">
        <w:rPr>
          <w:rFonts w:ascii="Arial" w:hAnsi="Arial" w:cs="Arial"/>
        </w:rPr>
        <w:t>Impact associated with the operation and maintenance of the infrastructure built in the subproject.</w:t>
      </w:r>
    </w:p>
    <w:p w:rsidR="00A531C0" w:rsidRPr="00001A77" w:rsidRDefault="00A531C0">
      <w:pPr>
        <w:pStyle w:val="ListParagraph"/>
        <w:autoSpaceDE w:val="0"/>
        <w:autoSpaceDN w:val="0"/>
        <w:adjustRightInd w:val="0"/>
        <w:ind w:left="1080"/>
        <w:rPr>
          <w:rFonts w:ascii="Arial" w:hAnsi="Arial" w:cs="Arial"/>
        </w:rPr>
      </w:pPr>
    </w:p>
    <w:p w:rsidR="00A531C0" w:rsidRPr="00001A77" w:rsidRDefault="00481676" w:rsidP="00001A77">
      <w:pPr>
        <w:pStyle w:val="Default"/>
        <w:widowControl w:val="0"/>
        <w:numPr>
          <w:ilvl w:val="0"/>
          <w:numId w:val="48"/>
        </w:numPr>
        <w:jc w:val="both"/>
        <w:rPr>
          <w:sz w:val="22"/>
          <w:szCs w:val="22"/>
        </w:rPr>
      </w:pPr>
      <w:proofErr w:type="spellStart"/>
      <w:r w:rsidRPr="00001A77">
        <w:rPr>
          <w:sz w:val="22"/>
          <w:szCs w:val="22"/>
        </w:rPr>
        <w:t>ADB’s</w:t>
      </w:r>
      <w:proofErr w:type="spellEnd"/>
      <w:r w:rsidRPr="00001A77">
        <w:rPr>
          <w:sz w:val="22"/>
          <w:szCs w:val="22"/>
        </w:rPr>
        <w:t xml:space="preserve"> Rapid Environmental Assessment checklist for Buildings was used while screening the site and recommending mitigation measures.</w:t>
      </w:r>
      <w:bookmarkStart w:id="364" w:name="_Toc372379065"/>
    </w:p>
    <w:p w:rsidR="00A531C0" w:rsidRDefault="00A531C0">
      <w:pPr>
        <w:pStyle w:val="Default"/>
        <w:widowControl w:val="0"/>
        <w:jc w:val="both"/>
        <w:rPr>
          <w:sz w:val="22"/>
          <w:szCs w:val="22"/>
        </w:rPr>
      </w:pPr>
    </w:p>
    <w:p w:rsidR="00932305" w:rsidRDefault="00932305">
      <w:pPr>
        <w:pStyle w:val="Default"/>
        <w:widowControl w:val="0"/>
        <w:jc w:val="both"/>
        <w:rPr>
          <w:sz w:val="22"/>
          <w:szCs w:val="22"/>
        </w:rPr>
      </w:pPr>
    </w:p>
    <w:p w:rsidR="001C050A" w:rsidRPr="00001A77" w:rsidRDefault="001C050A">
      <w:pPr>
        <w:pStyle w:val="Default"/>
        <w:widowControl w:val="0"/>
        <w:jc w:val="both"/>
        <w:rPr>
          <w:sz w:val="22"/>
          <w:szCs w:val="22"/>
        </w:rPr>
      </w:pPr>
    </w:p>
    <w:p w:rsidR="00A531C0" w:rsidRPr="00001A77" w:rsidRDefault="00481676">
      <w:pPr>
        <w:pStyle w:val="Heading2"/>
        <w:spacing w:before="0" w:after="0"/>
        <w:ind w:hanging="720"/>
        <w:rPr>
          <w:rFonts w:cs="Arial"/>
          <w:szCs w:val="22"/>
        </w:rPr>
      </w:pPr>
      <w:bookmarkStart w:id="365" w:name="_Toc4633075"/>
      <w:bookmarkStart w:id="366" w:name="_Toc4633355"/>
      <w:r w:rsidRPr="00001A77">
        <w:rPr>
          <w:rFonts w:cs="Arial"/>
          <w:szCs w:val="22"/>
        </w:rPr>
        <w:t>Location Impacts</w:t>
      </w:r>
      <w:bookmarkEnd w:id="364"/>
      <w:bookmarkEnd w:id="365"/>
      <w:bookmarkEnd w:id="366"/>
    </w:p>
    <w:p w:rsidR="00A531C0" w:rsidRPr="00001A77" w:rsidRDefault="00A531C0">
      <w:pPr>
        <w:pStyle w:val="Default"/>
        <w:widowControl w:val="0"/>
        <w:ind w:left="426"/>
        <w:jc w:val="both"/>
        <w:rPr>
          <w:b/>
          <w:sz w:val="22"/>
          <w:szCs w:val="22"/>
        </w:rPr>
      </w:pPr>
    </w:p>
    <w:p w:rsidR="00A531C0" w:rsidRPr="00001A77" w:rsidRDefault="00481676" w:rsidP="00001A77">
      <w:pPr>
        <w:pStyle w:val="Default"/>
        <w:widowControl w:val="0"/>
        <w:numPr>
          <w:ilvl w:val="0"/>
          <w:numId w:val="48"/>
        </w:numPr>
        <w:jc w:val="both"/>
        <w:rPr>
          <w:sz w:val="22"/>
          <w:szCs w:val="22"/>
        </w:rPr>
      </w:pPr>
      <w:r w:rsidRPr="00001A77">
        <w:rPr>
          <w:sz w:val="22"/>
          <w:szCs w:val="22"/>
        </w:rPr>
        <w:t xml:space="preserve">The existing building to be refurbished for the establishment of MCC is under the ownership of Department of DOLE. No additional land is proposed to be acquired for the subproject, nor will anyone be displaced in anticipation of the proposed ADB project. There are no significant ecological resources in the surroundings of the MCC site. There are no heritage sites notified by </w:t>
      </w:r>
      <w:proofErr w:type="spellStart"/>
      <w:r w:rsidRPr="00001A77">
        <w:rPr>
          <w:sz w:val="22"/>
          <w:szCs w:val="22"/>
        </w:rPr>
        <w:t>ASI</w:t>
      </w:r>
      <w:proofErr w:type="spellEnd"/>
      <w:r w:rsidRPr="00001A77">
        <w:rPr>
          <w:sz w:val="22"/>
          <w:szCs w:val="22"/>
        </w:rPr>
        <w:t xml:space="preserve"> (state archaeological department) within the subproject area or in the immediate surroundings</w:t>
      </w:r>
      <w:r w:rsidR="00A57AB2">
        <w:rPr>
          <w:sz w:val="22"/>
          <w:szCs w:val="22"/>
        </w:rPr>
        <w:t xml:space="preserve"> (300 m distance)</w:t>
      </w:r>
      <w:r w:rsidRPr="00001A77">
        <w:rPr>
          <w:sz w:val="22"/>
          <w:szCs w:val="22"/>
        </w:rPr>
        <w:t xml:space="preserve">. No significant impacts can arise due to project location as the refurbishment of existing building will not have any impact on any area of ecological, archaeological or historical importance. The existing DOLE building is within the Dharamshala town, therefore surrounded by residential and commercial buildings. Hence, there is no requirement for change of land use. The site photographs of building are shown in </w:t>
      </w:r>
      <w:r w:rsidRPr="00001A77">
        <w:rPr>
          <w:b/>
          <w:sz w:val="22"/>
          <w:szCs w:val="22"/>
        </w:rPr>
        <w:t>Appendix 3</w:t>
      </w:r>
      <w:r w:rsidRPr="00001A77">
        <w:rPr>
          <w:sz w:val="22"/>
          <w:szCs w:val="22"/>
        </w:rPr>
        <w:t>.</w:t>
      </w:r>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sz w:val="22"/>
          <w:szCs w:val="22"/>
        </w:rPr>
        <w:t xml:space="preserve">The existing DOLE building proposed for refurbishment is located within seismic zone V. and even a small </w:t>
      </w:r>
      <w:r w:rsidRPr="00001A77">
        <w:rPr>
          <w:sz w:val="22"/>
        </w:rPr>
        <w:t>magnitude</w:t>
      </w:r>
      <w:r w:rsidRPr="00001A77">
        <w:rPr>
          <w:sz w:val="22"/>
          <w:szCs w:val="22"/>
        </w:rPr>
        <w:t xml:space="preserve"> earthquake may damage the refurbished building. </w:t>
      </w:r>
    </w:p>
    <w:p w:rsidR="00A531C0" w:rsidRDefault="00A531C0">
      <w:pPr>
        <w:pStyle w:val="Default"/>
        <w:widowControl w:val="0"/>
        <w:jc w:val="both"/>
        <w:rPr>
          <w:sz w:val="22"/>
          <w:szCs w:val="22"/>
        </w:rPr>
      </w:pPr>
    </w:p>
    <w:p w:rsidR="001C050A" w:rsidRDefault="001C050A">
      <w:pPr>
        <w:pStyle w:val="Default"/>
        <w:widowControl w:val="0"/>
        <w:jc w:val="both"/>
        <w:rPr>
          <w:sz w:val="22"/>
          <w:szCs w:val="22"/>
        </w:rPr>
      </w:pPr>
    </w:p>
    <w:p w:rsidR="00932305" w:rsidRPr="00001A77" w:rsidRDefault="00932305">
      <w:pPr>
        <w:pStyle w:val="Default"/>
        <w:widowControl w:val="0"/>
        <w:jc w:val="both"/>
        <w:rPr>
          <w:sz w:val="22"/>
          <w:szCs w:val="22"/>
        </w:rPr>
      </w:pPr>
    </w:p>
    <w:p w:rsidR="00A531C0" w:rsidRPr="00001A77" w:rsidRDefault="00481676">
      <w:pPr>
        <w:pStyle w:val="Heading2"/>
        <w:spacing w:before="0" w:after="0"/>
        <w:ind w:hanging="720"/>
        <w:rPr>
          <w:rFonts w:cs="Arial"/>
          <w:szCs w:val="22"/>
        </w:rPr>
      </w:pPr>
      <w:bookmarkStart w:id="367" w:name="_Toc372379066"/>
      <w:bookmarkStart w:id="368" w:name="_Toc4633076"/>
      <w:bookmarkStart w:id="369" w:name="_Toc4633356"/>
      <w:r w:rsidRPr="00001A77">
        <w:rPr>
          <w:rFonts w:cs="Arial"/>
          <w:szCs w:val="22"/>
        </w:rPr>
        <w:t>Impacts during Design and Pre-construction Phase</w:t>
      </w:r>
      <w:bookmarkEnd w:id="367"/>
      <w:bookmarkEnd w:id="368"/>
      <w:bookmarkEnd w:id="369"/>
    </w:p>
    <w:p w:rsidR="00A531C0" w:rsidRPr="00001A77" w:rsidRDefault="00A531C0">
      <w:pPr>
        <w:pStyle w:val="Default"/>
        <w:widowControl w:val="0"/>
        <w:ind w:left="426"/>
        <w:jc w:val="both"/>
        <w:rPr>
          <w:b/>
          <w:sz w:val="22"/>
          <w:szCs w:val="22"/>
        </w:rPr>
      </w:pPr>
    </w:p>
    <w:p w:rsidR="00A531C0" w:rsidRPr="00001A77" w:rsidRDefault="00481676" w:rsidP="00001A77">
      <w:pPr>
        <w:pStyle w:val="Default"/>
        <w:widowControl w:val="0"/>
        <w:numPr>
          <w:ilvl w:val="0"/>
          <w:numId w:val="48"/>
        </w:numPr>
        <w:jc w:val="both"/>
        <w:rPr>
          <w:sz w:val="22"/>
          <w:szCs w:val="22"/>
        </w:rPr>
      </w:pPr>
      <w:r w:rsidRPr="00001A77">
        <w:rPr>
          <w:sz w:val="22"/>
          <w:szCs w:val="22"/>
        </w:rPr>
        <w:t xml:space="preserve">As noted above, the existing building is owned by DOLE, Government of Himachal Pradesh. There are no issues arising due to land acquisition or involuntary resettlement. No tree cutting and shrubs removal is involved for refurbishment of building. Based on </w:t>
      </w:r>
      <w:r w:rsidRPr="00001A77">
        <w:rPr>
          <w:sz w:val="22"/>
        </w:rPr>
        <w:t>the</w:t>
      </w:r>
      <w:r w:rsidRPr="00001A77">
        <w:rPr>
          <w:sz w:val="22"/>
          <w:szCs w:val="22"/>
        </w:rPr>
        <w:t xml:space="preserve"> environmental screening of the subproject area, there are no significant adverse environmental impacts during the design and pre-construction phases.</w:t>
      </w:r>
      <w:bookmarkStart w:id="370" w:name="_Toc372379067"/>
    </w:p>
    <w:p w:rsidR="00A531C0" w:rsidRDefault="00A531C0">
      <w:pPr>
        <w:pStyle w:val="Default"/>
        <w:widowControl w:val="0"/>
        <w:jc w:val="both"/>
        <w:rPr>
          <w:sz w:val="22"/>
          <w:szCs w:val="22"/>
        </w:rPr>
      </w:pPr>
    </w:p>
    <w:p w:rsidR="001C050A" w:rsidRDefault="001C050A">
      <w:pPr>
        <w:pStyle w:val="Default"/>
        <w:widowControl w:val="0"/>
        <w:jc w:val="both"/>
        <w:rPr>
          <w:sz w:val="22"/>
          <w:szCs w:val="22"/>
        </w:rPr>
      </w:pPr>
    </w:p>
    <w:p w:rsidR="00932305" w:rsidRPr="00001A77" w:rsidRDefault="00932305">
      <w:pPr>
        <w:pStyle w:val="Default"/>
        <w:widowControl w:val="0"/>
        <w:jc w:val="both"/>
        <w:rPr>
          <w:sz w:val="22"/>
          <w:szCs w:val="22"/>
        </w:rPr>
      </w:pPr>
    </w:p>
    <w:p w:rsidR="00A531C0" w:rsidRPr="00001A77" w:rsidRDefault="00481676">
      <w:pPr>
        <w:pStyle w:val="Heading2"/>
        <w:spacing w:before="0" w:after="0"/>
        <w:ind w:hanging="720"/>
        <w:rPr>
          <w:rFonts w:cs="Arial"/>
          <w:szCs w:val="22"/>
        </w:rPr>
      </w:pPr>
      <w:bookmarkStart w:id="371" w:name="_Toc4633077"/>
      <w:bookmarkStart w:id="372" w:name="_Toc4633357"/>
      <w:r w:rsidRPr="00001A77">
        <w:rPr>
          <w:rFonts w:cs="Arial"/>
          <w:szCs w:val="22"/>
        </w:rPr>
        <w:lastRenderedPageBreak/>
        <w:t>Impacts during Construction Phase</w:t>
      </w:r>
      <w:bookmarkEnd w:id="370"/>
      <w:bookmarkEnd w:id="371"/>
      <w:bookmarkEnd w:id="372"/>
    </w:p>
    <w:p w:rsidR="00A531C0" w:rsidRPr="00001A77" w:rsidRDefault="00A531C0">
      <w:pPr>
        <w:pStyle w:val="Default"/>
        <w:widowControl w:val="0"/>
        <w:ind w:left="426" w:hanging="426"/>
        <w:jc w:val="both"/>
        <w:rPr>
          <w:b/>
          <w:sz w:val="22"/>
          <w:szCs w:val="22"/>
        </w:rPr>
      </w:pPr>
    </w:p>
    <w:p w:rsidR="00A531C0" w:rsidRPr="00001A77" w:rsidRDefault="00481676" w:rsidP="00001A77">
      <w:pPr>
        <w:pStyle w:val="Default"/>
        <w:widowControl w:val="0"/>
        <w:numPr>
          <w:ilvl w:val="0"/>
          <w:numId w:val="48"/>
        </w:numPr>
        <w:jc w:val="both"/>
        <w:rPr>
          <w:sz w:val="22"/>
          <w:szCs w:val="22"/>
        </w:rPr>
      </w:pPr>
      <w:r w:rsidRPr="00001A77">
        <w:rPr>
          <w:sz w:val="22"/>
          <w:szCs w:val="22"/>
        </w:rPr>
        <w:t xml:space="preserve">All construction activities to be undertaken at in the building will be approved by the PMU. The </w:t>
      </w:r>
      <w:r w:rsidRPr="00001A77">
        <w:rPr>
          <w:sz w:val="22"/>
        </w:rPr>
        <w:t>construction</w:t>
      </w:r>
      <w:r w:rsidRPr="00001A77">
        <w:rPr>
          <w:sz w:val="22"/>
          <w:szCs w:val="22"/>
        </w:rPr>
        <w:t xml:space="preserve"> stage impacts due to the proposed project components are generic to the construction activities. The EMP emphasizes on the construction impacts and necessary mitigation measures to be strictly followed by the contractor and supervised by the PWD and </w:t>
      </w:r>
      <w:proofErr w:type="spellStart"/>
      <w:r w:rsidRPr="00001A77">
        <w:rPr>
          <w:sz w:val="22"/>
          <w:szCs w:val="22"/>
        </w:rPr>
        <w:t>PIU</w:t>
      </w:r>
      <w:proofErr w:type="spellEnd"/>
      <w:r w:rsidRPr="00001A77">
        <w:rPr>
          <w:sz w:val="22"/>
          <w:szCs w:val="22"/>
        </w:rPr>
        <w:t>. The key potential impacts are covered in the following paragraphs.</w:t>
      </w:r>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b/>
          <w:sz w:val="22"/>
          <w:szCs w:val="22"/>
        </w:rPr>
        <w:t>Impacts</w:t>
      </w:r>
      <w:r w:rsidRPr="00001A77">
        <w:rPr>
          <w:b/>
          <w:iCs/>
          <w:sz w:val="22"/>
          <w:szCs w:val="22"/>
        </w:rPr>
        <w:t xml:space="preserve"> due to stock piles of construction materials. </w:t>
      </w:r>
      <w:r w:rsidRPr="00001A77">
        <w:rPr>
          <w:sz w:val="22"/>
          <w:szCs w:val="22"/>
        </w:rPr>
        <w:t>I</w:t>
      </w:r>
      <w:r w:rsidRPr="00001A77">
        <w:rPr>
          <w:spacing w:val="1"/>
          <w:sz w:val="22"/>
          <w:szCs w:val="22"/>
        </w:rPr>
        <w:t>mp</w:t>
      </w:r>
      <w:r w:rsidRPr="00001A77">
        <w:rPr>
          <w:sz w:val="22"/>
          <w:szCs w:val="22"/>
        </w:rPr>
        <w:t>r</w:t>
      </w:r>
      <w:r w:rsidRPr="00001A77">
        <w:rPr>
          <w:spacing w:val="-2"/>
          <w:sz w:val="22"/>
          <w:szCs w:val="22"/>
        </w:rPr>
        <w:t>o</w:t>
      </w:r>
      <w:r w:rsidRPr="00001A77">
        <w:rPr>
          <w:spacing w:val="1"/>
          <w:sz w:val="22"/>
          <w:szCs w:val="22"/>
        </w:rPr>
        <w:t>pe</w:t>
      </w:r>
      <w:r w:rsidRPr="00001A77">
        <w:rPr>
          <w:sz w:val="22"/>
          <w:szCs w:val="22"/>
        </w:rPr>
        <w:t xml:space="preserve">r </w:t>
      </w:r>
      <w:r w:rsidRPr="00001A77">
        <w:rPr>
          <w:spacing w:val="1"/>
          <w:sz w:val="22"/>
          <w:szCs w:val="22"/>
        </w:rPr>
        <w:t>s</w:t>
      </w:r>
      <w:r w:rsidRPr="00001A77">
        <w:rPr>
          <w:sz w:val="22"/>
          <w:szCs w:val="22"/>
        </w:rPr>
        <w:t>t</w:t>
      </w:r>
      <w:r w:rsidRPr="00001A77">
        <w:rPr>
          <w:spacing w:val="1"/>
          <w:sz w:val="22"/>
          <w:szCs w:val="22"/>
        </w:rPr>
        <w:t>o</w:t>
      </w:r>
      <w:r w:rsidRPr="00001A77">
        <w:rPr>
          <w:spacing w:val="-1"/>
          <w:sz w:val="22"/>
          <w:szCs w:val="22"/>
        </w:rPr>
        <w:t>c</w:t>
      </w:r>
      <w:r w:rsidRPr="00001A77">
        <w:rPr>
          <w:spacing w:val="1"/>
          <w:sz w:val="22"/>
          <w:szCs w:val="22"/>
        </w:rPr>
        <w:t>k</w:t>
      </w:r>
      <w:r w:rsidRPr="00001A77">
        <w:rPr>
          <w:spacing w:val="-2"/>
          <w:sz w:val="22"/>
          <w:szCs w:val="22"/>
        </w:rPr>
        <w:t>p</w:t>
      </w:r>
      <w:r w:rsidRPr="00001A77">
        <w:rPr>
          <w:spacing w:val="1"/>
          <w:sz w:val="22"/>
          <w:szCs w:val="22"/>
        </w:rPr>
        <w:t>il</w:t>
      </w:r>
      <w:r w:rsidRPr="00001A77">
        <w:rPr>
          <w:spacing w:val="-2"/>
          <w:sz w:val="22"/>
          <w:szCs w:val="22"/>
        </w:rPr>
        <w:t>i</w:t>
      </w:r>
      <w:r w:rsidRPr="00001A77">
        <w:rPr>
          <w:spacing w:val="1"/>
          <w:sz w:val="22"/>
          <w:szCs w:val="22"/>
        </w:rPr>
        <w:t>n</w:t>
      </w:r>
      <w:r w:rsidRPr="00001A77">
        <w:rPr>
          <w:sz w:val="22"/>
          <w:szCs w:val="22"/>
        </w:rPr>
        <w:t>g</w:t>
      </w:r>
      <w:r w:rsidRPr="00001A77">
        <w:rPr>
          <w:spacing w:val="1"/>
          <w:sz w:val="22"/>
          <w:szCs w:val="22"/>
        </w:rPr>
        <w:t xml:space="preserve"> o</w:t>
      </w:r>
      <w:r w:rsidRPr="00001A77">
        <w:rPr>
          <w:sz w:val="22"/>
          <w:szCs w:val="22"/>
        </w:rPr>
        <w:t xml:space="preserve">f </w:t>
      </w:r>
      <w:r w:rsidRPr="00001A77">
        <w:rPr>
          <w:spacing w:val="1"/>
          <w:sz w:val="22"/>
          <w:szCs w:val="22"/>
        </w:rPr>
        <w:t>co</w:t>
      </w:r>
      <w:r w:rsidRPr="00001A77">
        <w:rPr>
          <w:spacing w:val="-2"/>
          <w:sz w:val="22"/>
          <w:szCs w:val="22"/>
        </w:rPr>
        <w:t>n</w:t>
      </w:r>
      <w:r w:rsidRPr="00001A77">
        <w:rPr>
          <w:spacing w:val="1"/>
          <w:sz w:val="22"/>
          <w:szCs w:val="22"/>
        </w:rPr>
        <w:t>s</w:t>
      </w:r>
      <w:r w:rsidRPr="00001A77">
        <w:rPr>
          <w:sz w:val="22"/>
          <w:szCs w:val="22"/>
        </w:rPr>
        <w:t>tr</w:t>
      </w:r>
      <w:r w:rsidRPr="00001A77">
        <w:rPr>
          <w:spacing w:val="-1"/>
          <w:sz w:val="22"/>
          <w:szCs w:val="22"/>
        </w:rPr>
        <w:t>u</w:t>
      </w:r>
      <w:r w:rsidRPr="00001A77">
        <w:rPr>
          <w:spacing w:val="1"/>
          <w:sz w:val="22"/>
          <w:szCs w:val="22"/>
        </w:rPr>
        <w:t>c</w:t>
      </w:r>
      <w:r w:rsidRPr="00001A77">
        <w:rPr>
          <w:sz w:val="22"/>
          <w:szCs w:val="22"/>
        </w:rPr>
        <w:t>t</w:t>
      </w:r>
      <w:r w:rsidRPr="00001A77">
        <w:rPr>
          <w:spacing w:val="1"/>
          <w:sz w:val="22"/>
          <w:szCs w:val="22"/>
        </w:rPr>
        <w:t>i</w:t>
      </w:r>
      <w:r w:rsidRPr="00001A77">
        <w:rPr>
          <w:spacing w:val="-2"/>
          <w:sz w:val="22"/>
          <w:szCs w:val="22"/>
        </w:rPr>
        <w:t>o</w:t>
      </w:r>
      <w:r w:rsidRPr="00001A77">
        <w:rPr>
          <w:sz w:val="22"/>
          <w:szCs w:val="22"/>
        </w:rPr>
        <w:t>n m</w:t>
      </w:r>
      <w:r w:rsidRPr="00001A77">
        <w:rPr>
          <w:spacing w:val="1"/>
          <w:sz w:val="22"/>
          <w:szCs w:val="22"/>
        </w:rPr>
        <w:t>a</w:t>
      </w:r>
      <w:r w:rsidRPr="00001A77">
        <w:rPr>
          <w:sz w:val="22"/>
          <w:szCs w:val="22"/>
        </w:rPr>
        <w:t>t</w:t>
      </w:r>
      <w:r w:rsidRPr="00001A77">
        <w:rPr>
          <w:spacing w:val="1"/>
          <w:sz w:val="22"/>
          <w:szCs w:val="22"/>
        </w:rPr>
        <w:t>e</w:t>
      </w:r>
      <w:r w:rsidRPr="00001A77">
        <w:rPr>
          <w:sz w:val="22"/>
          <w:szCs w:val="22"/>
        </w:rPr>
        <w:t>r</w:t>
      </w:r>
      <w:r w:rsidRPr="00001A77">
        <w:rPr>
          <w:spacing w:val="-1"/>
          <w:sz w:val="22"/>
          <w:szCs w:val="22"/>
        </w:rPr>
        <w:t>i</w:t>
      </w:r>
      <w:r w:rsidRPr="00001A77">
        <w:rPr>
          <w:spacing w:val="1"/>
          <w:sz w:val="22"/>
          <w:szCs w:val="22"/>
        </w:rPr>
        <w:t>al</w:t>
      </w:r>
      <w:r w:rsidRPr="00001A77">
        <w:rPr>
          <w:sz w:val="22"/>
          <w:szCs w:val="22"/>
        </w:rPr>
        <w:t xml:space="preserve">s in and around </w:t>
      </w:r>
      <w:r w:rsidR="004103C2" w:rsidRPr="00001A77">
        <w:rPr>
          <w:sz w:val="22"/>
          <w:szCs w:val="22"/>
        </w:rPr>
        <w:t>the building</w:t>
      </w:r>
      <w:r w:rsidRPr="00001A77">
        <w:rPr>
          <w:sz w:val="22"/>
          <w:szCs w:val="22"/>
        </w:rPr>
        <w:t xml:space="preserve"> </w:t>
      </w:r>
      <w:r w:rsidRPr="00001A77">
        <w:rPr>
          <w:spacing w:val="-1"/>
          <w:sz w:val="22"/>
          <w:szCs w:val="22"/>
        </w:rPr>
        <w:t xml:space="preserve">could </w:t>
      </w:r>
      <w:r w:rsidRPr="00001A77">
        <w:rPr>
          <w:spacing w:val="1"/>
          <w:sz w:val="22"/>
          <w:szCs w:val="22"/>
        </w:rPr>
        <w:t>obs</w:t>
      </w:r>
      <w:r w:rsidRPr="00001A77">
        <w:rPr>
          <w:sz w:val="22"/>
          <w:szCs w:val="22"/>
        </w:rPr>
        <w:t>t</w:t>
      </w:r>
      <w:r w:rsidRPr="00001A77">
        <w:rPr>
          <w:spacing w:val="-2"/>
          <w:sz w:val="22"/>
          <w:szCs w:val="22"/>
        </w:rPr>
        <w:t>r</w:t>
      </w:r>
      <w:r w:rsidRPr="00001A77">
        <w:rPr>
          <w:spacing w:val="1"/>
          <w:sz w:val="22"/>
          <w:szCs w:val="22"/>
        </w:rPr>
        <w:t>uc</w:t>
      </w:r>
      <w:r w:rsidRPr="00001A77">
        <w:rPr>
          <w:spacing w:val="-2"/>
          <w:sz w:val="22"/>
          <w:szCs w:val="22"/>
        </w:rPr>
        <w:t>t</w:t>
      </w:r>
      <w:r w:rsidRPr="00001A77">
        <w:rPr>
          <w:spacing w:val="-1"/>
          <w:sz w:val="22"/>
          <w:szCs w:val="22"/>
        </w:rPr>
        <w:t xml:space="preserve"> movement along access roads and nearby drainage</w:t>
      </w:r>
      <w:r w:rsidRPr="00001A77">
        <w:rPr>
          <w:iCs/>
          <w:sz w:val="22"/>
          <w:szCs w:val="22"/>
        </w:rPr>
        <w:t>. Hence, d</w:t>
      </w:r>
      <w:r w:rsidRPr="00001A77">
        <w:rPr>
          <w:sz w:val="22"/>
          <w:szCs w:val="22"/>
        </w:rPr>
        <w:t>ue</w:t>
      </w:r>
      <w:r w:rsidRPr="00001A77">
        <w:rPr>
          <w:spacing w:val="1"/>
          <w:sz w:val="22"/>
          <w:szCs w:val="22"/>
        </w:rPr>
        <w:t xml:space="preserve"> c</w:t>
      </w:r>
      <w:r w:rsidRPr="00001A77">
        <w:rPr>
          <w:spacing w:val="-2"/>
          <w:sz w:val="22"/>
          <w:szCs w:val="22"/>
        </w:rPr>
        <w:t>o</w:t>
      </w:r>
      <w:r w:rsidRPr="00001A77">
        <w:rPr>
          <w:spacing w:val="1"/>
          <w:sz w:val="22"/>
          <w:szCs w:val="22"/>
        </w:rPr>
        <w:t>ns</w:t>
      </w:r>
      <w:r w:rsidRPr="00001A77">
        <w:rPr>
          <w:spacing w:val="-2"/>
          <w:sz w:val="22"/>
          <w:szCs w:val="22"/>
        </w:rPr>
        <w:t>i</w:t>
      </w:r>
      <w:r w:rsidRPr="00001A77">
        <w:rPr>
          <w:spacing w:val="1"/>
          <w:sz w:val="22"/>
          <w:szCs w:val="22"/>
        </w:rPr>
        <w:t>de</w:t>
      </w:r>
      <w:r w:rsidRPr="00001A77">
        <w:rPr>
          <w:sz w:val="22"/>
          <w:szCs w:val="22"/>
        </w:rPr>
        <w:t>r</w:t>
      </w:r>
      <w:r w:rsidRPr="00001A77">
        <w:rPr>
          <w:spacing w:val="-2"/>
          <w:sz w:val="22"/>
          <w:szCs w:val="22"/>
        </w:rPr>
        <w:t>a</w:t>
      </w:r>
      <w:r w:rsidRPr="00001A77">
        <w:rPr>
          <w:sz w:val="22"/>
          <w:szCs w:val="22"/>
        </w:rPr>
        <w:t>t</w:t>
      </w:r>
      <w:r w:rsidRPr="00001A77">
        <w:rPr>
          <w:spacing w:val="1"/>
          <w:sz w:val="22"/>
          <w:szCs w:val="22"/>
        </w:rPr>
        <w:t>io</w:t>
      </w:r>
      <w:r w:rsidRPr="00001A77">
        <w:rPr>
          <w:sz w:val="22"/>
          <w:szCs w:val="22"/>
        </w:rPr>
        <w:t xml:space="preserve">n </w:t>
      </w:r>
      <w:r w:rsidRPr="00001A77">
        <w:rPr>
          <w:spacing w:val="-2"/>
          <w:sz w:val="22"/>
          <w:szCs w:val="22"/>
        </w:rPr>
        <w:t>w</w:t>
      </w:r>
      <w:r w:rsidRPr="00001A77">
        <w:rPr>
          <w:spacing w:val="1"/>
          <w:sz w:val="22"/>
          <w:szCs w:val="22"/>
        </w:rPr>
        <w:t>il</w:t>
      </w:r>
      <w:r w:rsidRPr="00001A77">
        <w:rPr>
          <w:sz w:val="22"/>
          <w:szCs w:val="22"/>
        </w:rPr>
        <w:t>l</w:t>
      </w:r>
      <w:r w:rsidRPr="00001A77">
        <w:rPr>
          <w:spacing w:val="1"/>
          <w:sz w:val="22"/>
          <w:szCs w:val="22"/>
        </w:rPr>
        <w:t xml:space="preserve"> b</w:t>
      </w:r>
      <w:r w:rsidRPr="00001A77">
        <w:rPr>
          <w:sz w:val="22"/>
          <w:szCs w:val="22"/>
        </w:rPr>
        <w:t xml:space="preserve">e </w:t>
      </w:r>
      <w:r w:rsidRPr="00001A77">
        <w:rPr>
          <w:spacing w:val="1"/>
          <w:sz w:val="22"/>
          <w:szCs w:val="22"/>
        </w:rPr>
        <w:t>gi</w:t>
      </w:r>
      <w:r w:rsidRPr="00001A77">
        <w:rPr>
          <w:spacing w:val="-1"/>
          <w:sz w:val="22"/>
          <w:szCs w:val="22"/>
        </w:rPr>
        <w:t>v</w:t>
      </w:r>
      <w:r w:rsidRPr="00001A77">
        <w:rPr>
          <w:spacing w:val="-2"/>
          <w:sz w:val="22"/>
          <w:szCs w:val="22"/>
        </w:rPr>
        <w:t>e</w:t>
      </w:r>
      <w:r w:rsidRPr="00001A77">
        <w:rPr>
          <w:sz w:val="22"/>
          <w:szCs w:val="22"/>
        </w:rPr>
        <w:t>n</w:t>
      </w:r>
      <w:r w:rsidRPr="00001A77">
        <w:rPr>
          <w:spacing w:val="1"/>
          <w:sz w:val="22"/>
          <w:szCs w:val="22"/>
        </w:rPr>
        <w:t xml:space="preserve"> fo</w:t>
      </w:r>
      <w:r w:rsidRPr="00001A77">
        <w:rPr>
          <w:sz w:val="22"/>
          <w:szCs w:val="22"/>
        </w:rPr>
        <w:t xml:space="preserve">r proper </w:t>
      </w:r>
      <w:r w:rsidRPr="00001A77">
        <w:rPr>
          <w:sz w:val="22"/>
        </w:rPr>
        <w:t>material</w:t>
      </w:r>
      <w:r w:rsidRPr="00001A77">
        <w:rPr>
          <w:sz w:val="22"/>
          <w:szCs w:val="22"/>
        </w:rPr>
        <w:t xml:space="preserve"> </w:t>
      </w:r>
      <w:r w:rsidRPr="00001A77">
        <w:rPr>
          <w:spacing w:val="1"/>
          <w:sz w:val="22"/>
          <w:szCs w:val="22"/>
        </w:rPr>
        <w:t>s</w:t>
      </w:r>
      <w:r w:rsidRPr="00001A77">
        <w:rPr>
          <w:sz w:val="22"/>
          <w:szCs w:val="22"/>
        </w:rPr>
        <w:t>t</w:t>
      </w:r>
      <w:r w:rsidRPr="00001A77">
        <w:rPr>
          <w:spacing w:val="1"/>
          <w:sz w:val="22"/>
          <w:szCs w:val="22"/>
        </w:rPr>
        <w:t>o</w:t>
      </w:r>
      <w:r w:rsidRPr="00001A77">
        <w:rPr>
          <w:spacing w:val="-2"/>
          <w:sz w:val="22"/>
          <w:szCs w:val="22"/>
        </w:rPr>
        <w:t>r</w:t>
      </w:r>
      <w:r w:rsidRPr="00001A77">
        <w:rPr>
          <w:spacing w:val="1"/>
          <w:sz w:val="22"/>
          <w:szCs w:val="22"/>
        </w:rPr>
        <w:t>ag</w:t>
      </w:r>
      <w:r w:rsidRPr="00001A77">
        <w:rPr>
          <w:sz w:val="22"/>
          <w:szCs w:val="22"/>
        </w:rPr>
        <w:t xml:space="preserve">e </w:t>
      </w:r>
      <w:r w:rsidRPr="00001A77">
        <w:rPr>
          <w:spacing w:val="1"/>
          <w:sz w:val="22"/>
          <w:szCs w:val="22"/>
        </w:rPr>
        <w:t>at the building and surroundings</w:t>
      </w:r>
      <w:r w:rsidRPr="00001A77">
        <w:rPr>
          <w:sz w:val="22"/>
          <w:szCs w:val="22"/>
        </w:rPr>
        <w:t>. St</w:t>
      </w:r>
      <w:r w:rsidRPr="00001A77">
        <w:rPr>
          <w:spacing w:val="1"/>
          <w:sz w:val="22"/>
          <w:szCs w:val="22"/>
        </w:rPr>
        <w:t>oc</w:t>
      </w:r>
      <w:r w:rsidRPr="00001A77">
        <w:rPr>
          <w:spacing w:val="-1"/>
          <w:sz w:val="22"/>
          <w:szCs w:val="22"/>
        </w:rPr>
        <w:t xml:space="preserve">k </w:t>
      </w:r>
      <w:r w:rsidRPr="00001A77">
        <w:rPr>
          <w:spacing w:val="1"/>
          <w:sz w:val="22"/>
          <w:szCs w:val="22"/>
        </w:rPr>
        <w:t>pi</w:t>
      </w:r>
      <w:r w:rsidRPr="00001A77">
        <w:rPr>
          <w:spacing w:val="-2"/>
          <w:sz w:val="22"/>
          <w:szCs w:val="22"/>
        </w:rPr>
        <w:t>l</w:t>
      </w:r>
      <w:r w:rsidRPr="00001A77">
        <w:rPr>
          <w:spacing w:val="1"/>
          <w:sz w:val="22"/>
          <w:szCs w:val="22"/>
        </w:rPr>
        <w:t>e</w:t>
      </w:r>
      <w:r w:rsidRPr="00001A77">
        <w:rPr>
          <w:sz w:val="22"/>
          <w:szCs w:val="22"/>
        </w:rPr>
        <w:t xml:space="preserve">s </w:t>
      </w:r>
      <w:r w:rsidRPr="00001A77">
        <w:rPr>
          <w:spacing w:val="-2"/>
          <w:sz w:val="22"/>
          <w:szCs w:val="22"/>
        </w:rPr>
        <w:t>will be</w:t>
      </w:r>
      <w:r w:rsidRPr="00001A77">
        <w:rPr>
          <w:sz w:val="22"/>
          <w:szCs w:val="22"/>
        </w:rPr>
        <w:t xml:space="preserve"> </w:t>
      </w:r>
      <w:r w:rsidRPr="00001A77">
        <w:rPr>
          <w:spacing w:val="1"/>
          <w:sz w:val="22"/>
          <w:szCs w:val="22"/>
        </w:rPr>
        <w:t>co</w:t>
      </w:r>
      <w:r w:rsidRPr="00001A77">
        <w:rPr>
          <w:spacing w:val="-1"/>
          <w:sz w:val="22"/>
          <w:szCs w:val="22"/>
        </w:rPr>
        <w:t>v</w:t>
      </w:r>
      <w:r w:rsidRPr="00001A77">
        <w:rPr>
          <w:spacing w:val="1"/>
          <w:sz w:val="22"/>
          <w:szCs w:val="22"/>
        </w:rPr>
        <w:t>e</w:t>
      </w:r>
      <w:r w:rsidRPr="00001A77">
        <w:rPr>
          <w:sz w:val="22"/>
          <w:szCs w:val="22"/>
        </w:rPr>
        <w:t>r</w:t>
      </w:r>
      <w:r w:rsidRPr="00001A77">
        <w:rPr>
          <w:spacing w:val="1"/>
          <w:sz w:val="22"/>
          <w:szCs w:val="22"/>
        </w:rPr>
        <w:t>e</w:t>
      </w:r>
      <w:r w:rsidRPr="00001A77">
        <w:rPr>
          <w:sz w:val="22"/>
          <w:szCs w:val="22"/>
        </w:rPr>
        <w:t xml:space="preserve">d to </w:t>
      </w:r>
      <w:r w:rsidRPr="00001A77">
        <w:rPr>
          <w:spacing w:val="-1"/>
          <w:sz w:val="22"/>
          <w:szCs w:val="22"/>
        </w:rPr>
        <w:t>p</w:t>
      </w:r>
      <w:r w:rsidRPr="00001A77">
        <w:rPr>
          <w:sz w:val="22"/>
          <w:szCs w:val="22"/>
        </w:rPr>
        <w:t>r</w:t>
      </w:r>
      <w:r w:rsidRPr="00001A77">
        <w:rPr>
          <w:spacing w:val="1"/>
          <w:sz w:val="22"/>
          <w:szCs w:val="22"/>
        </w:rPr>
        <w:t>o</w:t>
      </w:r>
      <w:r w:rsidRPr="00001A77">
        <w:rPr>
          <w:sz w:val="22"/>
          <w:szCs w:val="22"/>
        </w:rPr>
        <w:t>t</w:t>
      </w:r>
      <w:r w:rsidRPr="00001A77">
        <w:rPr>
          <w:spacing w:val="1"/>
          <w:sz w:val="22"/>
          <w:szCs w:val="22"/>
        </w:rPr>
        <w:t>ec</w:t>
      </w:r>
      <w:r w:rsidRPr="00001A77">
        <w:rPr>
          <w:sz w:val="22"/>
          <w:szCs w:val="22"/>
        </w:rPr>
        <w:t xml:space="preserve">t </w:t>
      </w:r>
      <w:r w:rsidRPr="00001A77">
        <w:rPr>
          <w:spacing w:val="1"/>
          <w:sz w:val="22"/>
          <w:szCs w:val="22"/>
        </w:rPr>
        <w:t>f</w:t>
      </w:r>
      <w:r w:rsidRPr="00001A77">
        <w:rPr>
          <w:sz w:val="22"/>
          <w:szCs w:val="22"/>
        </w:rPr>
        <w:t>r</w:t>
      </w:r>
      <w:r w:rsidRPr="00001A77">
        <w:rPr>
          <w:spacing w:val="-2"/>
          <w:sz w:val="22"/>
          <w:szCs w:val="22"/>
        </w:rPr>
        <w:t>o</w:t>
      </w:r>
      <w:r w:rsidRPr="00001A77">
        <w:rPr>
          <w:sz w:val="22"/>
          <w:szCs w:val="22"/>
        </w:rPr>
        <w:t>m</w:t>
      </w:r>
      <w:r w:rsidRPr="00001A77">
        <w:rPr>
          <w:spacing w:val="1"/>
          <w:sz w:val="22"/>
          <w:szCs w:val="22"/>
        </w:rPr>
        <w:t xml:space="preserve"> d</w:t>
      </w:r>
      <w:r w:rsidRPr="00001A77">
        <w:rPr>
          <w:spacing w:val="-2"/>
          <w:sz w:val="22"/>
          <w:szCs w:val="22"/>
        </w:rPr>
        <w:t>u</w:t>
      </w:r>
      <w:r w:rsidRPr="00001A77">
        <w:rPr>
          <w:spacing w:val="1"/>
          <w:sz w:val="22"/>
          <w:szCs w:val="22"/>
        </w:rPr>
        <w:t>s</w:t>
      </w:r>
      <w:r w:rsidRPr="00001A77">
        <w:rPr>
          <w:sz w:val="22"/>
          <w:szCs w:val="22"/>
        </w:rPr>
        <w:t xml:space="preserve">t </w:t>
      </w:r>
      <w:r w:rsidRPr="00001A77">
        <w:rPr>
          <w:spacing w:val="-2"/>
          <w:sz w:val="22"/>
          <w:szCs w:val="22"/>
        </w:rPr>
        <w:t>a</w:t>
      </w:r>
      <w:r w:rsidRPr="00001A77">
        <w:rPr>
          <w:spacing w:val="1"/>
          <w:sz w:val="22"/>
          <w:szCs w:val="22"/>
        </w:rPr>
        <w:t>n</w:t>
      </w:r>
      <w:r w:rsidRPr="00001A77">
        <w:rPr>
          <w:sz w:val="22"/>
          <w:szCs w:val="22"/>
        </w:rPr>
        <w:t xml:space="preserve">d </w:t>
      </w:r>
      <w:r w:rsidRPr="00001A77">
        <w:rPr>
          <w:spacing w:val="1"/>
          <w:sz w:val="22"/>
          <w:szCs w:val="22"/>
        </w:rPr>
        <w:t>e</w:t>
      </w:r>
      <w:r w:rsidRPr="00001A77">
        <w:rPr>
          <w:sz w:val="22"/>
          <w:szCs w:val="22"/>
        </w:rPr>
        <w:t>r</w:t>
      </w:r>
      <w:r w:rsidRPr="00001A77">
        <w:rPr>
          <w:spacing w:val="1"/>
          <w:sz w:val="22"/>
          <w:szCs w:val="22"/>
        </w:rPr>
        <w:t>os</w:t>
      </w:r>
      <w:r w:rsidRPr="00001A77">
        <w:rPr>
          <w:spacing w:val="-2"/>
          <w:sz w:val="22"/>
          <w:szCs w:val="22"/>
        </w:rPr>
        <w:t>i</w:t>
      </w:r>
      <w:r w:rsidRPr="00001A77">
        <w:rPr>
          <w:spacing w:val="1"/>
          <w:sz w:val="22"/>
          <w:szCs w:val="22"/>
        </w:rPr>
        <w:t>on. Waste materials will be disposed off at the identified and approved locations.</w:t>
      </w:r>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b/>
          <w:sz w:val="22"/>
          <w:szCs w:val="22"/>
        </w:rPr>
        <w:t>Disposal</w:t>
      </w:r>
      <w:r w:rsidRPr="00001A77">
        <w:rPr>
          <w:b/>
          <w:iCs/>
          <w:sz w:val="22"/>
          <w:szCs w:val="22"/>
        </w:rPr>
        <w:t xml:space="preserve"> of construction/demolition waste. </w:t>
      </w:r>
      <w:r w:rsidRPr="00001A77">
        <w:rPr>
          <w:sz w:val="22"/>
          <w:szCs w:val="22"/>
        </w:rPr>
        <w:t xml:space="preserve">The construction and /or demolition waste could lead to untidy conditions at site and may find its way to local urban drains and natural streams and siltation and obstruction to natural flow in these drains and streams. In the proposed subproject, it shall be </w:t>
      </w:r>
      <w:r w:rsidRPr="00001A77">
        <w:rPr>
          <w:sz w:val="22"/>
        </w:rPr>
        <w:t>mandatory</w:t>
      </w:r>
      <w:r w:rsidRPr="00001A77">
        <w:rPr>
          <w:sz w:val="22"/>
          <w:szCs w:val="22"/>
        </w:rPr>
        <w:t xml:space="preserve"> for the contractor to ensure proper disposal of the construction/demolition waste at the disposal site as designated by the PWD.</w:t>
      </w:r>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b/>
          <w:sz w:val="22"/>
          <w:szCs w:val="22"/>
        </w:rPr>
        <w:t>Quarry and/or borrow pits operations.</w:t>
      </w:r>
      <w:r w:rsidRPr="00001A77">
        <w:rPr>
          <w:sz w:val="22"/>
          <w:szCs w:val="22"/>
        </w:rPr>
        <w:t xml:space="preserve"> Since the civil works pertain to refurbishment so earthworks are not foreseen. Hence borrow pit operations will not be there. The requirement of </w:t>
      </w:r>
      <w:r w:rsidR="004103C2" w:rsidRPr="00001A77">
        <w:rPr>
          <w:sz w:val="22"/>
          <w:szCs w:val="22"/>
        </w:rPr>
        <w:t>sub grade</w:t>
      </w:r>
      <w:r w:rsidRPr="00001A77">
        <w:rPr>
          <w:sz w:val="22"/>
          <w:szCs w:val="22"/>
        </w:rPr>
        <w:t xml:space="preserve">, sand and stone dust is very limited, hence these will be procured from the market.    There will not be any need for direct procurement of stones and building material from quarries. </w:t>
      </w:r>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b/>
          <w:sz w:val="22"/>
          <w:szCs w:val="22"/>
        </w:rPr>
        <w:t xml:space="preserve">Increase in noise levels. </w:t>
      </w:r>
      <w:r w:rsidRPr="00001A77">
        <w:rPr>
          <w:rFonts w:eastAsia="Calibri"/>
          <w:spacing w:val="-1"/>
          <w:sz w:val="22"/>
          <w:szCs w:val="22"/>
        </w:rPr>
        <w:t>N</w:t>
      </w:r>
      <w:r w:rsidRPr="00001A77">
        <w:rPr>
          <w:rFonts w:eastAsia="Calibri"/>
          <w:sz w:val="22"/>
          <w:szCs w:val="22"/>
        </w:rPr>
        <w:t>o</w:t>
      </w:r>
      <w:r w:rsidRPr="00001A77">
        <w:rPr>
          <w:rFonts w:eastAsia="Calibri"/>
          <w:spacing w:val="-1"/>
          <w:sz w:val="22"/>
          <w:szCs w:val="22"/>
        </w:rPr>
        <w:t>i</w:t>
      </w:r>
      <w:r w:rsidRPr="00001A77">
        <w:rPr>
          <w:rFonts w:eastAsia="Calibri"/>
          <w:sz w:val="22"/>
          <w:szCs w:val="22"/>
        </w:rPr>
        <w:t xml:space="preserve">se </w:t>
      </w:r>
      <w:r w:rsidRPr="00001A77">
        <w:rPr>
          <w:rFonts w:eastAsia="Calibri"/>
          <w:spacing w:val="-1"/>
          <w:sz w:val="22"/>
          <w:szCs w:val="22"/>
        </w:rPr>
        <w:t>l</w:t>
      </w:r>
      <w:r w:rsidRPr="00001A77">
        <w:rPr>
          <w:rFonts w:eastAsia="Calibri"/>
          <w:spacing w:val="2"/>
          <w:sz w:val="22"/>
          <w:szCs w:val="22"/>
        </w:rPr>
        <w:t>e</w:t>
      </w:r>
      <w:r w:rsidRPr="00001A77">
        <w:rPr>
          <w:rFonts w:eastAsia="Calibri"/>
          <w:spacing w:val="-2"/>
          <w:sz w:val="22"/>
          <w:szCs w:val="22"/>
        </w:rPr>
        <w:t>v</w:t>
      </w:r>
      <w:r w:rsidRPr="00001A77">
        <w:rPr>
          <w:rFonts w:eastAsia="Calibri"/>
          <w:sz w:val="22"/>
          <w:szCs w:val="22"/>
        </w:rPr>
        <w:t>e</w:t>
      </w:r>
      <w:r w:rsidRPr="00001A77">
        <w:rPr>
          <w:rFonts w:eastAsia="Calibri"/>
          <w:spacing w:val="-1"/>
          <w:sz w:val="22"/>
          <w:szCs w:val="22"/>
        </w:rPr>
        <w:t>l</w:t>
      </w:r>
      <w:r w:rsidRPr="00001A77">
        <w:rPr>
          <w:rFonts w:eastAsia="Calibri"/>
          <w:sz w:val="22"/>
          <w:szCs w:val="22"/>
        </w:rPr>
        <w:t xml:space="preserve">s </w:t>
      </w:r>
      <w:r w:rsidRPr="00001A77">
        <w:rPr>
          <w:rFonts w:eastAsia="Calibri"/>
          <w:spacing w:val="-1"/>
          <w:sz w:val="22"/>
          <w:szCs w:val="22"/>
        </w:rPr>
        <w:t>i</w:t>
      </w:r>
      <w:r w:rsidRPr="00001A77">
        <w:rPr>
          <w:rFonts w:eastAsia="Calibri"/>
          <w:sz w:val="22"/>
          <w:szCs w:val="22"/>
        </w:rPr>
        <w:t xml:space="preserve">n </w:t>
      </w:r>
      <w:r w:rsidRPr="00001A77">
        <w:rPr>
          <w:rFonts w:eastAsia="Calibri"/>
          <w:spacing w:val="1"/>
          <w:sz w:val="22"/>
          <w:szCs w:val="22"/>
        </w:rPr>
        <w:t>t</w:t>
      </w:r>
      <w:r w:rsidRPr="00001A77">
        <w:rPr>
          <w:rFonts w:eastAsia="Calibri"/>
          <w:sz w:val="22"/>
          <w:szCs w:val="22"/>
        </w:rPr>
        <w:t xml:space="preserve">he </w:t>
      </w:r>
      <w:r w:rsidRPr="00001A77">
        <w:rPr>
          <w:rFonts w:eastAsia="Calibri"/>
          <w:spacing w:val="-1"/>
          <w:sz w:val="22"/>
          <w:szCs w:val="22"/>
        </w:rPr>
        <w:t>i</w:t>
      </w:r>
      <w:r w:rsidRPr="00001A77">
        <w:rPr>
          <w:rFonts w:eastAsia="Calibri"/>
          <w:spacing w:val="1"/>
          <w:sz w:val="22"/>
          <w:szCs w:val="22"/>
        </w:rPr>
        <w:t>m</w:t>
      </w:r>
      <w:r w:rsidRPr="00001A77">
        <w:rPr>
          <w:rFonts w:eastAsia="Calibri"/>
          <w:spacing w:val="-2"/>
          <w:sz w:val="22"/>
          <w:szCs w:val="22"/>
        </w:rPr>
        <w:t>m</w:t>
      </w:r>
      <w:r w:rsidRPr="00001A77">
        <w:rPr>
          <w:rFonts w:eastAsia="Calibri"/>
          <w:sz w:val="22"/>
          <w:szCs w:val="22"/>
        </w:rPr>
        <w:t>e</w:t>
      </w:r>
      <w:r w:rsidRPr="00001A77">
        <w:rPr>
          <w:rFonts w:eastAsia="Calibri"/>
          <w:spacing w:val="-1"/>
          <w:sz w:val="22"/>
          <w:szCs w:val="22"/>
        </w:rPr>
        <w:t>di</w:t>
      </w:r>
      <w:r w:rsidRPr="00001A77">
        <w:rPr>
          <w:rFonts w:eastAsia="Calibri"/>
          <w:sz w:val="22"/>
          <w:szCs w:val="22"/>
        </w:rPr>
        <w:t>ate pro</w:t>
      </w:r>
      <w:r w:rsidRPr="00001A77">
        <w:rPr>
          <w:rFonts w:eastAsia="Calibri"/>
          <w:spacing w:val="-2"/>
          <w:sz w:val="22"/>
          <w:szCs w:val="22"/>
        </w:rPr>
        <w:t>x</w:t>
      </w:r>
      <w:r w:rsidRPr="00001A77">
        <w:rPr>
          <w:rFonts w:eastAsia="Calibri"/>
          <w:spacing w:val="-1"/>
          <w:sz w:val="22"/>
          <w:szCs w:val="22"/>
        </w:rPr>
        <w:t>i</w:t>
      </w:r>
      <w:r w:rsidRPr="00001A77">
        <w:rPr>
          <w:rFonts w:eastAsia="Calibri"/>
          <w:spacing w:val="1"/>
          <w:sz w:val="22"/>
          <w:szCs w:val="22"/>
        </w:rPr>
        <w:t>m</w:t>
      </w:r>
      <w:r w:rsidRPr="00001A77">
        <w:rPr>
          <w:rFonts w:eastAsia="Calibri"/>
          <w:spacing w:val="-1"/>
          <w:sz w:val="22"/>
          <w:szCs w:val="22"/>
        </w:rPr>
        <w:t>i</w:t>
      </w:r>
      <w:r w:rsidRPr="00001A77">
        <w:rPr>
          <w:rFonts w:eastAsia="Calibri"/>
          <w:spacing w:val="1"/>
          <w:sz w:val="22"/>
          <w:szCs w:val="22"/>
        </w:rPr>
        <w:t>t</w:t>
      </w:r>
      <w:r w:rsidRPr="00001A77">
        <w:rPr>
          <w:rFonts w:eastAsia="Calibri"/>
          <w:sz w:val="22"/>
          <w:szCs w:val="22"/>
        </w:rPr>
        <w:t xml:space="preserve">y of </w:t>
      </w:r>
      <w:r w:rsidRPr="00001A77">
        <w:rPr>
          <w:rFonts w:eastAsia="Calibri"/>
          <w:spacing w:val="-3"/>
          <w:sz w:val="22"/>
          <w:szCs w:val="22"/>
        </w:rPr>
        <w:t>DOLE building are</w:t>
      </w:r>
      <w:r w:rsidRPr="00001A77">
        <w:rPr>
          <w:rFonts w:eastAsia="Calibri"/>
          <w:sz w:val="22"/>
          <w:szCs w:val="22"/>
        </w:rPr>
        <w:t xml:space="preserve"> e</w:t>
      </w:r>
      <w:r w:rsidRPr="00001A77">
        <w:rPr>
          <w:rFonts w:eastAsia="Calibri"/>
          <w:spacing w:val="-3"/>
          <w:sz w:val="22"/>
          <w:szCs w:val="22"/>
        </w:rPr>
        <w:t>x</w:t>
      </w:r>
      <w:r w:rsidRPr="00001A77">
        <w:rPr>
          <w:rFonts w:eastAsia="Calibri"/>
          <w:sz w:val="22"/>
          <w:szCs w:val="22"/>
        </w:rPr>
        <w:t>p</w:t>
      </w:r>
      <w:r w:rsidRPr="00001A77">
        <w:rPr>
          <w:rFonts w:eastAsia="Calibri"/>
          <w:spacing w:val="-1"/>
          <w:sz w:val="22"/>
          <w:szCs w:val="22"/>
        </w:rPr>
        <w:t>e</w:t>
      </w:r>
      <w:r w:rsidRPr="00001A77">
        <w:rPr>
          <w:rFonts w:eastAsia="Calibri"/>
          <w:sz w:val="22"/>
          <w:szCs w:val="22"/>
        </w:rPr>
        <w:t>c</w:t>
      </w:r>
      <w:r w:rsidRPr="00001A77">
        <w:rPr>
          <w:rFonts w:eastAsia="Calibri"/>
          <w:spacing w:val="1"/>
          <w:sz w:val="22"/>
          <w:szCs w:val="22"/>
        </w:rPr>
        <w:t>t</w:t>
      </w:r>
      <w:r w:rsidRPr="00001A77">
        <w:rPr>
          <w:rFonts w:eastAsia="Calibri"/>
          <w:spacing w:val="-3"/>
          <w:sz w:val="22"/>
          <w:szCs w:val="22"/>
        </w:rPr>
        <w:t>e</w:t>
      </w:r>
      <w:r w:rsidRPr="00001A77">
        <w:rPr>
          <w:rFonts w:eastAsia="Calibri"/>
          <w:sz w:val="22"/>
          <w:szCs w:val="22"/>
        </w:rPr>
        <w:t xml:space="preserve">d </w:t>
      </w:r>
      <w:r w:rsidRPr="00001A77">
        <w:rPr>
          <w:rFonts w:eastAsia="Calibri"/>
          <w:spacing w:val="1"/>
          <w:sz w:val="22"/>
          <w:szCs w:val="22"/>
        </w:rPr>
        <w:t>t</w:t>
      </w:r>
      <w:r w:rsidRPr="00001A77">
        <w:rPr>
          <w:rFonts w:eastAsia="Calibri"/>
          <w:sz w:val="22"/>
          <w:szCs w:val="22"/>
        </w:rPr>
        <w:t xml:space="preserve">o </w:t>
      </w:r>
      <w:r w:rsidRPr="00001A77">
        <w:rPr>
          <w:rFonts w:eastAsia="Calibri"/>
          <w:spacing w:val="-1"/>
          <w:sz w:val="22"/>
          <w:szCs w:val="22"/>
        </w:rPr>
        <w:t>i</w:t>
      </w:r>
      <w:r w:rsidRPr="00001A77">
        <w:rPr>
          <w:rFonts w:eastAsia="Calibri"/>
          <w:sz w:val="22"/>
          <w:szCs w:val="22"/>
        </w:rPr>
        <w:t xml:space="preserve">ncrease somewhat </w:t>
      </w:r>
      <w:r w:rsidRPr="00001A77">
        <w:rPr>
          <w:sz w:val="22"/>
        </w:rPr>
        <w:t>d</w:t>
      </w:r>
      <w:r w:rsidRPr="00001A77">
        <w:rPr>
          <w:spacing w:val="-1"/>
          <w:sz w:val="22"/>
        </w:rPr>
        <w:t>u</w:t>
      </w:r>
      <w:r w:rsidRPr="00001A77">
        <w:rPr>
          <w:spacing w:val="1"/>
          <w:sz w:val="22"/>
        </w:rPr>
        <w:t>r</w:t>
      </w:r>
      <w:r w:rsidRPr="00001A77">
        <w:rPr>
          <w:spacing w:val="-1"/>
          <w:sz w:val="22"/>
        </w:rPr>
        <w:t>i</w:t>
      </w:r>
      <w:r w:rsidRPr="00001A77">
        <w:rPr>
          <w:sz w:val="22"/>
        </w:rPr>
        <w:t>ng</w:t>
      </w:r>
      <w:r w:rsidRPr="00001A77">
        <w:rPr>
          <w:rFonts w:eastAsia="Calibri"/>
          <w:sz w:val="22"/>
          <w:szCs w:val="22"/>
        </w:rPr>
        <w:t xml:space="preserve"> co</w:t>
      </w:r>
      <w:r w:rsidRPr="00001A77">
        <w:rPr>
          <w:rFonts w:eastAsia="Calibri"/>
          <w:spacing w:val="-3"/>
          <w:sz w:val="22"/>
          <w:szCs w:val="22"/>
        </w:rPr>
        <w:t>n</w:t>
      </w:r>
      <w:r w:rsidRPr="00001A77">
        <w:rPr>
          <w:rFonts w:eastAsia="Calibri"/>
          <w:sz w:val="22"/>
          <w:szCs w:val="22"/>
        </w:rPr>
        <w:t>s</w:t>
      </w:r>
      <w:r w:rsidRPr="00001A77">
        <w:rPr>
          <w:rFonts w:eastAsia="Calibri"/>
          <w:spacing w:val="-1"/>
          <w:sz w:val="22"/>
          <w:szCs w:val="22"/>
        </w:rPr>
        <w:t>t</w:t>
      </w:r>
      <w:r w:rsidRPr="00001A77">
        <w:rPr>
          <w:rFonts w:eastAsia="Calibri"/>
          <w:spacing w:val="1"/>
          <w:sz w:val="22"/>
          <w:szCs w:val="22"/>
        </w:rPr>
        <w:t>r</w:t>
      </w:r>
      <w:r w:rsidRPr="00001A77">
        <w:rPr>
          <w:rFonts w:eastAsia="Calibri"/>
          <w:sz w:val="22"/>
          <w:szCs w:val="22"/>
        </w:rPr>
        <w:t>ucti</w:t>
      </w:r>
      <w:r w:rsidRPr="00001A77">
        <w:rPr>
          <w:rFonts w:eastAsia="Calibri"/>
          <w:spacing w:val="-1"/>
          <w:sz w:val="22"/>
          <w:szCs w:val="22"/>
        </w:rPr>
        <w:t>o</w:t>
      </w:r>
      <w:r w:rsidRPr="00001A77">
        <w:rPr>
          <w:rFonts w:eastAsia="Calibri"/>
          <w:spacing w:val="-3"/>
          <w:sz w:val="22"/>
          <w:szCs w:val="22"/>
        </w:rPr>
        <w:t>n</w:t>
      </w:r>
      <w:r w:rsidRPr="00001A77">
        <w:rPr>
          <w:rFonts w:eastAsia="Calibri"/>
          <w:sz w:val="22"/>
          <w:szCs w:val="22"/>
        </w:rPr>
        <w:t xml:space="preserve">. However, these will be largely imperceptible as civil works will be confined </w:t>
      </w:r>
      <w:r w:rsidRPr="00001A77">
        <w:rPr>
          <w:rFonts w:eastAsia="Calibri"/>
          <w:spacing w:val="-1"/>
          <w:sz w:val="22"/>
          <w:szCs w:val="22"/>
        </w:rPr>
        <w:t>to</w:t>
      </w:r>
      <w:r w:rsidRPr="00001A77">
        <w:rPr>
          <w:rFonts w:eastAsia="Calibri"/>
          <w:spacing w:val="1"/>
          <w:sz w:val="22"/>
          <w:szCs w:val="22"/>
        </w:rPr>
        <w:t xml:space="preserve"> </w:t>
      </w:r>
      <w:r w:rsidRPr="00001A77">
        <w:rPr>
          <w:rFonts w:eastAsia="Calibri"/>
          <w:spacing w:val="7"/>
          <w:sz w:val="22"/>
          <w:szCs w:val="22"/>
        </w:rPr>
        <w:t>r</w:t>
      </w:r>
      <w:r w:rsidRPr="00001A77">
        <w:rPr>
          <w:rFonts w:eastAsia="Calibri"/>
          <w:spacing w:val="-1"/>
          <w:sz w:val="22"/>
          <w:szCs w:val="22"/>
        </w:rPr>
        <w:t>e</w:t>
      </w:r>
      <w:r w:rsidRPr="00001A77">
        <w:rPr>
          <w:rFonts w:eastAsia="Calibri"/>
          <w:sz w:val="22"/>
          <w:szCs w:val="22"/>
        </w:rPr>
        <w:t>lat</w:t>
      </w:r>
      <w:r w:rsidRPr="00001A77">
        <w:rPr>
          <w:rFonts w:eastAsia="Calibri"/>
          <w:spacing w:val="-3"/>
          <w:sz w:val="22"/>
          <w:szCs w:val="22"/>
        </w:rPr>
        <w:t>i</w:t>
      </w:r>
      <w:r w:rsidRPr="00001A77">
        <w:rPr>
          <w:rFonts w:eastAsia="Calibri"/>
          <w:sz w:val="22"/>
          <w:szCs w:val="22"/>
        </w:rPr>
        <w:t>v</w:t>
      </w:r>
      <w:r w:rsidRPr="00001A77">
        <w:rPr>
          <w:rFonts w:eastAsia="Calibri"/>
          <w:spacing w:val="1"/>
          <w:sz w:val="22"/>
          <w:szCs w:val="22"/>
        </w:rPr>
        <w:t>e</w:t>
      </w:r>
      <w:r w:rsidRPr="00001A77">
        <w:rPr>
          <w:rFonts w:eastAsia="Calibri"/>
          <w:sz w:val="22"/>
          <w:szCs w:val="22"/>
        </w:rPr>
        <w:t xml:space="preserve">ly small area. </w:t>
      </w:r>
      <w:r w:rsidRPr="00001A77">
        <w:rPr>
          <w:rFonts w:eastAsia="Calibri"/>
          <w:spacing w:val="-2"/>
          <w:sz w:val="22"/>
          <w:szCs w:val="22"/>
        </w:rPr>
        <w:t xml:space="preserve">The </w:t>
      </w:r>
      <w:r w:rsidRPr="00001A77">
        <w:rPr>
          <w:rFonts w:eastAsia="Calibri"/>
          <w:sz w:val="22"/>
          <w:szCs w:val="22"/>
        </w:rPr>
        <w:t>d</w:t>
      </w:r>
      <w:r w:rsidRPr="00001A77">
        <w:rPr>
          <w:rFonts w:eastAsia="Calibri"/>
          <w:spacing w:val="-1"/>
          <w:sz w:val="22"/>
          <w:szCs w:val="22"/>
        </w:rPr>
        <w:t>u</w:t>
      </w:r>
      <w:r w:rsidRPr="00001A77">
        <w:rPr>
          <w:rFonts w:eastAsia="Calibri"/>
          <w:spacing w:val="1"/>
          <w:sz w:val="22"/>
          <w:szCs w:val="22"/>
        </w:rPr>
        <w:t>r</w:t>
      </w:r>
      <w:r w:rsidRPr="00001A77">
        <w:rPr>
          <w:rFonts w:eastAsia="Calibri"/>
          <w:sz w:val="22"/>
          <w:szCs w:val="22"/>
        </w:rPr>
        <w:t>ati</w:t>
      </w:r>
      <w:r w:rsidRPr="00001A77">
        <w:rPr>
          <w:rFonts w:eastAsia="Calibri"/>
          <w:spacing w:val="-1"/>
          <w:sz w:val="22"/>
          <w:szCs w:val="22"/>
        </w:rPr>
        <w:t>o</w:t>
      </w:r>
      <w:r w:rsidRPr="00001A77">
        <w:rPr>
          <w:rFonts w:eastAsia="Calibri"/>
          <w:sz w:val="22"/>
          <w:szCs w:val="22"/>
        </w:rPr>
        <w:t xml:space="preserve">n </w:t>
      </w:r>
      <w:r w:rsidRPr="00001A77">
        <w:rPr>
          <w:rFonts w:eastAsia="Calibri"/>
          <w:spacing w:val="-3"/>
          <w:sz w:val="22"/>
          <w:szCs w:val="22"/>
        </w:rPr>
        <w:t>o</w:t>
      </w:r>
      <w:r w:rsidRPr="00001A77">
        <w:rPr>
          <w:rFonts w:eastAsia="Calibri"/>
          <w:sz w:val="22"/>
          <w:szCs w:val="22"/>
        </w:rPr>
        <w:t xml:space="preserve">f </w:t>
      </w:r>
      <w:r w:rsidRPr="00001A77">
        <w:rPr>
          <w:rFonts w:eastAsia="Calibri"/>
          <w:spacing w:val="1"/>
          <w:sz w:val="22"/>
          <w:szCs w:val="22"/>
        </w:rPr>
        <w:t>construction</w:t>
      </w:r>
      <w:r w:rsidRPr="00001A77">
        <w:rPr>
          <w:rFonts w:eastAsia="Calibri"/>
          <w:sz w:val="22"/>
          <w:szCs w:val="22"/>
        </w:rPr>
        <w:t xml:space="preserve"> </w:t>
      </w:r>
      <w:r w:rsidRPr="00001A77">
        <w:rPr>
          <w:rFonts w:eastAsia="Calibri"/>
          <w:spacing w:val="-3"/>
          <w:sz w:val="22"/>
          <w:szCs w:val="22"/>
        </w:rPr>
        <w:t>w</w:t>
      </w:r>
      <w:r w:rsidRPr="00001A77">
        <w:rPr>
          <w:rFonts w:eastAsia="Calibri"/>
          <w:spacing w:val="-1"/>
          <w:sz w:val="22"/>
          <w:szCs w:val="22"/>
        </w:rPr>
        <w:t>i</w:t>
      </w:r>
      <w:r w:rsidRPr="00001A77">
        <w:rPr>
          <w:rFonts w:eastAsia="Calibri"/>
          <w:spacing w:val="1"/>
          <w:sz w:val="22"/>
          <w:szCs w:val="22"/>
        </w:rPr>
        <w:t>l</w:t>
      </w:r>
      <w:r w:rsidRPr="00001A77">
        <w:rPr>
          <w:rFonts w:eastAsia="Calibri"/>
          <w:sz w:val="22"/>
          <w:szCs w:val="22"/>
        </w:rPr>
        <w:t xml:space="preserve">l also be </w:t>
      </w:r>
      <w:r w:rsidRPr="00001A77">
        <w:rPr>
          <w:rFonts w:eastAsia="Calibri"/>
          <w:spacing w:val="1"/>
          <w:sz w:val="22"/>
          <w:szCs w:val="22"/>
        </w:rPr>
        <w:t>r</w:t>
      </w:r>
      <w:r w:rsidRPr="00001A77">
        <w:rPr>
          <w:rFonts w:eastAsia="Calibri"/>
          <w:sz w:val="22"/>
          <w:szCs w:val="22"/>
        </w:rPr>
        <w:t>e</w:t>
      </w:r>
      <w:r w:rsidRPr="00001A77">
        <w:rPr>
          <w:rFonts w:eastAsia="Calibri"/>
          <w:spacing w:val="-1"/>
          <w:sz w:val="22"/>
          <w:szCs w:val="22"/>
        </w:rPr>
        <w:t>l</w:t>
      </w:r>
      <w:r w:rsidRPr="00001A77">
        <w:rPr>
          <w:rFonts w:eastAsia="Calibri"/>
          <w:sz w:val="22"/>
          <w:szCs w:val="22"/>
        </w:rPr>
        <w:t>ati</w:t>
      </w:r>
      <w:r w:rsidRPr="00001A77">
        <w:rPr>
          <w:rFonts w:eastAsia="Calibri"/>
          <w:spacing w:val="-3"/>
          <w:sz w:val="22"/>
          <w:szCs w:val="22"/>
        </w:rPr>
        <w:t>v</w:t>
      </w:r>
      <w:r w:rsidRPr="00001A77">
        <w:rPr>
          <w:rFonts w:eastAsia="Calibri"/>
          <w:sz w:val="22"/>
          <w:szCs w:val="22"/>
        </w:rPr>
        <w:t>e</w:t>
      </w:r>
      <w:r w:rsidRPr="00001A77">
        <w:rPr>
          <w:rFonts w:eastAsia="Calibri"/>
          <w:spacing w:val="1"/>
          <w:sz w:val="22"/>
          <w:szCs w:val="22"/>
        </w:rPr>
        <w:t>l</w:t>
      </w:r>
      <w:r w:rsidRPr="00001A77">
        <w:rPr>
          <w:rFonts w:eastAsia="Calibri"/>
          <w:sz w:val="22"/>
          <w:szCs w:val="22"/>
        </w:rPr>
        <w:t>y bri</w:t>
      </w:r>
      <w:r w:rsidRPr="00001A77">
        <w:rPr>
          <w:rFonts w:eastAsia="Calibri"/>
          <w:spacing w:val="-3"/>
          <w:sz w:val="22"/>
          <w:szCs w:val="22"/>
        </w:rPr>
        <w:t>e</w:t>
      </w:r>
      <w:r w:rsidRPr="00001A77">
        <w:rPr>
          <w:rFonts w:eastAsia="Calibri"/>
          <w:spacing w:val="3"/>
          <w:sz w:val="22"/>
          <w:szCs w:val="22"/>
        </w:rPr>
        <w:t>f</w:t>
      </w:r>
      <w:r w:rsidRPr="00001A77">
        <w:rPr>
          <w:rFonts w:eastAsia="Calibri"/>
          <w:sz w:val="22"/>
          <w:szCs w:val="22"/>
        </w:rPr>
        <w:t>. T</w:t>
      </w:r>
      <w:r w:rsidRPr="00001A77">
        <w:rPr>
          <w:sz w:val="22"/>
          <w:szCs w:val="22"/>
        </w:rPr>
        <w:t xml:space="preserve">ransportation of construction materials will be confined to daytime, depending upon extent of construction activity. The increase in noise levels is expected to be between </w:t>
      </w:r>
      <w:r w:rsidR="00A57AB2">
        <w:rPr>
          <w:sz w:val="22"/>
          <w:szCs w:val="22"/>
        </w:rPr>
        <w:t>3-5 dB(A)</w:t>
      </w:r>
      <w:r w:rsidRPr="00001A77">
        <w:rPr>
          <w:sz w:val="22"/>
          <w:szCs w:val="22"/>
        </w:rPr>
        <w:t xml:space="preserve">. This increase will be felt up to a distance of </w:t>
      </w:r>
      <w:r w:rsidR="00A57AB2">
        <w:rPr>
          <w:sz w:val="22"/>
          <w:szCs w:val="22"/>
        </w:rPr>
        <w:t>100-</w:t>
      </w:r>
      <w:proofErr w:type="spellStart"/>
      <w:r w:rsidR="00A57AB2">
        <w:rPr>
          <w:sz w:val="22"/>
          <w:szCs w:val="22"/>
        </w:rPr>
        <w:t>200m</w:t>
      </w:r>
      <w:proofErr w:type="spellEnd"/>
      <w:r w:rsidR="00A57AB2">
        <w:rPr>
          <w:sz w:val="22"/>
          <w:szCs w:val="22"/>
        </w:rPr>
        <w:t xml:space="preserve"> o</w:t>
      </w:r>
      <w:r w:rsidRPr="00001A77">
        <w:rPr>
          <w:sz w:val="22"/>
          <w:szCs w:val="22"/>
        </w:rPr>
        <w:t xml:space="preserve">nly. This noise will be intermittent in nature, and will last only during the construction phase.  </w:t>
      </w:r>
      <w:r w:rsidRPr="00001A77">
        <w:rPr>
          <w:rFonts w:eastAsia="Calibri"/>
          <w:sz w:val="22"/>
          <w:szCs w:val="22"/>
        </w:rPr>
        <w:t>The construction noise will be felt by the residential houses located close to the DOLE building, but this will be intermittent in nature.</w:t>
      </w:r>
      <w:r w:rsidRPr="00001A77">
        <w:rPr>
          <w:sz w:val="22"/>
          <w:szCs w:val="22"/>
        </w:rPr>
        <w:t xml:space="preserve"> There will be no construction activity during night time. But necessary monitoring of noise levels will be taken up as part of environmental monitoring plan. </w:t>
      </w:r>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b/>
          <w:sz w:val="22"/>
          <w:szCs w:val="22"/>
        </w:rPr>
        <w:t>Impacts</w:t>
      </w:r>
      <w:r w:rsidRPr="00001A77">
        <w:rPr>
          <w:b/>
          <w:iCs/>
          <w:sz w:val="22"/>
          <w:szCs w:val="22"/>
        </w:rPr>
        <w:t xml:space="preserve"> on biodiversity during construction phase.</w:t>
      </w:r>
      <w:r w:rsidRPr="00001A77">
        <w:rPr>
          <w:sz w:val="22"/>
          <w:szCs w:val="22"/>
        </w:rPr>
        <w:t xml:space="preserve"> No impacts are expected on the biodiversity during the construction phase as all construction works will be carried out within the existing building. There is no requirement for the removal of trees and vegetation.  </w:t>
      </w:r>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b/>
          <w:sz w:val="22"/>
          <w:szCs w:val="22"/>
        </w:rPr>
      </w:pPr>
      <w:r w:rsidRPr="00001A77">
        <w:rPr>
          <w:b/>
          <w:sz w:val="22"/>
          <w:szCs w:val="22"/>
        </w:rPr>
        <w:t>Disturbance</w:t>
      </w:r>
      <w:r w:rsidRPr="00001A77">
        <w:rPr>
          <w:b/>
          <w:iCs/>
          <w:sz w:val="22"/>
          <w:szCs w:val="22"/>
        </w:rPr>
        <w:t xml:space="preserve"> to traffic during construction phase.</w:t>
      </w:r>
      <w:r w:rsidRPr="00001A77">
        <w:rPr>
          <w:sz w:val="22"/>
          <w:szCs w:val="22"/>
        </w:rPr>
        <w:t xml:space="preserve"> At the time of construction, there will be some temporary inconvenience due to transportation of building material and clearance of debris by trucks. However, since the scale of civil works is relatively small, the inconvenience caused will be relatively minor and limited only to the construction phase. A sample Traffic Management plan is attached in </w:t>
      </w:r>
      <w:r w:rsidRPr="00001A77">
        <w:rPr>
          <w:b/>
          <w:sz w:val="22"/>
          <w:szCs w:val="22"/>
        </w:rPr>
        <w:t xml:space="preserve">Appendix 4. </w:t>
      </w:r>
    </w:p>
    <w:p w:rsidR="00A531C0" w:rsidRPr="00001A77" w:rsidRDefault="00A531C0">
      <w:pPr>
        <w:pStyle w:val="Default"/>
        <w:widowControl w:val="0"/>
        <w:jc w:val="both"/>
        <w:rPr>
          <w:b/>
          <w:sz w:val="22"/>
          <w:szCs w:val="22"/>
        </w:rPr>
      </w:pPr>
    </w:p>
    <w:p w:rsidR="00A531C0" w:rsidRPr="00001A77" w:rsidRDefault="00481676" w:rsidP="00001A77">
      <w:pPr>
        <w:pStyle w:val="Default"/>
        <w:widowControl w:val="0"/>
        <w:numPr>
          <w:ilvl w:val="0"/>
          <w:numId w:val="48"/>
        </w:numPr>
        <w:jc w:val="both"/>
        <w:rPr>
          <w:sz w:val="22"/>
          <w:szCs w:val="22"/>
        </w:rPr>
      </w:pPr>
      <w:r w:rsidRPr="00001A77">
        <w:rPr>
          <w:b/>
          <w:sz w:val="22"/>
          <w:szCs w:val="22"/>
        </w:rPr>
        <w:t xml:space="preserve">Impacts </w:t>
      </w:r>
      <w:r w:rsidRPr="00001A77">
        <w:rPr>
          <w:b/>
          <w:iCs/>
          <w:sz w:val="22"/>
          <w:szCs w:val="22"/>
        </w:rPr>
        <w:t xml:space="preserve">on cultural properties. </w:t>
      </w:r>
      <w:r w:rsidRPr="00001A77">
        <w:rPr>
          <w:sz w:val="22"/>
          <w:szCs w:val="22"/>
        </w:rPr>
        <w:t xml:space="preserve">The proposed refurbishment of building will not have any impact on any religious structure or any other structure of </w:t>
      </w:r>
      <w:r w:rsidRPr="00001A77">
        <w:rPr>
          <w:sz w:val="22"/>
        </w:rPr>
        <w:t>historical</w:t>
      </w:r>
      <w:r w:rsidRPr="00001A77">
        <w:rPr>
          <w:sz w:val="22"/>
          <w:szCs w:val="22"/>
        </w:rPr>
        <w:t xml:space="preserve"> and/or cultural significance.</w:t>
      </w:r>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b/>
          <w:sz w:val="22"/>
          <w:szCs w:val="22"/>
        </w:rPr>
        <w:t>Ground water</w:t>
      </w:r>
      <w:r w:rsidRPr="00001A77">
        <w:rPr>
          <w:sz w:val="22"/>
          <w:szCs w:val="22"/>
        </w:rPr>
        <w:t xml:space="preserve">. </w:t>
      </w:r>
      <w:r w:rsidRPr="00001A77">
        <w:rPr>
          <w:sz w:val="22"/>
        </w:rPr>
        <w:t>Ground</w:t>
      </w:r>
      <w:r w:rsidRPr="00001A77">
        <w:rPr>
          <w:sz w:val="22"/>
          <w:szCs w:val="22"/>
        </w:rPr>
        <w:t xml:space="preserve"> water will not be extracted and used for construction purposes. The contractor will arrange for water from the market. It will be supplied by water tankers. The problem of ground water contamination is also not anticipated during the </w:t>
      </w:r>
      <w:r w:rsidRPr="00001A77">
        <w:rPr>
          <w:sz w:val="22"/>
          <w:szCs w:val="22"/>
        </w:rPr>
        <w:lastRenderedPageBreak/>
        <w:t>construction phase since there will be proper disposal of the waste water.</w:t>
      </w:r>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b/>
          <w:sz w:val="22"/>
          <w:szCs w:val="22"/>
        </w:rPr>
        <w:t>Ambient air quality.</w:t>
      </w:r>
      <w:r w:rsidRPr="00001A77">
        <w:rPr>
          <w:sz w:val="22"/>
          <w:szCs w:val="22"/>
        </w:rPr>
        <w:t xml:space="preserve"> Generation of dust is anticipated during transportation, small excavations, and construction activities. Some dust and gaseous emissions will also be generated during the construction period from machines such as mixers, and vehicles engaged in transportation of construction materials. Pollutants of primary concern at this stage include respirable and suspended particulate matter and gaseous emissions (nitrogen oxide, sulfur dioxide, carbon monoxide, etc.). However, transportation of construction materials will be confined to a few trips per day depending upon the extent of construction activity. Therefore, impact at this stage will be temporary and restricted to the close vicinity of the construction site only.</w:t>
      </w:r>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sz w:val="22"/>
          <w:szCs w:val="22"/>
        </w:rPr>
        <w:t xml:space="preserve">All vehicles and construction equipment operating for the contractor and the </w:t>
      </w:r>
      <w:r w:rsidRPr="00001A77">
        <w:rPr>
          <w:rFonts w:eastAsia="Arial-Identity-H"/>
          <w:sz w:val="22"/>
          <w:szCs w:val="22"/>
        </w:rPr>
        <w:t xml:space="preserve">consultant will obtain and maintain “Pollution under Control” certificates. </w:t>
      </w:r>
      <w:r w:rsidRPr="00001A77">
        <w:rPr>
          <w:sz w:val="22"/>
          <w:szCs w:val="22"/>
        </w:rPr>
        <w:t xml:space="preserve">To control dust emissions, vehicles deployed for </w:t>
      </w:r>
      <w:r w:rsidR="00A57AB2">
        <w:rPr>
          <w:sz w:val="22"/>
          <w:szCs w:val="22"/>
        </w:rPr>
        <w:t>s</w:t>
      </w:r>
      <w:r w:rsidRPr="00001A77">
        <w:rPr>
          <w:sz w:val="22"/>
          <w:szCs w:val="22"/>
        </w:rPr>
        <w:t>and, and aggregate haulage, will be covered with tarpaulins to prevent spillage. Regular sprinkling of water during excavations, loading, unloading, vehicular movement, and raw material transport will prevent spread of dust and other contaminants. Periodic air quality monitoring will be conducted to ensure that emissions will comply with standards. The contractor will submit emission monitoring results as a compliance with environmental monitoring plan.</w:t>
      </w:r>
      <w:r w:rsidR="00A57AB2">
        <w:rPr>
          <w:sz w:val="22"/>
          <w:szCs w:val="22"/>
        </w:rPr>
        <w:t xml:space="preserve"> </w:t>
      </w:r>
    </w:p>
    <w:p w:rsidR="00A531C0" w:rsidRPr="00001A77" w:rsidRDefault="00A531C0">
      <w:pPr>
        <w:pStyle w:val="Default"/>
        <w:widowControl w:val="0"/>
        <w:ind w:left="426" w:hanging="426"/>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b/>
          <w:sz w:val="22"/>
          <w:szCs w:val="22"/>
        </w:rPr>
        <w:t>Construction waste.</w:t>
      </w:r>
      <w:r w:rsidRPr="00001A77">
        <w:rPr>
          <w:sz w:val="22"/>
          <w:szCs w:val="22"/>
        </w:rPr>
        <w:t xml:space="preserve"> Some waste will be generated due to excavated earth material and waste from construction and demolition. Debris and excavated earth material can be reused subject to the approval of the PWD engineer during construction. Waste generated during construction and demolition will be disposed off as per law to the satisfaction of the engineer. The clean-up and restoration operations will be implemented by the contractor prior to demobilization. The contractor will clear all temporary structures and dispose off all garbage from </w:t>
      </w:r>
      <w:r w:rsidRPr="00001A77">
        <w:rPr>
          <w:sz w:val="22"/>
        </w:rPr>
        <w:t>the building site</w:t>
      </w:r>
      <w:r w:rsidRPr="00001A77">
        <w:rPr>
          <w:sz w:val="22"/>
          <w:szCs w:val="22"/>
        </w:rPr>
        <w:t>. All construction affected portions in the building will be left clean and tidy, at the contractor’s expense</w:t>
      </w:r>
      <w:r w:rsidR="005C61CD">
        <w:rPr>
          <w:sz w:val="22"/>
          <w:szCs w:val="22"/>
        </w:rPr>
        <w:t xml:space="preserve"> </w:t>
      </w:r>
      <w:r w:rsidR="001F330E">
        <w:rPr>
          <w:sz w:val="22"/>
          <w:szCs w:val="22"/>
        </w:rPr>
        <w:t xml:space="preserve">and </w:t>
      </w:r>
      <w:r w:rsidR="001F330E" w:rsidRPr="00001A77">
        <w:rPr>
          <w:sz w:val="22"/>
          <w:szCs w:val="22"/>
        </w:rPr>
        <w:t>as</w:t>
      </w:r>
      <w:r w:rsidRPr="00001A77">
        <w:rPr>
          <w:sz w:val="22"/>
          <w:szCs w:val="22"/>
        </w:rPr>
        <w:t xml:space="preserve"> per the satisfaction</w:t>
      </w:r>
      <w:r w:rsidR="005C61CD">
        <w:rPr>
          <w:sz w:val="22"/>
          <w:szCs w:val="22"/>
        </w:rPr>
        <w:t xml:space="preserve"> </w:t>
      </w:r>
      <w:r w:rsidR="001F330E">
        <w:rPr>
          <w:sz w:val="22"/>
          <w:szCs w:val="22"/>
        </w:rPr>
        <w:t xml:space="preserve">of </w:t>
      </w:r>
      <w:r w:rsidR="001F330E" w:rsidRPr="00001A77">
        <w:rPr>
          <w:sz w:val="22"/>
          <w:szCs w:val="22"/>
        </w:rPr>
        <w:t>the</w:t>
      </w:r>
      <w:r w:rsidRPr="00001A77">
        <w:rPr>
          <w:sz w:val="22"/>
          <w:szCs w:val="22"/>
        </w:rPr>
        <w:t xml:space="preserve"> engineer. </w:t>
      </w:r>
    </w:p>
    <w:p w:rsidR="00A531C0" w:rsidRPr="00001A77" w:rsidRDefault="00A531C0">
      <w:pPr>
        <w:pStyle w:val="Default"/>
        <w:widowControl w:val="0"/>
        <w:jc w:val="both"/>
        <w:rPr>
          <w:sz w:val="22"/>
          <w:szCs w:val="22"/>
        </w:rPr>
      </w:pPr>
    </w:p>
    <w:p w:rsidR="00A531C0" w:rsidRPr="00001A77" w:rsidRDefault="00481676" w:rsidP="00001A77">
      <w:pPr>
        <w:pStyle w:val="Default"/>
        <w:widowControl w:val="0"/>
        <w:numPr>
          <w:ilvl w:val="0"/>
          <w:numId w:val="48"/>
        </w:numPr>
        <w:jc w:val="both"/>
        <w:rPr>
          <w:sz w:val="22"/>
          <w:szCs w:val="22"/>
        </w:rPr>
      </w:pPr>
      <w:r w:rsidRPr="00001A77">
        <w:rPr>
          <w:sz w:val="22"/>
          <w:szCs w:val="22"/>
        </w:rPr>
        <w:t xml:space="preserve">The contractor is likely to engage local labor for various construction activities. However, in case of migrant labor has to be engaged, the contractor will establish properly designed labor camp with all basic amenities such as potable drinking water supply and </w:t>
      </w:r>
      <w:r w:rsidRPr="00001A77">
        <w:rPr>
          <w:sz w:val="22"/>
        </w:rPr>
        <w:t>sanitation</w:t>
      </w:r>
      <w:r w:rsidRPr="00001A77">
        <w:rPr>
          <w:sz w:val="22"/>
          <w:szCs w:val="22"/>
        </w:rPr>
        <w:t xml:space="preserve"> facilities (septic tanks and soak pit). Dust bins will be placed in adequate numbers. The EMP lays down some measures to address likely adverse impacts associated with the labor camp.</w:t>
      </w:r>
    </w:p>
    <w:p w:rsidR="00A531C0" w:rsidRDefault="00A531C0">
      <w:pPr>
        <w:pStyle w:val="Default"/>
        <w:widowControl w:val="0"/>
        <w:jc w:val="both"/>
        <w:rPr>
          <w:sz w:val="22"/>
          <w:szCs w:val="22"/>
        </w:rPr>
      </w:pPr>
    </w:p>
    <w:p w:rsidR="00932305" w:rsidRDefault="00932305">
      <w:pPr>
        <w:pStyle w:val="Default"/>
        <w:widowControl w:val="0"/>
        <w:jc w:val="both"/>
        <w:rPr>
          <w:sz w:val="22"/>
          <w:szCs w:val="22"/>
        </w:rPr>
      </w:pPr>
    </w:p>
    <w:p w:rsidR="001C050A" w:rsidRPr="00001A77" w:rsidRDefault="001C050A">
      <w:pPr>
        <w:pStyle w:val="Default"/>
        <w:widowControl w:val="0"/>
        <w:jc w:val="both"/>
        <w:rPr>
          <w:sz w:val="22"/>
          <w:szCs w:val="22"/>
        </w:rPr>
      </w:pPr>
    </w:p>
    <w:p w:rsidR="00A531C0" w:rsidRPr="00001A77" w:rsidRDefault="00481676">
      <w:pPr>
        <w:pStyle w:val="Heading2"/>
        <w:spacing w:before="0" w:after="0"/>
        <w:ind w:hanging="720"/>
        <w:rPr>
          <w:rFonts w:cs="Arial"/>
        </w:rPr>
      </w:pPr>
      <w:bookmarkStart w:id="373" w:name="_Toc372379068"/>
      <w:bookmarkStart w:id="374" w:name="_Toc4633078"/>
      <w:bookmarkStart w:id="375" w:name="_Toc4633358"/>
      <w:r w:rsidRPr="00001A77">
        <w:rPr>
          <w:rFonts w:cs="Arial"/>
        </w:rPr>
        <w:t>Environmental Impacts during Operation Phase</w:t>
      </w:r>
      <w:bookmarkEnd w:id="373"/>
      <w:bookmarkEnd w:id="374"/>
      <w:bookmarkEnd w:id="375"/>
    </w:p>
    <w:p w:rsidR="00A531C0" w:rsidRPr="00001A77" w:rsidRDefault="00A531C0">
      <w:pPr>
        <w:autoSpaceDE w:val="0"/>
        <w:autoSpaceDN w:val="0"/>
        <w:adjustRightInd w:val="0"/>
        <w:ind w:left="426"/>
        <w:rPr>
          <w:rFonts w:cs="Arial"/>
          <w:b/>
          <w:color w:val="000000"/>
        </w:rPr>
      </w:pPr>
    </w:p>
    <w:p w:rsidR="00A531C0" w:rsidRPr="00001A77" w:rsidRDefault="00481676" w:rsidP="00001A77">
      <w:pPr>
        <w:pStyle w:val="Default"/>
        <w:widowControl w:val="0"/>
        <w:numPr>
          <w:ilvl w:val="0"/>
          <w:numId w:val="48"/>
        </w:numPr>
        <w:jc w:val="both"/>
      </w:pPr>
      <w:r w:rsidRPr="00001A77">
        <w:rPr>
          <w:sz w:val="22"/>
          <w:szCs w:val="22"/>
        </w:rPr>
        <w:t xml:space="preserve">Since only counseling and facilitation of placement will be taken up at the MCC building after refurbishment, there will not be any adverse environmental impact during operation. As part of building refurbishment works adequate provisions have been made for parking and safe disposal for waste water and solid waste. Additional toilets with septic tank and soak pits have been included in the design. The solid waste generated at MCC during operation phase will be segregated. Its disposal will be integrated with Dharamshala town waste disposal as being done currently.  </w:t>
      </w:r>
    </w:p>
    <w:p w:rsidR="00A531C0" w:rsidRPr="00001A77" w:rsidRDefault="00A531C0">
      <w:pPr>
        <w:pStyle w:val="Default"/>
        <w:widowControl w:val="0"/>
        <w:jc w:val="both"/>
      </w:pPr>
    </w:p>
    <w:p w:rsidR="00A531C0" w:rsidRPr="00001A77" w:rsidRDefault="00481676" w:rsidP="00001A77">
      <w:pPr>
        <w:pStyle w:val="Default"/>
        <w:widowControl w:val="0"/>
        <w:numPr>
          <w:ilvl w:val="0"/>
          <w:numId w:val="48"/>
        </w:numPr>
        <w:jc w:val="both"/>
      </w:pPr>
      <w:r w:rsidRPr="00001A77">
        <w:rPr>
          <w:sz w:val="22"/>
          <w:szCs w:val="22"/>
        </w:rPr>
        <w:t xml:space="preserve">Given the relatively small size of the MCC building, there will not be any significant vehicular increase on account of its operations. Most students and staff will be using public transport. A diesel generator will be required, but only during power cuts. The generator will be of the silent type, and will comply with the levels stipulated by Pollution Control Board. </w:t>
      </w:r>
    </w:p>
    <w:p w:rsidR="00A531C0" w:rsidRPr="00001A77" w:rsidRDefault="00A531C0">
      <w:pPr>
        <w:pStyle w:val="Default"/>
        <w:widowControl w:val="0"/>
        <w:jc w:val="both"/>
      </w:pPr>
    </w:p>
    <w:p w:rsidR="00A531C0" w:rsidRPr="00001A77" w:rsidRDefault="00481676" w:rsidP="00001A77">
      <w:pPr>
        <w:pStyle w:val="Default"/>
        <w:widowControl w:val="0"/>
        <w:numPr>
          <w:ilvl w:val="0"/>
          <w:numId w:val="48"/>
        </w:numPr>
        <w:jc w:val="both"/>
      </w:pPr>
      <w:r w:rsidRPr="00001A77">
        <w:rPr>
          <w:b/>
          <w:sz w:val="22"/>
          <w:szCs w:val="22"/>
        </w:rPr>
        <w:lastRenderedPageBreak/>
        <w:t>Safety measures.</w:t>
      </w:r>
      <w:r w:rsidRPr="00001A77">
        <w:rPr>
          <w:sz w:val="22"/>
          <w:szCs w:val="22"/>
        </w:rPr>
        <w:t xml:space="preserve"> The design for the refurbishment of MCC building includes structural and seismic safety measures required by India’s latest building codes (in seismic zone V). The other safety features are explained below:</w:t>
      </w:r>
    </w:p>
    <w:p w:rsidR="00A531C0" w:rsidRPr="00001A77" w:rsidRDefault="00481676">
      <w:pPr>
        <w:pStyle w:val="ListParagraph"/>
        <w:numPr>
          <w:ilvl w:val="0"/>
          <w:numId w:val="13"/>
        </w:numPr>
        <w:tabs>
          <w:tab w:val="left" w:pos="1080"/>
        </w:tabs>
        <w:ind w:left="1080" w:hanging="294"/>
        <w:rPr>
          <w:rFonts w:ascii="Arial" w:hAnsi="Arial" w:cs="Arial"/>
        </w:rPr>
      </w:pPr>
      <w:r w:rsidRPr="00001A77">
        <w:rPr>
          <w:rFonts w:ascii="Arial" w:hAnsi="Arial" w:cs="Arial"/>
        </w:rPr>
        <w:t xml:space="preserve">The MCC building will be equipped with fire-fighting systems with portable fire extinguishers and smoke detectors. The staircase will have adequate width to allow for people to exit the MCC building during any fire-related or other eventuality. </w:t>
      </w:r>
    </w:p>
    <w:p w:rsidR="00A531C0" w:rsidRPr="00001A77" w:rsidRDefault="00481676">
      <w:pPr>
        <w:pStyle w:val="ListParagraph"/>
        <w:numPr>
          <w:ilvl w:val="0"/>
          <w:numId w:val="13"/>
        </w:numPr>
        <w:tabs>
          <w:tab w:val="left" w:pos="1080"/>
        </w:tabs>
        <w:ind w:left="1080" w:hanging="294"/>
        <w:rPr>
          <w:rFonts w:ascii="Arial" w:hAnsi="Arial" w:cs="Arial"/>
        </w:rPr>
      </w:pPr>
      <w:r w:rsidRPr="00001A77">
        <w:rPr>
          <w:rFonts w:ascii="Arial" w:hAnsi="Arial" w:cs="Arial"/>
        </w:rPr>
        <w:t xml:space="preserve">During natural calamities, the MCC operating functions will be stopped. </w:t>
      </w:r>
      <w:r w:rsidR="004103C2" w:rsidRPr="00001A77">
        <w:rPr>
          <w:rFonts w:ascii="Arial" w:hAnsi="Arial" w:cs="Arial"/>
        </w:rPr>
        <w:t>The visiting</w:t>
      </w:r>
      <w:r w:rsidRPr="00001A77">
        <w:rPr>
          <w:rFonts w:ascii="Arial" w:hAnsi="Arial" w:cs="Arial"/>
        </w:rPr>
        <w:t xml:space="preserve"> industry professionals, placement and registration seeking candidates and staff will be safely evicted as per the disaster management plan of Himachal Pradesh.</w:t>
      </w:r>
    </w:p>
    <w:p w:rsidR="00A531C0" w:rsidRPr="00001A77" w:rsidRDefault="00481676">
      <w:pPr>
        <w:pStyle w:val="ListParagraph"/>
        <w:numPr>
          <w:ilvl w:val="0"/>
          <w:numId w:val="13"/>
        </w:numPr>
        <w:tabs>
          <w:tab w:val="left" w:pos="1080"/>
        </w:tabs>
        <w:ind w:left="1080" w:hanging="294"/>
        <w:rPr>
          <w:rFonts w:ascii="Arial" w:hAnsi="Arial" w:cs="Arial"/>
        </w:rPr>
      </w:pPr>
      <w:r w:rsidRPr="00001A77">
        <w:rPr>
          <w:rFonts w:ascii="Arial" w:hAnsi="Arial" w:cs="Arial"/>
        </w:rPr>
        <w:t>Necessary first aid facilities will be provided at the MCC building.</w:t>
      </w:r>
    </w:p>
    <w:p w:rsidR="00A531C0" w:rsidRPr="00001A77" w:rsidRDefault="00A531C0">
      <w:pPr>
        <w:pStyle w:val="Default"/>
        <w:widowControl w:val="0"/>
        <w:jc w:val="both"/>
        <w:rPr>
          <w:b/>
          <w:sz w:val="22"/>
          <w:szCs w:val="22"/>
        </w:rPr>
      </w:pPr>
    </w:p>
    <w:p w:rsidR="00A531C0" w:rsidRPr="00001A77" w:rsidRDefault="00481676" w:rsidP="00001A77">
      <w:pPr>
        <w:pStyle w:val="Default"/>
        <w:widowControl w:val="0"/>
        <w:numPr>
          <w:ilvl w:val="0"/>
          <w:numId w:val="48"/>
        </w:numPr>
        <w:jc w:val="both"/>
        <w:rPr>
          <w:b/>
          <w:sz w:val="22"/>
          <w:szCs w:val="22"/>
        </w:rPr>
      </w:pPr>
      <w:r w:rsidRPr="00001A77">
        <w:rPr>
          <w:b/>
          <w:sz w:val="22"/>
          <w:szCs w:val="22"/>
        </w:rPr>
        <w:t xml:space="preserve">Socio-economic impacts. </w:t>
      </w:r>
      <w:r w:rsidRPr="00001A77">
        <w:rPr>
          <w:sz w:val="22"/>
          <w:szCs w:val="22"/>
        </w:rPr>
        <w:t>The MCC will have a positive development impact since it will assist skilled and trained Himachali youth getting placement.</w:t>
      </w:r>
    </w:p>
    <w:p w:rsidR="00A531C0" w:rsidRPr="00001A77" w:rsidRDefault="00A531C0">
      <w:pPr>
        <w:pStyle w:val="Default"/>
        <w:widowControl w:val="0"/>
        <w:jc w:val="both"/>
        <w:rPr>
          <w:b/>
          <w:sz w:val="22"/>
          <w:szCs w:val="22"/>
        </w:rPr>
      </w:pPr>
    </w:p>
    <w:p w:rsidR="00A57AB2" w:rsidRPr="001C050A" w:rsidRDefault="00481676" w:rsidP="001C050A">
      <w:pPr>
        <w:pStyle w:val="Default"/>
        <w:widowControl w:val="0"/>
        <w:numPr>
          <w:ilvl w:val="0"/>
          <w:numId w:val="48"/>
        </w:numPr>
        <w:jc w:val="both"/>
        <w:rPr>
          <w:sz w:val="22"/>
          <w:szCs w:val="22"/>
        </w:rPr>
      </w:pPr>
      <w:r w:rsidRPr="00001A77">
        <w:rPr>
          <w:b/>
          <w:sz w:val="22"/>
          <w:szCs w:val="22"/>
        </w:rPr>
        <w:t xml:space="preserve">Flora and fauna. </w:t>
      </w:r>
      <w:r w:rsidRPr="001C050A">
        <w:rPr>
          <w:sz w:val="22"/>
          <w:szCs w:val="22"/>
        </w:rPr>
        <w:t>In the operation phase, no impact on flora and fauna is anticipated as building is within the Dharamshala town. There is no scope of plantation as no vacant space is available in the existing building and terrain is highly undulating.</w:t>
      </w:r>
      <w:r w:rsidR="00A57AB2" w:rsidRPr="001C050A">
        <w:rPr>
          <w:sz w:val="22"/>
          <w:szCs w:val="22"/>
        </w:rPr>
        <w:t xml:space="preserve"> There is no existence of any wild life park, bird sanctuary, national park or any other area notified by the GoHP or </w:t>
      </w:r>
      <w:proofErr w:type="spellStart"/>
      <w:r w:rsidR="00A57AB2" w:rsidRPr="001C050A">
        <w:rPr>
          <w:sz w:val="22"/>
          <w:szCs w:val="22"/>
        </w:rPr>
        <w:t>MoEFCC</w:t>
      </w:r>
      <w:proofErr w:type="spellEnd"/>
      <w:r w:rsidR="00A57AB2" w:rsidRPr="001C050A">
        <w:rPr>
          <w:sz w:val="22"/>
          <w:szCs w:val="22"/>
        </w:rPr>
        <w:t xml:space="preserve"> for ecological importance within an aerial distance of 15 km from subproject site.   </w:t>
      </w:r>
    </w:p>
    <w:p w:rsidR="00A57AB2" w:rsidRDefault="00A57AB2" w:rsidP="00A57AB2">
      <w:pPr>
        <w:pStyle w:val="Default"/>
        <w:widowControl w:val="0"/>
        <w:jc w:val="both"/>
        <w:rPr>
          <w:sz w:val="22"/>
          <w:szCs w:val="22"/>
        </w:rPr>
      </w:pPr>
    </w:p>
    <w:p w:rsidR="00A57AB2" w:rsidRPr="001C050A" w:rsidRDefault="00481676" w:rsidP="001C050A">
      <w:pPr>
        <w:pStyle w:val="Default"/>
        <w:widowControl w:val="0"/>
        <w:numPr>
          <w:ilvl w:val="0"/>
          <w:numId w:val="48"/>
        </w:numPr>
        <w:jc w:val="both"/>
        <w:rPr>
          <w:color w:val="000000" w:themeColor="text1"/>
          <w:sz w:val="22"/>
          <w:szCs w:val="22"/>
        </w:rPr>
      </w:pPr>
      <w:r w:rsidRPr="00001A77">
        <w:rPr>
          <w:sz w:val="22"/>
          <w:szCs w:val="22"/>
        </w:rPr>
        <w:t xml:space="preserve"> </w:t>
      </w:r>
      <w:r w:rsidRPr="001C050A">
        <w:rPr>
          <w:b/>
          <w:sz w:val="22"/>
          <w:szCs w:val="22"/>
        </w:rPr>
        <w:t xml:space="preserve"> </w:t>
      </w:r>
      <w:r w:rsidR="00A57AB2" w:rsidRPr="001C050A">
        <w:rPr>
          <w:b/>
          <w:sz w:val="22"/>
          <w:szCs w:val="22"/>
        </w:rPr>
        <w:t>Emergency Plan for Accident and Natural Hazards</w:t>
      </w:r>
      <w:r w:rsidR="00A57AB2" w:rsidRPr="001C050A">
        <w:rPr>
          <w:sz w:val="22"/>
          <w:szCs w:val="22"/>
        </w:rPr>
        <w:t>-   For operation phase onsite emergency plan will be prepared by the MCC Manager for minor accidents and fire. For natural calamities the Disaster Management Plan prepared by DOLE will be followed. The Disaster Management Plans have been prepared by the respective departments of GoHP as per provisions of Disaster Management Act 2005 of Government of India.</w:t>
      </w:r>
      <w:r w:rsidR="00A57AB2" w:rsidRPr="001C050A">
        <w:rPr>
          <w:color w:val="000000" w:themeColor="text1"/>
          <w:sz w:val="22"/>
          <w:szCs w:val="22"/>
        </w:rPr>
        <w:t xml:space="preserve">  </w:t>
      </w:r>
    </w:p>
    <w:p w:rsidR="00A531C0" w:rsidRPr="00001A77" w:rsidRDefault="00481676" w:rsidP="00A57AB2">
      <w:pPr>
        <w:pStyle w:val="Default"/>
        <w:widowControl w:val="0"/>
        <w:jc w:val="both"/>
        <w:rPr>
          <w:sz w:val="22"/>
          <w:szCs w:val="22"/>
        </w:rPr>
      </w:pPr>
      <w:r w:rsidRPr="00001A77">
        <w:rPr>
          <w:sz w:val="22"/>
          <w:szCs w:val="22"/>
        </w:rPr>
        <w:t xml:space="preserve"> </w:t>
      </w:r>
    </w:p>
    <w:p w:rsidR="00A531C0" w:rsidRDefault="00A531C0">
      <w:pPr>
        <w:pStyle w:val="Default"/>
        <w:widowControl w:val="0"/>
        <w:jc w:val="both"/>
        <w:rPr>
          <w:sz w:val="22"/>
          <w:szCs w:val="22"/>
        </w:rPr>
      </w:pPr>
    </w:p>
    <w:p w:rsidR="001C050A" w:rsidRPr="00001A77" w:rsidRDefault="001C050A">
      <w:pPr>
        <w:pStyle w:val="Default"/>
        <w:widowControl w:val="0"/>
        <w:jc w:val="both"/>
        <w:rPr>
          <w:sz w:val="22"/>
          <w:szCs w:val="22"/>
        </w:rPr>
      </w:pPr>
    </w:p>
    <w:p w:rsidR="00A531C0" w:rsidRPr="00001A77" w:rsidRDefault="00481676">
      <w:pPr>
        <w:pStyle w:val="Heading2"/>
        <w:spacing w:before="0" w:after="0"/>
        <w:ind w:hanging="720"/>
        <w:rPr>
          <w:rFonts w:cs="Arial"/>
          <w:szCs w:val="22"/>
        </w:rPr>
      </w:pPr>
      <w:bookmarkStart w:id="376" w:name="_Toc4633079"/>
      <w:bookmarkStart w:id="377" w:name="_Toc4633359"/>
      <w:r w:rsidRPr="00001A77">
        <w:rPr>
          <w:rFonts w:cs="Arial"/>
          <w:szCs w:val="22"/>
        </w:rPr>
        <w:t>Description of Planned Mitigation Measures</w:t>
      </w:r>
      <w:bookmarkEnd w:id="376"/>
      <w:bookmarkEnd w:id="377"/>
    </w:p>
    <w:p w:rsidR="00A531C0" w:rsidRPr="00001A77" w:rsidRDefault="00A531C0">
      <w:pPr>
        <w:pStyle w:val="BodyText"/>
        <w:rPr>
          <w:rFonts w:cs="Arial"/>
        </w:rPr>
      </w:pPr>
    </w:p>
    <w:p w:rsidR="00A531C0" w:rsidRPr="001C050A" w:rsidRDefault="00481676" w:rsidP="001C050A">
      <w:pPr>
        <w:pStyle w:val="Default"/>
        <w:widowControl w:val="0"/>
        <w:numPr>
          <w:ilvl w:val="0"/>
          <w:numId w:val="48"/>
        </w:numPr>
        <w:jc w:val="both"/>
        <w:rPr>
          <w:sz w:val="22"/>
          <w:szCs w:val="22"/>
        </w:rPr>
      </w:pPr>
      <w:r w:rsidRPr="00001A77">
        <w:rPr>
          <w:sz w:val="22"/>
          <w:szCs w:val="22"/>
        </w:rPr>
        <w:t xml:space="preserve">Screening of environmental impacts is based on the magnitude and duration of the impact. </w:t>
      </w:r>
      <w:r w:rsidRPr="001C050A">
        <w:rPr>
          <w:b/>
          <w:sz w:val="22"/>
          <w:szCs w:val="22"/>
        </w:rPr>
        <w:t>Table 9</w:t>
      </w:r>
      <w:r w:rsidRPr="001C050A">
        <w:rPr>
          <w:sz w:val="22"/>
          <w:szCs w:val="22"/>
        </w:rPr>
        <w:t xml:space="preserve"> </w:t>
      </w:r>
      <w:r w:rsidRPr="00001A77">
        <w:rPr>
          <w:sz w:val="22"/>
          <w:szCs w:val="22"/>
        </w:rPr>
        <w:t>provides the potential environmental impacts and the mitigation measures including the institutional responsibilities for implementing the same. The subproject site is located sufficiently away from protected areas and the components proposed will not impact any environmentally sensitive or protected areas. All subproject activities including construction and operation will take place within available government land.</w:t>
      </w:r>
    </w:p>
    <w:p w:rsidR="00174E63" w:rsidRPr="00001A77" w:rsidRDefault="00174E63" w:rsidP="00174E63">
      <w:pPr>
        <w:pStyle w:val="Default"/>
        <w:widowControl w:val="0"/>
        <w:jc w:val="both"/>
        <w:rPr>
          <w:b/>
          <w:bCs/>
        </w:rPr>
      </w:pPr>
    </w:p>
    <w:p w:rsidR="00A531C0" w:rsidRPr="00001A77" w:rsidRDefault="00481676">
      <w:pPr>
        <w:jc w:val="center"/>
        <w:rPr>
          <w:rFonts w:cs="Arial"/>
        </w:rPr>
      </w:pPr>
      <w:bookmarkStart w:id="378" w:name="_Toc4686330"/>
      <w:r w:rsidRPr="00001A77">
        <w:rPr>
          <w:rFonts w:cs="Arial"/>
          <w:b/>
        </w:rPr>
        <w:t xml:space="preserve">Table </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9</w:t>
      </w:r>
      <w:r w:rsidR="00136D82" w:rsidRPr="00001A77">
        <w:rPr>
          <w:rFonts w:cs="Arial"/>
        </w:rPr>
        <w:fldChar w:fldCharType="end"/>
      </w:r>
      <w:r w:rsidRPr="00001A77">
        <w:rPr>
          <w:rFonts w:cs="Arial"/>
          <w:b/>
        </w:rPr>
        <w:t>: Summary of Environmental Impacts and Planned Mitigation Measures</w:t>
      </w:r>
      <w:bookmarkEnd w:id="378"/>
    </w:p>
    <w:p w:rsidR="00A531C0" w:rsidRPr="00001A77" w:rsidRDefault="00A531C0">
      <w:pPr>
        <w:jc w:val="center"/>
        <w:rPr>
          <w:rFonts w:cs="Arial"/>
          <w:b/>
        </w:rPr>
      </w:pPr>
    </w:p>
    <w:tbl>
      <w:tblPr>
        <w:tblStyle w:val="TableGrid"/>
        <w:tblW w:w="5000" w:type="pct"/>
        <w:jc w:val="center"/>
        <w:tblLook w:val="00A0" w:firstRow="1" w:lastRow="0" w:firstColumn="1" w:lastColumn="0" w:noHBand="0" w:noVBand="0"/>
      </w:tblPr>
      <w:tblGrid>
        <w:gridCol w:w="12"/>
        <w:gridCol w:w="596"/>
        <w:gridCol w:w="12"/>
        <w:gridCol w:w="1783"/>
        <w:gridCol w:w="1199"/>
        <w:gridCol w:w="1295"/>
        <w:gridCol w:w="2597"/>
        <w:gridCol w:w="1751"/>
      </w:tblGrid>
      <w:tr w:rsidR="00A531C0" w:rsidRPr="00001A77" w:rsidTr="00932305">
        <w:trPr>
          <w:trHeight w:val="288"/>
          <w:tblHeader/>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Sl. No.</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Potential Environmental Issues</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Duration / Extent</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Magnitude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Proposed Mitigation Measures</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Institutional Responsibilities</w:t>
            </w:r>
          </w:p>
        </w:tc>
      </w:tr>
      <w:tr w:rsidR="00A531C0" w:rsidRPr="00001A77" w:rsidTr="00932305">
        <w:trPr>
          <w:trHeight w:val="288"/>
          <w:jc w:val="center"/>
        </w:trPr>
        <w:tc>
          <w:tcPr>
            <w:tcW w:w="5000" w:type="pct"/>
            <w:gridSpan w:val="8"/>
            <w:tcBorders>
              <w:top w:val="single" w:sz="4" w:space="0" w:color="auto"/>
              <w:left w:val="single" w:sz="4" w:space="0" w:color="000000" w:themeColor="text1"/>
              <w:bottom w:val="single" w:sz="4" w:space="0" w:color="000000" w:themeColor="text1"/>
              <w:right w:val="single" w:sz="4" w:space="0" w:color="auto"/>
            </w:tcBorders>
            <w:hideMark/>
          </w:tcPr>
          <w:p w:rsidR="00A531C0" w:rsidRPr="00001A77" w:rsidRDefault="00481676" w:rsidP="00932305">
            <w:pPr>
              <w:pStyle w:val="CommentSubject"/>
              <w:autoSpaceDE w:val="0"/>
              <w:autoSpaceDN w:val="0"/>
              <w:adjustRightInd w:val="0"/>
              <w:rPr>
                <w:rFonts w:cs="Arial"/>
              </w:rPr>
            </w:pPr>
            <w:r w:rsidRPr="00001A77">
              <w:rPr>
                <w:rFonts w:cs="Arial"/>
              </w:rPr>
              <w:t>1:</w:t>
            </w:r>
            <w:r w:rsidRPr="00001A77">
              <w:rPr>
                <w:rFonts w:cs="Arial"/>
                <w:b w:val="0"/>
                <w:bCs w:val="0"/>
              </w:rPr>
              <w:t xml:space="preserve"> </w:t>
            </w:r>
            <w:r w:rsidRPr="00001A77">
              <w:rPr>
                <w:rFonts w:cs="Arial"/>
                <w:bCs w:val="0"/>
              </w:rPr>
              <w:t>Location Impacts</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1.1</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Lack of sufficient planning to assure long-term sustainability of the refurbished    building and ensure protection specially from earthquakes and </w:t>
            </w:r>
            <w:r w:rsidRPr="00001A77">
              <w:rPr>
                <w:rFonts w:cs="Arial"/>
                <w:sz w:val="20"/>
                <w:szCs w:val="20"/>
              </w:rPr>
              <w:lastRenderedPageBreak/>
              <w:t xml:space="preserve">other natural disasters  </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sz w:val="20"/>
                <w:szCs w:val="20"/>
              </w:rPr>
              <w:lastRenderedPageBreak/>
              <w:t>Permanent</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Major</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The design of the building refurbishment has been done considering earthquake coefficient of zone V. </w:t>
            </w:r>
          </w:p>
          <w:p w:rsidR="00A531C0" w:rsidRPr="00001A77" w:rsidRDefault="00A531C0" w:rsidP="00932305">
            <w:pPr>
              <w:autoSpaceDE w:val="0"/>
              <w:autoSpaceDN w:val="0"/>
              <w:adjustRightInd w:val="0"/>
              <w:rPr>
                <w:rFonts w:cs="Arial"/>
                <w:sz w:val="20"/>
                <w:szCs w:val="20"/>
              </w:rPr>
            </w:pPr>
          </w:p>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The building to be </w:t>
            </w:r>
            <w:r w:rsidR="004103C2" w:rsidRPr="00001A77">
              <w:rPr>
                <w:rFonts w:cs="Arial"/>
                <w:sz w:val="20"/>
                <w:szCs w:val="20"/>
              </w:rPr>
              <w:t>refurbished is</w:t>
            </w:r>
            <w:r w:rsidRPr="00001A77">
              <w:rPr>
                <w:rFonts w:cs="Arial"/>
                <w:sz w:val="20"/>
                <w:szCs w:val="20"/>
              </w:rPr>
              <w:t xml:space="preserve"> not on the bank of any river or major </w:t>
            </w:r>
            <w:r w:rsidRPr="00001A77">
              <w:rPr>
                <w:rFonts w:cs="Arial"/>
                <w:sz w:val="20"/>
                <w:szCs w:val="20"/>
              </w:rPr>
              <w:lastRenderedPageBreak/>
              <w:t xml:space="preserve">stream.  </w:t>
            </w:r>
          </w:p>
          <w:p w:rsidR="00A531C0" w:rsidRPr="00001A77" w:rsidRDefault="00A531C0" w:rsidP="00932305">
            <w:pPr>
              <w:autoSpaceDE w:val="0"/>
              <w:autoSpaceDN w:val="0"/>
              <w:adjustRightInd w:val="0"/>
              <w:rPr>
                <w:rFonts w:cs="Arial"/>
                <w:sz w:val="20"/>
                <w:szCs w:val="20"/>
              </w:rPr>
            </w:pP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PWD</w:t>
            </w:r>
          </w:p>
          <w:p w:rsidR="00A531C0" w:rsidRPr="00001A77" w:rsidRDefault="00A531C0" w:rsidP="00932305">
            <w:pPr>
              <w:autoSpaceDE w:val="0"/>
              <w:autoSpaceDN w:val="0"/>
              <w:adjustRightInd w:val="0"/>
              <w:rPr>
                <w:rFonts w:cs="Arial"/>
                <w:b/>
                <w:bCs/>
                <w:sz w:val="20"/>
                <w:szCs w:val="20"/>
              </w:rPr>
            </w:pPr>
          </w:p>
        </w:tc>
      </w:tr>
      <w:tr w:rsidR="00A531C0" w:rsidRPr="00001A77" w:rsidTr="00932305">
        <w:trPr>
          <w:trHeight w:val="288"/>
          <w:jc w:val="center"/>
        </w:trPr>
        <w:tc>
          <w:tcPr>
            <w:tcW w:w="5000" w:type="pct"/>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CommentSubject"/>
              <w:autoSpaceDE w:val="0"/>
              <w:autoSpaceDN w:val="0"/>
              <w:adjustRightInd w:val="0"/>
              <w:rPr>
                <w:rFonts w:cs="Arial"/>
              </w:rPr>
            </w:pPr>
            <w:r w:rsidRPr="00001A77">
              <w:rPr>
                <w:rFonts w:cs="Arial"/>
              </w:rPr>
              <w:t xml:space="preserve">2: </w:t>
            </w:r>
            <w:r w:rsidRPr="00001A77">
              <w:rPr>
                <w:rFonts w:cs="Arial"/>
                <w:bCs w:val="0"/>
              </w:rPr>
              <w:t xml:space="preserve">Design and Pre-Refurbishment construction works Impacts  </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2.1</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 xml:space="preserve">Consents, permits, clearances, </w:t>
            </w:r>
            <w:proofErr w:type="spellStart"/>
            <w:r w:rsidRPr="00001A77">
              <w:rPr>
                <w:rFonts w:cs="Arial"/>
                <w:sz w:val="20"/>
                <w:szCs w:val="20"/>
              </w:rPr>
              <w:t>NOC</w:t>
            </w:r>
            <w:proofErr w:type="spellEnd"/>
            <w:r w:rsidRPr="00001A77">
              <w:rPr>
                <w:rFonts w:cs="Arial"/>
                <w:sz w:val="20"/>
                <w:szCs w:val="20"/>
              </w:rPr>
              <w:t>, etc.</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sz w:val="20"/>
                <w:szCs w:val="20"/>
              </w:rPr>
              <w:t xml:space="preserve">Permanent </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sz w:val="20"/>
                <w:szCs w:val="20"/>
              </w:rPr>
              <w:t>Major</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pStyle w:val="ADBTableText"/>
              <w:rPr>
                <w:rFonts w:cs="Arial"/>
                <w:sz w:val="20"/>
              </w:rPr>
            </w:pPr>
            <w:r w:rsidRPr="00001A77">
              <w:rPr>
                <w:rFonts w:cs="Arial"/>
                <w:sz w:val="20"/>
              </w:rPr>
              <w:t xml:space="preserve">Obtain all necessary consents, permits, clearance, </w:t>
            </w:r>
            <w:proofErr w:type="spellStart"/>
            <w:r w:rsidRPr="00001A77">
              <w:rPr>
                <w:rFonts w:cs="Arial"/>
                <w:sz w:val="20"/>
              </w:rPr>
              <w:t>NOCs</w:t>
            </w:r>
            <w:proofErr w:type="spellEnd"/>
            <w:r w:rsidRPr="00001A77">
              <w:rPr>
                <w:rFonts w:cs="Arial"/>
                <w:sz w:val="20"/>
              </w:rPr>
              <w:t>, etc., prior to start of civil works.</w:t>
            </w:r>
          </w:p>
          <w:p w:rsidR="00A531C0" w:rsidRPr="00001A77" w:rsidRDefault="00A531C0" w:rsidP="00932305">
            <w:pPr>
              <w:pStyle w:val="ADBTableText"/>
              <w:rPr>
                <w:rFonts w:cs="Arial"/>
                <w:sz w:val="20"/>
              </w:rPr>
            </w:pPr>
          </w:p>
          <w:p w:rsidR="00A531C0" w:rsidRPr="00001A77" w:rsidRDefault="00481676" w:rsidP="00932305">
            <w:pPr>
              <w:pStyle w:val="ADBTableText"/>
              <w:rPr>
                <w:rFonts w:cs="Arial"/>
                <w:sz w:val="20"/>
              </w:rPr>
            </w:pPr>
            <w:r w:rsidRPr="00001A77">
              <w:rPr>
                <w:rFonts w:cs="Arial"/>
                <w:sz w:val="20"/>
              </w:rPr>
              <w:t xml:space="preserve">Acknowledge in writing and provide report on compliance all obtained consents, permits, clearance, </w:t>
            </w:r>
            <w:proofErr w:type="spellStart"/>
            <w:r w:rsidRPr="00001A77">
              <w:rPr>
                <w:rFonts w:cs="Arial"/>
                <w:sz w:val="20"/>
              </w:rPr>
              <w:t>NOCs</w:t>
            </w:r>
            <w:proofErr w:type="spellEnd"/>
            <w:r w:rsidRPr="00001A77">
              <w:rPr>
                <w:rFonts w:cs="Arial"/>
                <w:sz w:val="20"/>
              </w:rPr>
              <w:t>, etc.</w:t>
            </w:r>
          </w:p>
          <w:p w:rsidR="00A531C0" w:rsidRPr="00001A77" w:rsidRDefault="00A531C0" w:rsidP="00932305">
            <w:pPr>
              <w:pStyle w:val="ADBTableText"/>
              <w:rPr>
                <w:rFonts w:cs="Arial"/>
                <w:sz w:val="20"/>
              </w:rPr>
            </w:pPr>
          </w:p>
          <w:p w:rsidR="00A531C0" w:rsidRPr="00001A77" w:rsidRDefault="00481676" w:rsidP="00932305">
            <w:pPr>
              <w:pStyle w:val="ADBTableText"/>
              <w:rPr>
                <w:rFonts w:cs="Arial"/>
                <w:sz w:val="20"/>
              </w:rPr>
            </w:pPr>
            <w:r w:rsidRPr="00001A77">
              <w:rPr>
                <w:rFonts w:cs="Arial"/>
                <w:sz w:val="20"/>
              </w:rPr>
              <w:t>Include in detailed design drawings and documents all conditions and provisions, if necessary.</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bCs/>
                <w:sz w:val="20"/>
                <w:szCs w:val="20"/>
              </w:rPr>
            </w:pPr>
            <w:r w:rsidRPr="00001A77">
              <w:rPr>
                <w:rFonts w:cs="Arial"/>
                <w:sz w:val="20"/>
                <w:szCs w:val="20"/>
              </w:rPr>
              <w:t>PWD</w:t>
            </w:r>
          </w:p>
          <w:p w:rsidR="00A531C0" w:rsidRPr="00001A77" w:rsidRDefault="00A531C0" w:rsidP="00932305">
            <w:pPr>
              <w:autoSpaceDE w:val="0"/>
              <w:autoSpaceDN w:val="0"/>
              <w:adjustRightInd w:val="0"/>
              <w:rPr>
                <w:rFonts w:cs="Arial"/>
                <w:bCs/>
                <w:sz w:val="20"/>
                <w:szCs w:val="20"/>
              </w:rPr>
            </w:pP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2.2</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Layout of components to avoid impact on the aesthetics of the site</w:t>
            </w:r>
          </w:p>
          <w:p w:rsidR="00A531C0" w:rsidRPr="00001A77" w:rsidRDefault="00A531C0" w:rsidP="00932305">
            <w:pPr>
              <w:autoSpaceDE w:val="0"/>
              <w:autoSpaceDN w:val="0"/>
              <w:adjustRightInd w:val="0"/>
              <w:rPr>
                <w:rFonts w:cs="Arial"/>
                <w:bCs/>
                <w:sz w:val="20"/>
                <w:szCs w:val="20"/>
              </w:rPr>
            </w:pP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sz w:val="20"/>
                <w:szCs w:val="20"/>
              </w:rPr>
              <w:t xml:space="preserve">Permanent </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sz w:val="20"/>
                <w:szCs w:val="20"/>
              </w:rPr>
              <w:t>Major</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ADBTableText"/>
              <w:rPr>
                <w:rFonts w:cs="Arial"/>
                <w:sz w:val="20"/>
              </w:rPr>
            </w:pPr>
            <w:r w:rsidRPr="00001A77">
              <w:rPr>
                <w:rFonts w:cs="Arial"/>
                <w:sz w:val="20"/>
              </w:rPr>
              <w:t>The building refurbishment components will not have any adverse impact on aesthetics of   DOLE building and surroundings as it involves refurbishment related works inside the existing DOLE building.  Hence, no mitigation measures are warranted.</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bCs/>
                <w:sz w:val="20"/>
                <w:szCs w:val="20"/>
              </w:rPr>
            </w:pPr>
            <w:r w:rsidRPr="00001A77">
              <w:rPr>
                <w:rFonts w:cs="Arial"/>
                <w:sz w:val="20"/>
                <w:szCs w:val="20"/>
              </w:rPr>
              <w:t xml:space="preserve"> Not Applicable </w:t>
            </w:r>
          </w:p>
          <w:p w:rsidR="00A531C0" w:rsidRPr="00001A77" w:rsidRDefault="00A531C0" w:rsidP="00932305">
            <w:pPr>
              <w:autoSpaceDE w:val="0"/>
              <w:autoSpaceDN w:val="0"/>
              <w:adjustRightInd w:val="0"/>
              <w:rPr>
                <w:rFonts w:cs="Arial"/>
                <w:bCs/>
                <w:sz w:val="20"/>
                <w:szCs w:val="20"/>
              </w:rPr>
            </w:pP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2.3</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ind w:left="13"/>
              <w:rPr>
                <w:rFonts w:cs="Arial"/>
                <w:sz w:val="20"/>
                <w:szCs w:val="20"/>
              </w:rPr>
            </w:pPr>
            <w:r w:rsidRPr="00001A77">
              <w:rPr>
                <w:rFonts w:cs="Arial"/>
                <w:sz w:val="20"/>
                <w:szCs w:val="20"/>
              </w:rPr>
              <w:t>S</w:t>
            </w:r>
            <w:r w:rsidRPr="00001A77">
              <w:rPr>
                <w:rFonts w:cs="Arial"/>
                <w:spacing w:val="1"/>
                <w:sz w:val="20"/>
                <w:szCs w:val="20"/>
              </w:rPr>
              <w:t>lop</w:t>
            </w:r>
            <w:r w:rsidRPr="00001A77">
              <w:rPr>
                <w:rFonts w:cs="Arial"/>
                <w:sz w:val="20"/>
                <w:szCs w:val="20"/>
              </w:rPr>
              <w:t xml:space="preserve">e </w:t>
            </w:r>
            <w:r w:rsidRPr="00001A77">
              <w:rPr>
                <w:rFonts w:cs="Arial"/>
                <w:spacing w:val="1"/>
                <w:sz w:val="20"/>
                <w:szCs w:val="20"/>
              </w:rPr>
              <w:t>s</w:t>
            </w:r>
            <w:r w:rsidRPr="00001A77">
              <w:rPr>
                <w:rFonts w:cs="Arial"/>
                <w:sz w:val="20"/>
                <w:szCs w:val="20"/>
              </w:rPr>
              <w:t>t</w:t>
            </w:r>
            <w:r w:rsidRPr="00001A77">
              <w:rPr>
                <w:rFonts w:cs="Arial"/>
                <w:spacing w:val="-1"/>
                <w:sz w:val="20"/>
                <w:szCs w:val="20"/>
              </w:rPr>
              <w:t>a</w:t>
            </w:r>
            <w:r w:rsidRPr="00001A77">
              <w:rPr>
                <w:rFonts w:cs="Arial"/>
                <w:spacing w:val="1"/>
                <w:sz w:val="20"/>
                <w:szCs w:val="20"/>
              </w:rPr>
              <w:t>bi</w:t>
            </w:r>
            <w:r w:rsidRPr="00001A77">
              <w:rPr>
                <w:rFonts w:cs="Arial"/>
                <w:spacing w:val="-2"/>
                <w:sz w:val="20"/>
                <w:szCs w:val="20"/>
              </w:rPr>
              <w:t>l</w:t>
            </w:r>
            <w:r w:rsidRPr="00001A77">
              <w:rPr>
                <w:rFonts w:cs="Arial"/>
                <w:spacing w:val="1"/>
                <w:sz w:val="20"/>
                <w:szCs w:val="20"/>
              </w:rPr>
              <w:t>i</w:t>
            </w:r>
            <w:r w:rsidRPr="00001A77">
              <w:rPr>
                <w:rFonts w:cs="Arial"/>
                <w:sz w:val="20"/>
                <w:szCs w:val="20"/>
              </w:rPr>
              <w:t>ty- r</w:t>
            </w:r>
            <w:r w:rsidRPr="00001A77">
              <w:rPr>
                <w:rFonts w:cs="Arial"/>
                <w:spacing w:val="1"/>
                <w:sz w:val="20"/>
                <w:szCs w:val="20"/>
              </w:rPr>
              <w:t>ela</w:t>
            </w:r>
            <w:r w:rsidRPr="00001A77">
              <w:rPr>
                <w:rFonts w:cs="Arial"/>
                <w:spacing w:val="-2"/>
                <w:sz w:val="20"/>
                <w:szCs w:val="20"/>
              </w:rPr>
              <w:t>t</w:t>
            </w:r>
            <w:r w:rsidRPr="00001A77">
              <w:rPr>
                <w:rFonts w:cs="Arial"/>
                <w:spacing w:val="1"/>
                <w:sz w:val="20"/>
                <w:szCs w:val="20"/>
              </w:rPr>
              <w:t>e</w:t>
            </w:r>
            <w:r w:rsidRPr="00001A77">
              <w:rPr>
                <w:rFonts w:cs="Arial"/>
                <w:sz w:val="20"/>
                <w:szCs w:val="20"/>
              </w:rPr>
              <w:t xml:space="preserve">d </w:t>
            </w:r>
            <w:r w:rsidRPr="00001A77">
              <w:rPr>
                <w:rFonts w:cs="Arial"/>
                <w:spacing w:val="1"/>
                <w:sz w:val="20"/>
                <w:szCs w:val="20"/>
              </w:rPr>
              <w:t>i</w:t>
            </w:r>
            <w:r w:rsidRPr="00001A77">
              <w:rPr>
                <w:rFonts w:cs="Arial"/>
                <w:spacing w:val="-1"/>
                <w:sz w:val="20"/>
                <w:szCs w:val="20"/>
              </w:rPr>
              <w:t>s</w:t>
            </w:r>
            <w:r w:rsidRPr="00001A77">
              <w:rPr>
                <w:rFonts w:cs="Arial"/>
                <w:spacing w:val="1"/>
                <w:sz w:val="20"/>
                <w:szCs w:val="20"/>
              </w:rPr>
              <w:t>su</w:t>
            </w:r>
            <w:r w:rsidRPr="00001A77">
              <w:rPr>
                <w:rFonts w:cs="Arial"/>
                <w:spacing w:val="-2"/>
                <w:sz w:val="20"/>
                <w:szCs w:val="20"/>
              </w:rPr>
              <w:t>e</w:t>
            </w:r>
            <w:r w:rsidRPr="00001A77">
              <w:rPr>
                <w:rFonts w:cs="Arial"/>
                <w:sz w:val="20"/>
                <w:szCs w:val="20"/>
              </w:rPr>
              <w:t>s</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rPr>
                <w:rFonts w:cs="Arial"/>
                <w:sz w:val="20"/>
                <w:szCs w:val="20"/>
              </w:rPr>
            </w:pPr>
            <w:r w:rsidRPr="00001A77">
              <w:rPr>
                <w:rFonts w:cs="Arial"/>
                <w:sz w:val="20"/>
                <w:szCs w:val="20"/>
              </w:rPr>
              <w:t>P</w:t>
            </w:r>
            <w:r w:rsidRPr="00001A77">
              <w:rPr>
                <w:rFonts w:cs="Arial"/>
                <w:spacing w:val="1"/>
                <w:sz w:val="20"/>
                <w:szCs w:val="20"/>
              </w:rPr>
              <w:t>e</w:t>
            </w:r>
            <w:r w:rsidRPr="00001A77">
              <w:rPr>
                <w:rFonts w:cs="Arial"/>
                <w:sz w:val="20"/>
                <w:szCs w:val="20"/>
              </w:rPr>
              <w:t>r</w:t>
            </w:r>
            <w:r w:rsidRPr="00001A77">
              <w:rPr>
                <w:rFonts w:cs="Arial"/>
                <w:spacing w:val="1"/>
                <w:sz w:val="20"/>
                <w:szCs w:val="20"/>
              </w:rPr>
              <w:t>m</w:t>
            </w:r>
            <w:r w:rsidRPr="00001A77">
              <w:rPr>
                <w:rFonts w:cs="Arial"/>
                <w:spacing w:val="-2"/>
                <w:sz w:val="20"/>
                <w:szCs w:val="20"/>
              </w:rPr>
              <w:t>a</w:t>
            </w:r>
            <w:r w:rsidRPr="00001A77">
              <w:rPr>
                <w:rFonts w:cs="Arial"/>
                <w:spacing w:val="1"/>
                <w:sz w:val="20"/>
                <w:szCs w:val="20"/>
              </w:rPr>
              <w:t>nen</w:t>
            </w:r>
            <w:r w:rsidRPr="00001A77">
              <w:rPr>
                <w:rFonts w:cs="Arial"/>
                <w:sz w:val="20"/>
                <w:szCs w:val="20"/>
              </w:rPr>
              <w:t>t</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ind w:left="13"/>
              <w:rPr>
                <w:rFonts w:cs="Arial"/>
                <w:sz w:val="20"/>
                <w:szCs w:val="20"/>
              </w:rPr>
            </w:pPr>
            <w:r w:rsidRPr="00001A77">
              <w:rPr>
                <w:rFonts w:cs="Arial"/>
                <w:spacing w:val="-4"/>
                <w:sz w:val="20"/>
                <w:szCs w:val="20"/>
              </w:rPr>
              <w:t>Minor</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ADBTableText"/>
              <w:rPr>
                <w:rFonts w:cs="Arial"/>
                <w:sz w:val="20"/>
              </w:rPr>
            </w:pPr>
            <w:r w:rsidRPr="00001A77">
              <w:rPr>
                <w:rFonts w:cs="Arial"/>
                <w:sz w:val="20"/>
              </w:rPr>
              <w:t>The refurbishment works are planned within the existing building. No cutting of slopes or fill works is required. Hence, no stability issue is involved. No mitigation measures are warranted.</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ind w:left="13"/>
              <w:rPr>
                <w:rFonts w:cs="Arial"/>
                <w:sz w:val="20"/>
                <w:szCs w:val="20"/>
              </w:rPr>
            </w:pPr>
            <w:r w:rsidRPr="00001A77">
              <w:rPr>
                <w:rFonts w:cs="Arial"/>
                <w:sz w:val="20"/>
                <w:szCs w:val="20"/>
              </w:rPr>
              <w:t>Not applicable</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2.4</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Increased storm water runoff from alterations of the site’s natural drainage patterns due to landscaping, excavation works, construction of parking lots, and addition of paved surface </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Permanent</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The refurbishment works are planned within the existing building. In these works, drainage of building and surroundings will not have any impacts. </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2.5</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Integration of energy efficiency and energy conservation programs in the refurbished MCC building </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Permanent</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The following measures have been included in the design to enhance energy efficiency:</w:t>
            </w:r>
          </w:p>
          <w:p w:rsidR="00A531C0" w:rsidRPr="00001A77" w:rsidRDefault="00481676" w:rsidP="00932305">
            <w:pPr>
              <w:numPr>
                <w:ilvl w:val="0"/>
                <w:numId w:val="14"/>
              </w:numPr>
              <w:ind w:left="208" w:hanging="208"/>
              <w:rPr>
                <w:rFonts w:cs="Arial"/>
                <w:sz w:val="20"/>
                <w:szCs w:val="20"/>
              </w:rPr>
            </w:pPr>
            <w:r w:rsidRPr="00001A77">
              <w:rPr>
                <w:rFonts w:cs="Arial"/>
                <w:sz w:val="20"/>
                <w:szCs w:val="20"/>
              </w:rPr>
              <w:t xml:space="preserve">Usage of recyclable materials like wood </w:t>
            </w:r>
            <w:r w:rsidRPr="00001A77">
              <w:rPr>
                <w:rFonts w:cs="Arial"/>
                <w:sz w:val="20"/>
                <w:szCs w:val="20"/>
              </w:rPr>
              <w:lastRenderedPageBreak/>
              <w:t>substitutes</w:t>
            </w:r>
          </w:p>
          <w:p w:rsidR="00A531C0" w:rsidRPr="00001A77" w:rsidRDefault="00481676" w:rsidP="00932305">
            <w:pPr>
              <w:numPr>
                <w:ilvl w:val="0"/>
                <w:numId w:val="14"/>
              </w:numPr>
              <w:ind w:left="208" w:hanging="208"/>
              <w:rPr>
                <w:rFonts w:cs="Arial"/>
                <w:sz w:val="20"/>
                <w:szCs w:val="20"/>
              </w:rPr>
            </w:pPr>
            <w:r w:rsidRPr="00001A77">
              <w:rPr>
                <w:rFonts w:cs="Arial"/>
                <w:sz w:val="20"/>
                <w:szCs w:val="20"/>
              </w:rPr>
              <w:t>Installation of Bureau of Energy Efficiency-certified equipment</w:t>
            </w:r>
          </w:p>
          <w:p w:rsidR="00A531C0" w:rsidRPr="00001A77" w:rsidRDefault="00481676" w:rsidP="00932305">
            <w:pPr>
              <w:numPr>
                <w:ilvl w:val="0"/>
                <w:numId w:val="14"/>
              </w:numPr>
              <w:ind w:left="208" w:hanging="208"/>
              <w:rPr>
                <w:rFonts w:cs="Arial"/>
                <w:sz w:val="20"/>
                <w:szCs w:val="20"/>
              </w:rPr>
            </w:pPr>
            <w:r w:rsidRPr="00001A77">
              <w:rPr>
                <w:rFonts w:cs="Arial"/>
                <w:sz w:val="20"/>
                <w:szCs w:val="20"/>
              </w:rPr>
              <w:t xml:space="preserve">Usage of energy-efficient lighting fixtures (LED and </w:t>
            </w:r>
            <w:r w:rsidR="00527A4A">
              <w:rPr>
                <w:rFonts w:cs="Arial"/>
                <w:sz w:val="20"/>
                <w:szCs w:val="20"/>
              </w:rPr>
              <w:t>S</w:t>
            </w:r>
            <w:r w:rsidRPr="00001A77">
              <w:rPr>
                <w:rFonts w:cs="Arial"/>
                <w:sz w:val="20"/>
                <w:szCs w:val="20"/>
              </w:rPr>
              <w:t>olar)</w:t>
            </w:r>
          </w:p>
          <w:p w:rsidR="00A531C0" w:rsidRPr="00001A77" w:rsidRDefault="00481676" w:rsidP="00932305">
            <w:pPr>
              <w:rPr>
                <w:rFonts w:cs="Arial"/>
                <w:sz w:val="20"/>
                <w:szCs w:val="20"/>
              </w:rPr>
            </w:pPr>
            <w:r w:rsidRPr="00001A77">
              <w:rPr>
                <w:rFonts w:cs="Arial"/>
                <w:sz w:val="20"/>
                <w:szCs w:val="20"/>
              </w:rPr>
              <w:t xml:space="preserve">  </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PWD</w:t>
            </w:r>
          </w:p>
          <w:p w:rsidR="00A531C0" w:rsidRPr="00001A77" w:rsidRDefault="00A531C0" w:rsidP="00932305">
            <w:pPr>
              <w:autoSpaceDE w:val="0"/>
              <w:autoSpaceDN w:val="0"/>
              <w:adjustRightInd w:val="0"/>
              <w:rPr>
                <w:rFonts w:cs="Arial"/>
                <w:sz w:val="20"/>
                <w:szCs w:val="20"/>
              </w:rPr>
            </w:pPr>
          </w:p>
        </w:tc>
      </w:tr>
      <w:tr w:rsidR="00A531C0" w:rsidRPr="00001A77" w:rsidTr="00932305">
        <w:trPr>
          <w:trHeight w:val="288"/>
          <w:jc w:val="center"/>
        </w:trPr>
        <w:tc>
          <w:tcPr>
            <w:tcW w:w="5000" w:type="pct"/>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CommentSubject"/>
              <w:autoSpaceDE w:val="0"/>
              <w:autoSpaceDN w:val="0"/>
              <w:adjustRightInd w:val="0"/>
              <w:rPr>
                <w:rFonts w:cs="Arial"/>
              </w:rPr>
            </w:pPr>
            <w:r w:rsidRPr="00001A77">
              <w:rPr>
                <w:rFonts w:cs="Arial"/>
              </w:rPr>
              <w:t xml:space="preserve">3:  Refurbishment Related  </w:t>
            </w:r>
            <w:r w:rsidRPr="00001A77">
              <w:rPr>
                <w:rFonts w:cs="Arial"/>
                <w:bCs w:val="0"/>
              </w:rPr>
              <w:t>Construction Works  Impacts</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3.1</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sz w:val="20"/>
                <w:szCs w:val="20"/>
              </w:rPr>
              <w:t>Construction camp—location, selection, design and layout</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The construction camp will be located within the existing building or the contractor will hire some building in the vicinity. It will not affect the day-to-day activities of local residents and /or commercial buildings. Adequate sanitation facilities shall be provided at camp site and no waste water will be discharged outside.</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PWD</w:t>
            </w:r>
          </w:p>
          <w:p w:rsidR="00A531C0" w:rsidRPr="00001A77" w:rsidRDefault="00A531C0" w:rsidP="00932305">
            <w:pPr>
              <w:autoSpaceDE w:val="0"/>
              <w:autoSpaceDN w:val="0"/>
              <w:adjustRightInd w:val="0"/>
              <w:rPr>
                <w:rFonts w:cs="Arial"/>
                <w:bCs/>
                <w:sz w:val="20"/>
                <w:szCs w:val="20"/>
              </w:rPr>
            </w:pP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3.2</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ind w:left="13"/>
              <w:rPr>
                <w:rFonts w:cs="Arial"/>
                <w:sz w:val="20"/>
                <w:szCs w:val="20"/>
              </w:rPr>
            </w:pPr>
            <w:r w:rsidRPr="00001A77">
              <w:rPr>
                <w:rFonts w:cs="Arial"/>
                <w:sz w:val="20"/>
                <w:szCs w:val="20"/>
              </w:rPr>
              <w:t>Traffic cir</w:t>
            </w:r>
            <w:r w:rsidRPr="00001A77">
              <w:rPr>
                <w:rFonts w:cs="Arial"/>
                <w:spacing w:val="1"/>
                <w:sz w:val="20"/>
                <w:szCs w:val="20"/>
              </w:rPr>
              <w:t>cu</w:t>
            </w:r>
            <w:r w:rsidRPr="00001A77">
              <w:rPr>
                <w:rFonts w:cs="Arial"/>
                <w:spacing w:val="-2"/>
                <w:sz w:val="20"/>
                <w:szCs w:val="20"/>
              </w:rPr>
              <w:t>l</w:t>
            </w:r>
            <w:r w:rsidRPr="00001A77">
              <w:rPr>
                <w:rFonts w:cs="Arial"/>
                <w:spacing w:val="1"/>
                <w:sz w:val="20"/>
                <w:szCs w:val="20"/>
              </w:rPr>
              <w:t>a</w:t>
            </w:r>
            <w:r w:rsidRPr="00001A77">
              <w:rPr>
                <w:rFonts w:cs="Arial"/>
                <w:sz w:val="20"/>
                <w:szCs w:val="20"/>
              </w:rPr>
              <w:t>t</w:t>
            </w:r>
            <w:r w:rsidRPr="00001A77">
              <w:rPr>
                <w:rFonts w:cs="Arial"/>
                <w:spacing w:val="1"/>
                <w:sz w:val="20"/>
                <w:szCs w:val="20"/>
              </w:rPr>
              <w:t>i</w:t>
            </w:r>
            <w:r w:rsidRPr="00001A77">
              <w:rPr>
                <w:rFonts w:cs="Arial"/>
                <w:spacing w:val="-2"/>
                <w:sz w:val="20"/>
                <w:szCs w:val="20"/>
              </w:rPr>
              <w:t>o</w:t>
            </w:r>
            <w:r w:rsidRPr="00001A77">
              <w:rPr>
                <w:rFonts w:cs="Arial"/>
                <w:sz w:val="20"/>
                <w:szCs w:val="20"/>
              </w:rPr>
              <w:t>n</w:t>
            </w:r>
            <w:r w:rsidRPr="00001A77">
              <w:rPr>
                <w:rFonts w:cs="Arial"/>
                <w:spacing w:val="1"/>
                <w:sz w:val="20"/>
                <w:szCs w:val="20"/>
              </w:rPr>
              <w:t xml:space="preserve"> p</w:t>
            </w:r>
            <w:r w:rsidRPr="00001A77">
              <w:rPr>
                <w:rFonts w:cs="Arial"/>
                <w:spacing w:val="-2"/>
                <w:sz w:val="20"/>
                <w:szCs w:val="20"/>
              </w:rPr>
              <w:t>l</w:t>
            </w:r>
            <w:r w:rsidRPr="00001A77">
              <w:rPr>
                <w:rFonts w:cs="Arial"/>
                <w:spacing w:val="1"/>
                <w:sz w:val="20"/>
                <w:szCs w:val="20"/>
              </w:rPr>
              <w:t>a</w:t>
            </w:r>
            <w:r w:rsidRPr="00001A77">
              <w:rPr>
                <w:rFonts w:cs="Arial"/>
                <w:sz w:val="20"/>
                <w:szCs w:val="20"/>
              </w:rPr>
              <w:t xml:space="preserve">n </w:t>
            </w:r>
            <w:r w:rsidRPr="00001A77">
              <w:rPr>
                <w:rFonts w:cs="Arial"/>
                <w:spacing w:val="-1"/>
                <w:sz w:val="20"/>
                <w:szCs w:val="20"/>
              </w:rPr>
              <w:t>d</w:t>
            </w:r>
            <w:r w:rsidRPr="00001A77">
              <w:rPr>
                <w:rFonts w:cs="Arial"/>
                <w:spacing w:val="1"/>
                <w:sz w:val="20"/>
                <w:szCs w:val="20"/>
              </w:rPr>
              <w:t>u</w:t>
            </w:r>
            <w:r w:rsidRPr="00001A77">
              <w:rPr>
                <w:rFonts w:cs="Arial"/>
                <w:sz w:val="20"/>
                <w:szCs w:val="20"/>
              </w:rPr>
              <w:t>r</w:t>
            </w:r>
            <w:r w:rsidRPr="00001A77">
              <w:rPr>
                <w:rFonts w:cs="Arial"/>
                <w:spacing w:val="1"/>
                <w:sz w:val="20"/>
                <w:szCs w:val="20"/>
              </w:rPr>
              <w:t>i</w:t>
            </w:r>
            <w:r w:rsidRPr="00001A77">
              <w:rPr>
                <w:rFonts w:cs="Arial"/>
                <w:spacing w:val="-2"/>
                <w:sz w:val="20"/>
                <w:szCs w:val="20"/>
              </w:rPr>
              <w:t>n</w:t>
            </w:r>
            <w:r w:rsidRPr="00001A77">
              <w:rPr>
                <w:rFonts w:cs="Arial"/>
                <w:sz w:val="20"/>
                <w:szCs w:val="20"/>
              </w:rPr>
              <w:t xml:space="preserve">g </w:t>
            </w:r>
            <w:r w:rsidRPr="00001A77">
              <w:rPr>
                <w:rFonts w:cs="Arial"/>
                <w:spacing w:val="1"/>
                <w:sz w:val="20"/>
                <w:szCs w:val="20"/>
              </w:rPr>
              <w:t>co</w:t>
            </w:r>
            <w:r w:rsidRPr="00001A77">
              <w:rPr>
                <w:rFonts w:cs="Arial"/>
                <w:spacing w:val="-2"/>
                <w:sz w:val="20"/>
                <w:szCs w:val="20"/>
              </w:rPr>
              <w:t>n</w:t>
            </w:r>
            <w:r w:rsidRPr="00001A77">
              <w:rPr>
                <w:rFonts w:cs="Arial"/>
                <w:spacing w:val="1"/>
                <w:sz w:val="20"/>
                <w:szCs w:val="20"/>
              </w:rPr>
              <w:t>s</w:t>
            </w:r>
            <w:r w:rsidRPr="00001A77">
              <w:rPr>
                <w:rFonts w:cs="Arial"/>
                <w:sz w:val="20"/>
                <w:szCs w:val="20"/>
              </w:rPr>
              <w:t>tr</w:t>
            </w:r>
            <w:r w:rsidRPr="00001A77">
              <w:rPr>
                <w:rFonts w:cs="Arial"/>
                <w:spacing w:val="-1"/>
                <w:sz w:val="20"/>
                <w:szCs w:val="20"/>
              </w:rPr>
              <w:t>u</w:t>
            </w:r>
            <w:r w:rsidRPr="00001A77">
              <w:rPr>
                <w:rFonts w:cs="Arial"/>
                <w:spacing w:val="1"/>
                <w:sz w:val="20"/>
                <w:szCs w:val="20"/>
              </w:rPr>
              <w:t>c</w:t>
            </w:r>
            <w:r w:rsidRPr="00001A77">
              <w:rPr>
                <w:rFonts w:cs="Arial"/>
                <w:sz w:val="20"/>
                <w:szCs w:val="20"/>
              </w:rPr>
              <w:t>t</w:t>
            </w:r>
            <w:r w:rsidRPr="00001A77">
              <w:rPr>
                <w:rFonts w:cs="Arial"/>
                <w:spacing w:val="1"/>
                <w:sz w:val="20"/>
                <w:szCs w:val="20"/>
              </w:rPr>
              <w:t>i</w:t>
            </w:r>
            <w:r w:rsidRPr="00001A77">
              <w:rPr>
                <w:rFonts w:cs="Arial"/>
                <w:spacing w:val="-2"/>
                <w:sz w:val="20"/>
                <w:szCs w:val="20"/>
              </w:rPr>
              <w:t>o</w:t>
            </w:r>
            <w:r w:rsidRPr="00001A77">
              <w:rPr>
                <w:rFonts w:cs="Arial"/>
                <w:sz w:val="20"/>
                <w:szCs w:val="20"/>
              </w:rPr>
              <w:t>n</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ind w:left="13"/>
              <w:rPr>
                <w:rFonts w:cs="Arial"/>
                <w:sz w:val="20"/>
                <w:szCs w:val="20"/>
              </w:rPr>
            </w:pPr>
            <w:r w:rsidRPr="00001A77">
              <w:rPr>
                <w:rFonts w:cs="Arial"/>
                <w:spacing w:val="-2"/>
                <w:sz w:val="20"/>
                <w:szCs w:val="20"/>
              </w:rPr>
              <w:t>T</w:t>
            </w:r>
            <w:r w:rsidRPr="00001A77">
              <w:rPr>
                <w:rFonts w:cs="Arial"/>
                <w:spacing w:val="1"/>
                <w:sz w:val="20"/>
                <w:szCs w:val="20"/>
              </w:rPr>
              <w:t>empo</w:t>
            </w:r>
            <w:r w:rsidRPr="00001A77">
              <w:rPr>
                <w:rFonts w:cs="Arial"/>
                <w:sz w:val="20"/>
                <w:szCs w:val="20"/>
              </w:rPr>
              <w:t>r</w:t>
            </w:r>
            <w:r w:rsidRPr="00001A77">
              <w:rPr>
                <w:rFonts w:cs="Arial"/>
                <w:spacing w:val="1"/>
                <w:sz w:val="20"/>
                <w:szCs w:val="20"/>
              </w:rPr>
              <w:t>a</w:t>
            </w:r>
            <w:r w:rsidRPr="00001A77">
              <w:rPr>
                <w:rFonts w:cs="Arial"/>
                <w:sz w:val="20"/>
                <w:szCs w:val="20"/>
              </w:rPr>
              <w:t>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rPr>
                <w:rFonts w:cs="Arial"/>
                <w:sz w:val="20"/>
                <w:szCs w:val="20"/>
              </w:rPr>
            </w:pPr>
            <w:r w:rsidRPr="00001A77">
              <w:rPr>
                <w:rFonts w:cs="Arial"/>
                <w:spacing w:val="-4"/>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widowControl w:val="0"/>
              <w:autoSpaceDE w:val="0"/>
              <w:autoSpaceDN w:val="0"/>
              <w:adjustRightInd w:val="0"/>
              <w:ind w:left="13" w:right="-18"/>
              <w:rPr>
                <w:rFonts w:cs="Arial"/>
                <w:sz w:val="20"/>
                <w:szCs w:val="20"/>
              </w:rPr>
            </w:pPr>
            <w:r w:rsidRPr="00001A77">
              <w:rPr>
                <w:rFonts w:cs="Arial"/>
                <w:sz w:val="20"/>
                <w:szCs w:val="20"/>
              </w:rPr>
              <w:t>Pr</w:t>
            </w:r>
            <w:r w:rsidRPr="00001A77">
              <w:rPr>
                <w:rFonts w:cs="Arial"/>
                <w:spacing w:val="1"/>
                <w:sz w:val="20"/>
                <w:szCs w:val="20"/>
              </w:rPr>
              <w:t>io</w:t>
            </w:r>
            <w:r w:rsidRPr="00001A77">
              <w:rPr>
                <w:rFonts w:cs="Arial"/>
                <w:sz w:val="20"/>
                <w:szCs w:val="20"/>
              </w:rPr>
              <w:t xml:space="preserve">r </w:t>
            </w:r>
            <w:r w:rsidRPr="00001A77">
              <w:rPr>
                <w:rFonts w:cs="Arial"/>
                <w:spacing w:val="1"/>
                <w:sz w:val="20"/>
                <w:szCs w:val="20"/>
              </w:rPr>
              <w:t>t</w:t>
            </w:r>
            <w:r w:rsidRPr="00001A77">
              <w:rPr>
                <w:rFonts w:cs="Arial"/>
                <w:sz w:val="20"/>
                <w:szCs w:val="20"/>
              </w:rPr>
              <w:t xml:space="preserve">o </w:t>
            </w:r>
            <w:r w:rsidRPr="00001A77">
              <w:rPr>
                <w:rFonts w:cs="Arial"/>
                <w:spacing w:val="1"/>
                <w:sz w:val="20"/>
                <w:szCs w:val="20"/>
              </w:rPr>
              <w:t>c</w:t>
            </w:r>
            <w:r w:rsidRPr="00001A77">
              <w:rPr>
                <w:rFonts w:cs="Arial"/>
                <w:spacing w:val="-2"/>
                <w:sz w:val="20"/>
                <w:szCs w:val="20"/>
              </w:rPr>
              <w:t>o</w:t>
            </w:r>
            <w:r w:rsidRPr="00001A77">
              <w:rPr>
                <w:rFonts w:cs="Arial"/>
                <w:spacing w:val="1"/>
                <w:sz w:val="20"/>
                <w:szCs w:val="20"/>
              </w:rPr>
              <w:t>m</w:t>
            </w:r>
            <w:r w:rsidRPr="00001A77">
              <w:rPr>
                <w:rFonts w:cs="Arial"/>
                <w:spacing w:val="-1"/>
                <w:sz w:val="20"/>
                <w:szCs w:val="20"/>
              </w:rPr>
              <w:t>m</w:t>
            </w:r>
            <w:r w:rsidRPr="00001A77">
              <w:rPr>
                <w:rFonts w:cs="Arial"/>
                <w:spacing w:val="1"/>
                <w:sz w:val="20"/>
                <w:szCs w:val="20"/>
              </w:rPr>
              <w:t>e</w:t>
            </w:r>
            <w:r w:rsidRPr="00001A77">
              <w:rPr>
                <w:rFonts w:cs="Arial"/>
                <w:spacing w:val="2"/>
                <w:sz w:val="20"/>
                <w:szCs w:val="20"/>
              </w:rPr>
              <w:t>n</w:t>
            </w:r>
            <w:r w:rsidRPr="00001A77">
              <w:rPr>
                <w:rFonts w:cs="Arial"/>
                <w:spacing w:val="-1"/>
                <w:sz w:val="20"/>
                <w:szCs w:val="20"/>
              </w:rPr>
              <w:t>c</w:t>
            </w:r>
            <w:r w:rsidRPr="00001A77">
              <w:rPr>
                <w:rFonts w:cs="Arial"/>
                <w:spacing w:val="1"/>
                <w:sz w:val="20"/>
                <w:szCs w:val="20"/>
              </w:rPr>
              <w:t>em</w:t>
            </w:r>
            <w:r w:rsidRPr="00001A77">
              <w:rPr>
                <w:rFonts w:cs="Arial"/>
                <w:spacing w:val="-2"/>
                <w:sz w:val="20"/>
                <w:szCs w:val="20"/>
              </w:rPr>
              <w:t>e</w:t>
            </w:r>
            <w:r w:rsidRPr="00001A77">
              <w:rPr>
                <w:rFonts w:cs="Arial"/>
                <w:spacing w:val="1"/>
                <w:sz w:val="20"/>
                <w:szCs w:val="20"/>
              </w:rPr>
              <w:t>n</w:t>
            </w:r>
            <w:r w:rsidRPr="00001A77">
              <w:rPr>
                <w:rFonts w:cs="Arial"/>
                <w:sz w:val="20"/>
                <w:szCs w:val="20"/>
              </w:rPr>
              <w:t>t</w:t>
            </w:r>
            <w:r w:rsidRPr="00001A77">
              <w:rPr>
                <w:rFonts w:cs="Arial"/>
                <w:spacing w:val="1"/>
                <w:sz w:val="20"/>
                <w:szCs w:val="20"/>
              </w:rPr>
              <w:t xml:space="preserve"> o</w:t>
            </w:r>
            <w:r w:rsidRPr="00001A77">
              <w:rPr>
                <w:rFonts w:cs="Arial"/>
                <w:sz w:val="20"/>
                <w:szCs w:val="20"/>
              </w:rPr>
              <w:t xml:space="preserve">f </w:t>
            </w:r>
            <w:r w:rsidRPr="00001A77">
              <w:rPr>
                <w:rFonts w:cs="Arial"/>
                <w:spacing w:val="1"/>
                <w:sz w:val="20"/>
                <w:szCs w:val="20"/>
              </w:rPr>
              <w:t>s</w:t>
            </w:r>
            <w:r w:rsidRPr="00001A77">
              <w:rPr>
                <w:rFonts w:cs="Arial"/>
                <w:spacing w:val="-2"/>
                <w:sz w:val="20"/>
                <w:szCs w:val="20"/>
              </w:rPr>
              <w:t>i</w:t>
            </w:r>
            <w:r w:rsidRPr="00001A77">
              <w:rPr>
                <w:rFonts w:cs="Arial"/>
                <w:sz w:val="20"/>
                <w:szCs w:val="20"/>
              </w:rPr>
              <w:t xml:space="preserve">te </w:t>
            </w:r>
            <w:r w:rsidRPr="00001A77">
              <w:rPr>
                <w:rFonts w:cs="Arial"/>
                <w:spacing w:val="1"/>
                <w:sz w:val="20"/>
                <w:szCs w:val="20"/>
              </w:rPr>
              <w:t>ac</w:t>
            </w:r>
            <w:r w:rsidRPr="00001A77">
              <w:rPr>
                <w:rFonts w:cs="Arial"/>
                <w:sz w:val="20"/>
                <w:szCs w:val="20"/>
              </w:rPr>
              <w:t>t</w:t>
            </w:r>
            <w:r w:rsidRPr="00001A77">
              <w:rPr>
                <w:rFonts w:cs="Arial"/>
                <w:spacing w:val="1"/>
                <w:sz w:val="20"/>
                <w:szCs w:val="20"/>
              </w:rPr>
              <w:t>i</w:t>
            </w:r>
            <w:r w:rsidRPr="00001A77">
              <w:rPr>
                <w:rFonts w:cs="Arial"/>
                <w:spacing w:val="-1"/>
                <w:sz w:val="20"/>
                <w:szCs w:val="20"/>
              </w:rPr>
              <w:t>v</w:t>
            </w:r>
            <w:r w:rsidRPr="00001A77">
              <w:rPr>
                <w:rFonts w:cs="Arial"/>
                <w:spacing w:val="1"/>
                <w:sz w:val="20"/>
                <w:szCs w:val="20"/>
              </w:rPr>
              <w:t>i</w:t>
            </w:r>
            <w:r w:rsidRPr="00001A77">
              <w:rPr>
                <w:rFonts w:cs="Arial"/>
                <w:spacing w:val="-2"/>
                <w:sz w:val="20"/>
                <w:szCs w:val="20"/>
              </w:rPr>
              <w:t>t</w:t>
            </w:r>
            <w:r w:rsidRPr="00001A77">
              <w:rPr>
                <w:rFonts w:cs="Arial"/>
                <w:spacing w:val="1"/>
                <w:sz w:val="20"/>
                <w:szCs w:val="20"/>
              </w:rPr>
              <w:t>i</w:t>
            </w:r>
            <w:r w:rsidRPr="00001A77">
              <w:rPr>
                <w:rFonts w:cs="Arial"/>
                <w:spacing w:val="-2"/>
                <w:sz w:val="20"/>
                <w:szCs w:val="20"/>
              </w:rPr>
              <w:t>e</w:t>
            </w:r>
            <w:r w:rsidRPr="00001A77">
              <w:rPr>
                <w:rFonts w:cs="Arial"/>
                <w:sz w:val="20"/>
                <w:szCs w:val="20"/>
              </w:rPr>
              <w:t>s</w:t>
            </w:r>
            <w:r w:rsidRPr="00001A77">
              <w:rPr>
                <w:rFonts w:cs="Arial"/>
                <w:spacing w:val="1"/>
                <w:sz w:val="20"/>
                <w:szCs w:val="20"/>
              </w:rPr>
              <w:t xml:space="preserve"> a</w:t>
            </w:r>
            <w:r w:rsidRPr="00001A77">
              <w:rPr>
                <w:rFonts w:cs="Arial"/>
                <w:spacing w:val="-2"/>
                <w:sz w:val="20"/>
                <w:szCs w:val="20"/>
              </w:rPr>
              <w:t>n</w:t>
            </w:r>
            <w:r w:rsidRPr="00001A77">
              <w:rPr>
                <w:rFonts w:cs="Arial"/>
                <w:sz w:val="20"/>
                <w:szCs w:val="20"/>
              </w:rPr>
              <w:t xml:space="preserve">d </w:t>
            </w:r>
            <w:r w:rsidRPr="00001A77">
              <w:rPr>
                <w:rFonts w:cs="Arial"/>
                <w:spacing w:val="-1"/>
                <w:sz w:val="20"/>
                <w:szCs w:val="20"/>
              </w:rPr>
              <w:t>m</w:t>
            </w:r>
            <w:r w:rsidRPr="00001A77">
              <w:rPr>
                <w:rFonts w:cs="Arial"/>
                <w:spacing w:val="1"/>
                <w:sz w:val="20"/>
                <w:szCs w:val="20"/>
              </w:rPr>
              <w:t>obi</w:t>
            </w:r>
            <w:r w:rsidRPr="00001A77">
              <w:rPr>
                <w:rFonts w:cs="Arial"/>
                <w:spacing w:val="-2"/>
                <w:sz w:val="20"/>
                <w:szCs w:val="20"/>
              </w:rPr>
              <w:t>l</w:t>
            </w:r>
            <w:r w:rsidRPr="00001A77">
              <w:rPr>
                <w:rFonts w:cs="Arial"/>
                <w:spacing w:val="1"/>
                <w:sz w:val="20"/>
                <w:szCs w:val="20"/>
              </w:rPr>
              <w:t>i</w:t>
            </w:r>
            <w:r w:rsidRPr="00001A77">
              <w:rPr>
                <w:rFonts w:cs="Arial"/>
                <w:spacing w:val="-1"/>
                <w:sz w:val="20"/>
                <w:szCs w:val="20"/>
              </w:rPr>
              <w:t>z</w:t>
            </w:r>
            <w:r w:rsidRPr="00001A77">
              <w:rPr>
                <w:rFonts w:cs="Arial"/>
                <w:spacing w:val="1"/>
                <w:sz w:val="20"/>
                <w:szCs w:val="20"/>
              </w:rPr>
              <w:t>a</w:t>
            </w:r>
            <w:r w:rsidRPr="00001A77">
              <w:rPr>
                <w:rFonts w:cs="Arial"/>
                <w:sz w:val="20"/>
                <w:szCs w:val="20"/>
              </w:rPr>
              <w:t>t</w:t>
            </w:r>
            <w:r w:rsidRPr="00001A77">
              <w:rPr>
                <w:rFonts w:cs="Arial"/>
                <w:spacing w:val="1"/>
                <w:sz w:val="20"/>
                <w:szCs w:val="20"/>
              </w:rPr>
              <w:t>i</w:t>
            </w:r>
            <w:r w:rsidRPr="00001A77">
              <w:rPr>
                <w:rFonts w:cs="Arial"/>
                <w:spacing w:val="-2"/>
                <w:sz w:val="20"/>
                <w:szCs w:val="20"/>
              </w:rPr>
              <w:t>o</w:t>
            </w:r>
            <w:r w:rsidRPr="00001A77">
              <w:rPr>
                <w:rFonts w:cs="Arial"/>
                <w:sz w:val="20"/>
                <w:szCs w:val="20"/>
              </w:rPr>
              <w:t xml:space="preserve">n </w:t>
            </w:r>
            <w:r w:rsidRPr="00001A77">
              <w:rPr>
                <w:rFonts w:cs="Arial"/>
                <w:spacing w:val="1"/>
                <w:sz w:val="20"/>
                <w:szCs w:val="20"/>
              </w:rPr>
              <w:t>o</w:t>
            </w:r>
            <w:r w:rsidRPr="00001A77">
              <w:rPr>
                <w:rFonts w:cs="Arial"/>
                <w:sz w:val="20"/>
                <w:szCs w:val="20"/>
              </w:rPr>
              <w:t>n</w:t>
            </w:r>
            <w:r w:rsidRPr="00001A77">
              <w:rPr>
                <w:rFonts w:cs="Arial"/>
                <w:spacing w:val="1"/>
                <w:sz w:val="20"/>
                <w:szCs w:val="20"/>
              </w:rPr>
              <w:t xml:space="preserve"> g</w:t>
            </w:r>
            <w:r w:rsidRPr="00001A77">
              <w:rPr>
                <w:rFonts w:cs="Arial"/>
                <w:sz w:val="20"/>
                <w:szCs w:val="20"/>
              </w:rPr>
              <w:t>r</w:t>
            </w:r>
            <w:r w:rsidRPr="00001A77">
              <w:rPr>
                <w:rFonts w:cs="Arial"/>
                <w:spacing w:val="-2"/>
                <w:sz w:val="20"/>
                <w:szCs w:val="20"/>
              </w:rPr>
              <w:t>o</w:t>
            </w:r>
            <w:r w:rsidRPr="00001A77">
              <w:rPr>
                <w:rFonts w:cs="Arial"/>
                <w:spacing w:val="1"/>
                <w:sz w:val="20"/>
                <w:szCs w:val="20"/>
              </w:rPr>
              <w:t>und</w:t>
            </w:r>
            <w:r w:rsidRPr="00001A77">
              <w:rPr>
                <w:rFonts w:cs="Arial"/>
                <w:sz w:val="20"/>
                <w:szCs w:val="20"/>
              </w:rPr>
              <w:t xml:space="preserve">, </w:t>
            </w:r>
            <w:r w:rsidRPr="00001A77">
              <w:rPr>
                <w:rFonts w:cs="Arial"/>
                <w:spacing w:val="1"/>
                <w:sz w:val="20"/>
                <w:szCs w:val="20"/>
              </w:rPr>
              <w:t>th</w:t>
            </w:r>
            <w:r w:rsidRPr="00001A77">
              <w:rPr>
                <w:rFonts w:cs="Arial"/>
                <w:sz w:val="20"/>
                <w:szCs w:val="20"/>
              </w:rPr>
              <w:t xml:space="preserve">e </w:t>
            </w:r>
            <w:r w:rsidRPr="00001A77">
              <w:rPr>
                <w:rFonts w:cs="Arial"/>
                <w:spacing w:val="-2"/>
                <w:sz w:val="20"/>
                <w:szCs w:val="20"/>
              </w:rPr>
              <w:t>c</w:t>
            </w:r>
            <w:r w:rsidRPr="00001A77">
              <w:rPr>
                <w:rFonts w:cs="Arial"/>
                <w:spacing w:val="1"/>
                <w:sz w:val="20"/>
                <w:szCs w:val="20"/>
              </w:rPr>
              <w:t>on</w:t>
            </w:r>
            <w:r w:rsidRPr="00001A77">
              <w:rPr>
                <w:rFonts w:cs="Arial"/>
                <w:sz w:val="20"/>
                <w:szCs w:val="20"/>
              </w:rPr>
              <w:t>tr</w:t>
            </w:r>
            <w:r w:rsidRPr="00001A77">
              <w:rPr>
                <w:rFonts w:cs="Arial"/>
                <w:spacing w:val="-1"/>
                <w:sz w:val="20"/>
                <w:szCs w:val="20"/>
              </w:rPr>
              <w:t>a</w:t>
            </w:r>
            <w:r w:rsidRPr="00001A77">
              <w:rPr>
                <w:rFonts w:cs="Arial"/>
                <w:spacing w:val="1"/>
                <w:sz w:val="20"/>
                <w:szCs w:val="20"/>
              </w:rPr>
              <w:t>c</w:t>
            </w:r>
            <w:r w:rsidRPr="00001A77">
              <w:rPr>
                <w:rFonts w:cs="Arial"/>
                <w:sz w:val="20"/>
                <w:szCs w:val="20"/>
              </w:rPr>
              <w:t>t</w:t>
            </w:r>
            <w:r w:rsidRPr="00001A77">
              <w:rPr>
                <w:rFonts w:cs="Arial"/>
                <w:spacing w:val="1"/>
                <w:sz w:val="20"/>
                <w:szCs w:val="20"/>
              </w:rPr>
              <w:t>o</w:t>
            </w:r>
            <w:r w:rsidRPr="00001A77">
              <w:rPr>
                <w:rFonts w:cs="Arial"/>
                <w:sz w:val="20"/>
                <w:szCs w:val="20"/>
              </w:rPr>
              <w:t xml:space="preserve">rs </w:t>
            </w:r>
            <w:r w:rsidRPr="00001A77">
              <w:rPr>
                <w:rFonts w:cs="Arial"/>
                <w:spacing w:val="-2"/>
                <w:sz w:val="20"/>
                <w:szCs w:val="20"/>
              </w:rPr>
              <w:t>w</w:t>
            </w:r>
            <w:r w:rsidRPr="00001A77">
              <w:rPr>
                <w:rFonts w:cs="Arial"/>
                <w:spacing w:val="1"/>
                <w:sz w:val="20"/>
                <w:szCs w:val="20"/>
              </w:rPr>
              <w:t>il</w:t>
            </w:r>
            <w:r w:rsidRPr="00001A77">
              <w:rPr>
                <w:rFonts w:cs="Arial"/>
                <w:sz w:val="20"/>
                <w:szCs w:val="20"/>
              </w:rPr>
              <w:t xml:space="preserve">l </w:t>
            </w:r>
            <w:r w:rsidRPr="00001A77">
              <w:rPr>
                <w:rFonts w:cs="Arial"/>
                <w:spacing w:val="1"/>
                <w:sz w:val="20"/>
                <w:szCs w:val="20"/>
              </w:rPr>
              <w:t>p</w:t>
            </w:r>
            <w:r w:rsidRPr="00001A77">
              <w:rPr>
                <w:rFonts w:cs="Arial"/>
                <w:sz w:val="20"/>
                <w:szCs w:val="20"/>
              </w:rPr>
              <w:t>r</w:t>
            </w:r>
            <w:r w:rsidRPr="00001A77">
              <w:rPr>
                <w:rFonts w:cs="Arial"/>
                <w:spacing w:val="1"/>
                <w:sz w:val="20"/>
                <w:szCs w:val="20"/>
              </w:rPr>
              <w:t>epa</w:t>
            </w:r>
            <w:r w:rsidRPr="00001A77">
              <w:rPr>
                <w:rFonts w:cs="Arial"/>
                <w:sz w:val="20"/>
                <w:szCs w:val="20"/>
              </w:rPr>
              <w:t xml:space="preserve">re a traffic </w:t>
            </w:r>
            <w:r w:rsidRPr="00001A77">
              <w:rPr>
                <w:rFonts w:cs="Arial"/>
                <w:spacing w:val="-1"/>
                <w:sz w:val="20"/>
                <w:szCs w:val="20"/>
              </w:rPr>
              <w:t>c</w:t>
            </w:r>
            <w:r w:rsidRPr="00001A77">
              <w:rPr>
                <w:rFonts w:cs="Arial"/>
                <w:spacing w:val="1"/>
                <w:sz w:val="20"/>
                <w:szCs w:val="20"/>
              </w:rPr>
              <w:t>i</w:t>
            </w:r>
            <w:r w:rsidRPr="00001A77">
              <w:rPr>
                <w:rFonts w:cs="Arial"/>
                <w:sz w:val="20"/>
                <w:szCs w:val="20"/>
              </w:rPr>
              <w:t>r</w:t>
            </w:r>
            <w:r w:rsidRPr="00001A77">
              <w:rPr>
                <w:rFonts w:cs="Arial"/>
                <w:spacing w:val="-1"/>
                <w:sz w:val="20"/>
                <w:szCs w:val="20"/>
              </w:rPr>
              <w:t>c</w:t>
            </w:r>
            <w:r w:rsidRPr="00001A77">
              <w:rPr>
                <w:rFonts w:cs="Arial"/>
                <w:spacing w:val="1"/>
                <w:sz w:val="20"/>
                <w:szCs w:val="20"/>
              </w:rPr>
              <w:t>ula</w:t>
            </w:r>
            <w:r w:rsidRPr="00001A77">
              <w:rPr>
                <w:rFonts w:cs="Arial"/>
                <w:spacing w:val="-2"/>
                <w:sz w:val="20"/>
                <w:szCs w:val="20"/>
              </w:rPr>
              <w:t>t</w:t>
            </w:r>
            <w:r w:rsidRPr="00001A77">
              <w:rPr>
                <w:rFonts w:cs="Arial"/>
                <w:spacing w:val="1"/>
                <w:sz w:val="20"/>
                <w:szCs w:val="20"/>
              </w:rPr>
              <w:t>io</w:t>
            </w:r>
            <w:r w:rsidRPr="00001A77">
              <w:rPr>
                <w:rFonts w:cs="Arial"/>
                <w:sz w:val="20"/>
                <w:szCs w:val="20"/>
              </w:rPr>
              <w:t xml:space="preserve">n </w:t>
            </w:r>
            <w:r w:rsidRPr="00001A77">
              <w:rPr>
                <w:rFonts w:cs="Arial"/>
                <w:spacing w:val="1"/>
                <w:sz w:val="20"/>
                <w:szCs w:val="20"/>
              </w:rPr>
              <w:t>p</w:t>
            </w:r>
            <w:r w:rsidRPr="00001A77">
              <w:rPr>
                <w:rFonts w:cs="Arial"/>
                <w:spacing w:val="-2"/>
                <w:sz w:val="20"/>
                <w:szCs w:val="20"/>
              </w:rPr>
              <w:t>l</w:t>
            </w:r>
            <w:r w:rsidRPr="00001A77">
              <w:rPr>
                <w:rFonts w:cs="Arial"/>
                <w:spacing w:val="1"/>
                <w:sz w:val="20"/>
                <w:szCs w:val="20"/>
              </w:rPr>
              <w:t>a</w:t>
            </w:r>
            <w:r w:rsidRPr="00001A77">
              <w:rPr>
                <w:rFonts w:cs="Arial"/>
                <w:sz w:val="20"/>
                <w:szCs w:val="20"/>
              </w:rPr>
              <w:t>n</w:t>
            </w:r>
            <w:r w:rsidRPr="00001A77">
              <w:rPr>
                <w:rFonts w:cs="Arial"/>
                <w:spacing w:val="1"/>
                <w:sz w:val="20"/>
                <w:szCs w:val="20"/>
              </w:rPr>
              <w:t xml:space="preserve"> </w:t>
            </w:r>
            <w:r w:rsidRPr="00001A77">
              <w:rPr>
                <w:rFonts w:cs="Arial"/>
                <w:spacing w:val="-2"/>
                <w:sz w:val="20"/>
                <w:szCs w:val="20"/>
              </w:rPr>
              <w:t>f</w:t>
            </w:r>
            <w:r w:rsidRPr="00001A77">
              <w:rPr>
                <w:rFonts w:cs="Arial"/>
                <w:spacing w:val="1"/>
                <w:sz w:val="20"/>
                <w:szCs w:val="20"/>
              </w:rPr>
              <w:t>o</w:t>
            </w:r>
            <w:r w:rsidRPr="00001A77">
              <w:rPr>
                <w:rFonts w:cs="Arial"/>
                <w:sz w:val="20"/>
                <w:szCs w:val="20"/>
              </w:rPr>
              <w:t xml:space="preserve">r </w:t>
            </w:r>
            <w:r w:rsidRPr="00001A77">
              <w:rPr>
                <w:rFonts w:cs="Arial"/>
                <w:spacing w:val="1"/>
                <w:sz w:val="20"/>
                <w:szCs w:val="20"/>
              </w:rPr>
              <w:t>sa</w:t>
            </w:r>
            <w:r w:rsidRPr="00001A77">
              <w:rPr>
                <w:rFonts w:cs="Arial"/>
                <w:sz w:val="20"/>
                <w:szCs w:val="20"/>
              </w:rPr>
              <w:t xml:space="preserve">fe </w:t>
            </w:r>
            <w:r w:rsidRPr="00001A77">
              <w:rPr>
                <w:rFonts w:cs="Arial"/>
                <w:spacing w:val="1"/>
                <w:sz w:val="20"/>
                <w:szCs w:val="20"/>
              </w:rPr>
              <w:t>pa</w:t>
            </w:r>
            <w:r w:rsidRPr="00001A77">
              <w:rPr>
                <w:rFonts w:cs="Arial"/>
                <w:spacing w:val="-1"/>
                <w:sz w:val="20"/>
                <w:szCs w:val="20"/>
              </w:rPr>
              <w:t>s</w:t>
            </w:r>
            <w:r w:rsidRPr="00001A77">
              <w:rPr>
                <w:rFonts w:cs="Arial"/>
                <w:spacing w:val="1"/>
                <w:sz w:val="20"/>
                <w:szCs w:val="20"/>
              </w:rPr>
              <w:t>s</w:t>
            </w:r>
            <w:r w:rsidRPr="00001A77">
              <w:rPr>
                <w:rFonts w:cs="Arial"/>
                <w:spacing w:val="-2"/>
                <w:sz w:val="20"/>
                <w:szCs w:val="20"/>
              </w:rPr>
              <w:t>a</w:t>
            </w:r>
            <w:r w:rsidRPr="00001A77">
              <w:rPr>
                <w:rFonts w:cs="Arial"/>
                <w:spacing w:val="1"/>
                <w:sz w:val="20"/>
                <w:szCs w:val="20"/>
              </w:rPr>
              <w:t>g</w:t>
            </w:r>
            <w:r w:rsidRPr="00001A77">
              <w:rPr>
                <w:rFonts w:cs="Arial"/>
                <w:sz w:val="20"/>
                <w:szCs w:val="20"/>
              </w:rPr>
              <w:t>e</w:t>
            </w:r>
            <w:r w:rsidRPr="00001A77">
              <w:rPr>
                <w:rFonts w:cs="Arial"/>
                <w:spacing w:val="1"/>
                <w:sz w:val="20"/>
                <w:szCs w:val="20"/>
              </w:rPr>
              <w:t xml:space="preserve"> o</w:t>
            </w:r>
            <w:r w:rsidRPr="00001A77">
              <w:rPr>
                <w:rFonts w:cs="Arial"/>
                <w:sz w:val="20"/>
                <w:szCs w:val="20"/>
              </w:rPr>
              <w:t xml:space="preserve">f </w:t>
            </w:r>
            <w:r w:rsidRPr="00001A77">
              <w:rPr>
                <w:rFonts w:cs="Arial"/>
                <w:spacing w:val="1"/>
                <w:sz w:val="20"/>
                <w:szCs w:val="20"/>
              </w:rPr>
              <w:t xml:space="preserve">local traffic during the </w:t>
            </w:r>
            <w:r w:rsidRPr="00001A77">
              <w:rPr>
                <w:rFonts w:cs="Arial"/>
                <w:spacing w:val="-1"/>
                <w:sz w:val="20"/>
                <w:szCs w:val="20"/>
              </w:rPr>
              <w:t>c</w:t>
            </w:r>
            <w:r w:rsidRPr="00001A77">
              <w:rPr>
                <w:rFonts w:cs="Arial"/>
                <w:spacing w:val="1"/>
                <w:sz w:val="20"/>
                <w:szCs w:val="20"/>
              </w:rPr>
              <w:t>on</w:t>
            </w:r>
            <w:r w:rsidRPr="00001A77">
              <w:rPr>
                <w:rFonts w:cs="Arial"/>
                <w:spacing w:val="-1"/>
                <w:sz w:val="20"/>
                <w:szCs w:val="20"/>
              </w:rPr>
              <w:t>s</w:t>
            </w:r>
            <w:r w:rsidRPr="00001A77">
              <w:rPr>
                <w:rFonts w:cs="Arial"/>
                <w:sz w:val="20"/>
                <w:szCs w:val="20"/>
              </w:rPr>
              <w:t>tr</w:t>
            </w:r>
            <w:r w:rsidRPr="00001A77">
              <w:rPr>
                <w:rFonts w:cs="Arial"/>
                <w:spacing w:val="1"/>
                <w:sz w:val="20"/>
                <w:szCs w:val="20"/>
              </w:rPr>
              <w:t>u</w:t>
            </w:r>
            <w:r w:rsidRPr="00001A77">
              <w:rPr>
                <w:rFonts w:cs="Arial"/>
                <w:spacing w:val="-1"/>
                <w:sz w:val="20"/>
                <w:szCs w:val="20"/>
              </w:rPr>
              <w:t>c</w:t>
            </w:r>
            <w:r w:rsidRPr="00001A77">
              <w:rPr>
                <w:rFonts w:cs="Arial"/>
                <w:sz w:val="20"/>
                <w:szCs w:val="20"/>
              </w:rPr>
              <w:t>t</w:t>
            </w:r>
            <w:r w:rsidRPr="00001A77">
              <w:rPr>
                <w:rFonts w:cs="Arial"/>
                <w:spacing w:val="1"/>
                <w:sz w:val="20"/>
                <w:szCs w:val="20"/>
              </w:rPr>
              <w:t>io</w:t>
            </w:r>
            <w:r w:rsidRPr="00001A77">
              <w:rPr>
                <w:rFonts w:cs="Arial"/>
                <w:sz w:val="20"/>
                <w:szCs w:val="20"/>
              </w:rPr>
              <w:t xml:space="preserve">n </w:t>
            </w:r>
            <w:r w:rsidRPr="00001A77">
              <w:rPr>
                <w:rFonts w:cs="Arial"/>
                <w:spacing w:val="1"/>
                <w:sz w:val="20"/>
                <w:szCs w:val="20"/>
              </w:rPr>
              <w:t>s</w:t>
            </w:r>
            <w:r w:rsidRPr="00001A77">
              <w:rPr>
                <w:rFonts w:cs="Arial"/>
                <w:sz w:val="20"/>
                <w:szCs w:val="20"/>
              </w:rPr>
              <w:t>t</w:t>
            </w:r>
            <w:r w:rsidRPr="00001A77">
              <w:rPr>
                <w:rFonts w:cs="Arial"/>
                <w:spacing w:val="1"/>
                <w:sz w:val="20"/>
                <w:szCs w:val="20"/>
              </w:rPr>
              <w:t>a</w:t>
            </w:r>
            <w:r w:rsidRPr="00001A77">
              <w:rPr>
                <w:rFonts w:cs="Arial"/>
                <w:spacing w:val="-2"/>
                <w:sz w:val="20"/>
                <w:szCs w:val="20"/>
              </w:rPr>
              <w:t>g</w:t>
            </w:r>
            <w:r w:rsidRPr="00001A77">
              <w:rPr>
                <w:rFonts w:cs="Arial"/>
                <w:spacing w:val="1"/>
                <w:sz w:val="20"/>
                <w:szCs w:val="20"/>
              </w:rPr>
              <w:t>e, if required. This will i</w:t>
            </w:r>
            <w:r w:rsidRPr="00001A77">
              <w:rPr>
                <w:rFonts w:cs="Arial"/>
                <w:spacing w:val="-2"/>
                <w:sz w:val="20"/>
                <w:szCs w:val="20"/>
              </w:rPr>
              <w:t>n</w:t>
            </w:r>
            <w:r w:rsidRPr="00001A77">
              <w:rPr>
                <w:rFonts w:cs="Arial"/>
                <w:spacing w:val="1"/>
                <w:sz w:val="20"/>
                <w:szCs w:val="20"/>
              </w:rPr>
              <w:t>c</w:t>
            </w:r>
            <w:r w:rsidRPr="00001A77">
              <w:rPr>
                <w:rFonts w:cs="Arial"/>
                <w:spacing w:val="-2"/>
                <w:sz w:val="20"/>
                <w:szCs w:val="20"/>
              </w:rPr>
              <w:t>l</w:t>
            </w:r>
            <w:r w:rsidRPr="00001A77">
              <w:rPr>
                <w:rFonts w:cs="Arial"/>
                <w:spacing w:val="1"/>
                <w:sz w:val="20"/>
                <w:szCs w:val="20"/>
              </w:rPr>
              <w:t>ude al</w:t>
            </w:r>
            <w:r w:rsidRPr="00001A77">
              <w:rPr>
                <w:rFonts w:cs="Arial"/>
                <w:spacing w:val="-2"/>
                <w:sz w:val="20"/>
                <w:szCs w:val="20"/>
              </w:rPr>
              <w:t>t</w:t>
            </w:r>
            <w:r w:rsidRPr="00001A77">
              <w:rPr>
                <w:rFonts w:cs="Arial"/>
                <w:spacing w:val="1"/>
                <w:sz w:val="20"/>
                <w:szCs w:val="20"/>
              </w:rPr>
              <w:t>e</w:t>
            </w:r>
            <w:r w:rsidRPr="00001A77">
              <w:rPr>
                <w:rFonts w:cs="Arial"/>
                <w:sz w:val="20"/>
                <w:szCs w:val="20"/>
              </w:rPr>
              <w:t>r</w:t>
            </w:r>
            <w:r w:rsidRPr="00001A77">
              <w:rPr>
                <w:rFonts w:cs="Arial"/>
                <w:spacing w:val="1"/>
                <w:sz w:val="20"/>
                <w:szCs w:val="20"/>
              </w:rPr>
              <w:t>na</w:t>
            </w:r>
            <w:r w:rsidRPr="00001A77">
              <w:rPr>
                <w:rFonts w:cs="Arial"/>
                <w:spacing w:val="-2"/>
                <w:sz w:val="20"/>
                <w:szCs w:val="20"/>
              </w:rPr>
              <w:t>t</w:t>
            </w:r>
            <w:r w:rsidRPr="00001A77">
              <w:rPr>
                <w:rFonts w:cs="Arial"/>
                <w:spacing w:val="1"/>
                <w:sz w:val="20"/>
                <w:szCs w:val="20"/>
              </w:rPr>
              <w:t>i</w:t>
            </w:r>
            <w:r w:rsidRPr="00001A77">
              <w:rPr>
                <w:rFonts w:cs="Arial"/>
                <w:spacing w:val="-1"/>
                <w:sz w:val="20"/>
                <w:szCs w:val="20"/>
              </w:rPr>
              <w:t>v</w:t>
            </w:r>
            <w:r w:rsidRPr="00001A77">
              <w:rPr>
                <w:rFonts w:cs="Arial"/>
                <w:sz w:val="20"/>
                <w:szCs w:val="20"/>
              </w:rPr>
              <w:t xml:space="preserve">e </w:t>
            </w:r>
            <w:r w:rsidRPr="00001A77">
              <w:rPr>
                <w:rFonts w:cs="Arial"/>
                <w:spacing w:val="5"/>
                <w:sz w:val="20"/>
                <w:szCs w:val="20"/>
              </w:rPr>
              <w:t>a</w:t>
            </w:r>
            <w:r w:rsidRPr="00001A77">
              <w:rPr>
                <w:rFonts w:cs="Arial"/>
                <w:spacing w:val="-1"/>
                <w:sz w:val="20"/>
                <w:szCs w:val="20"/>
              </w:rPr>
              <w:t>c</w:t>
            </w:r>
            <w:r w:rsidRPr="00001A77">
              <w:rPr>
                <w:rFonts w:cs="Arial"/>
                <w:spacing w:val="1"/>
                <w:sz w:val="20"/>
                <w:szCs w:val="20"/>
              </w:rPr>
              <w:t>c</w:t>
            </w:r>
            <w:r w:rsidRPr="00001A77">
              <w:rPr>
                <w:rFonts w:cs="Arial"/>
                <w:spacing w:val="-2"/>
                <w:sz w:val="20"/>
                <w:szCs w:val="20"/>
              </w:rPr>
              <w:t>e</w:t>
            </w:r>
            <w:r w:rsidRPr="00001A77">
              <w:rPr>
                <w:rFonts w:cs="Arial"/>
                <w:spacing w:val="1"/>
                <w:sz w:val="20"/>
                <w:szCs w:val="20"/>
              </w:rPr>
              <w:t>s</w:t>
            </w:r>
            <w:r w:rsidRPr="00001A77">
              <w:rPr>
                <w:rFonts w:cs="Arial"/>
                <w:sz w:val="20"/>
                <w:szCs w:val="20"/>
              </w:rPr>
              <w:t>s r</w:t>
            </w:r>
            <w:r w:rsidRPr="00001A77">
              <w:rPr>
                <w:rFonts w:cs="Arial"/>
                <w:spacing w:val="1"/>
                <w:sz w:val="20"/>
                <w:szCs w:val="20"/>
              </w:rPr>
              <w:t>ou</w:t>
            </w:r>
            <w:r w:rsidRPr="00001A77">
              <w:rPr>
                <w:rFonts w:cs="Arial"/>
                <w:sz w:val="20"/>
                <w:szCs w:val="20"/>
              </w:rPr>
              <w:t>t</w:t>
            </w:r>
            <w:r w:rsidRPr="00001A77">
              <w:rPr>
                <w:rFonts w:cs="Arial"/>
                <w:spacing w:val="-1"/>
                <w:sz w:val="20"/>
                <w:szCs w:val="20"/>
              </w:rPr>
              <w:t>e</w:t>
            </w:r>
            <w:r w:rsidRPr="00001A77">
              <w:rPr>
                <w:rFonts w:cs="Arial"/>
                <w:spacing w:val="1"/>
                <w:sz w:val="20"/>
                <w:szCs w:val="20"/>
              </w:rPr>
              <w:t>s</w:t>
            </w:r>
            <w:r w:rsidRPr="00001A77">
              <w:rPr>
                <w:rFonts w:cs="Arial"/>
                <w:sz w:val="20"/>
                <w:szCs w:val="20"/>
              </w:rPr>
              <w:t>, tr</w:t>
            </w:r>
            <w:r w:rsidRPr="00001A77">
              <w:rPr>
                <w:rFonts w:cs="Arial"/>
                <w:spacing w:val="1"/>
                <w:sz w:val="20"/>
                <w:szCs w:val="20"/>
              </w:rPr>
              <w:t>a</w:t>
            </w:r>
            <w:r w:rsidRPr="00001A77">
              <w:rPr>
                <w:rFonts w:cs="Arial"/>
                <w:spacing w:val="-2"/>
                <w:sz w:val="20"/>
                <w:szCs w:val="20"/>
              </w:rPr>
              <w:t>f</w:t>
            </w:r>
            <w:r w:rsidRPr="00001A77">
              <w:rPr>
                <w:rFonts w:cs="Arial"/>
                <w:sz w:val="20"/>
                <w:szCs w:val="20"/>
              </w:rPr>
              <w:t>f</w:t>
            </w:r>
            <w:r w:rsidRPr="00001A77">
              <w:rPr>
                <w:rFonts w:cs="Arial"/>
                <w:spacing w:val="1"/>
                <w:sz w:val="20"/>
                <w:szCs w:val="20"/>
              </w:rPr>
              <w:t>i</w:t>
            </w:r>
            <w:r w:rsidRPr="00001A77">
              <w:rPr>
                <w:rFonts w:cs="Arial"/>
                <w:sz w:val="20"/>
                <w:szCs w:val="20"/>
              </w:rPr>
              <w:t>c r</w:t>
            </w:r>
            <w:r w:rsidRPr="00001A77">
              <w:rPr>
                <w:rFonts w:cs="Arial"/>
                <w:spacing w:val="1"/>
                <w:sz w:val="20"/>
                <w:szCs w:val="20"/>
              </w:rPr>
              <w:t>e</w:t>
            </w:r>
            <w:r w:rsidRPr="00001A77">
              <w:rPr>
                <w:rFonts w:cs="Arial"/>
                <w:spacing w:val="-2"/>
                <w:sz w:val="20"/>
                <w:szCs w:val="20"/>
              </w:rPr>
              <w:t>g</w:t>
            </w:r>
            <w:r w:rsidRPr="00001A77">
              <w:rPr>
                <w:rFonts w:cs="Arial"/>
                <w:spacing w:val="1"/>
                <w:sz w:val="20"/>
                <w:szCs w:val="20"/>
              </w:rPr>
              <w:t>ula</w:t>
            </w:r>
            <w:r w:rsidRPr="00001A77">
              <w:rPr>
                <w:rFonts w:cs="Arial"/>
                <w:spacing w:val="-2"/>
                <w:sz w:val="20"/>
                <w:szCs w:val="20"/>
              </w:rPr>
              <w:t>t</w:t>
            </w:r>
            <w:r w:rsidRPr="00001A77">
              <w:rPr>
                <w:rFonts w:cs="Arial"/>
                <w:spacing w:val="1"/>
                <w:sz w:val="20"/>
                <w:szCs w:val="20"/>
              </w:rPr>
              <w:t>io</w:t>
            </w:r>
            <w:r w:rsidRPr="00001A77">
              <w:rPr>
                <w:rFonts w:cs="Arial"/>
                <w:spacing w:val="-2"/>
                <w:sz w:val="20"/>
                <w:szCs w:val="20"/>
              </w:rPr>
              <w:t>n</w:t>
            </w:r>
            <w:r w:rsidRPr="00001A77">
              <w:rPr>
                <w:rFonts w:cs="Arial"/>
                <w:spacing w:val="1"/>
                <w:sz w:val="20"/>
                <w:szCs w:val="20"/>
              </w:rPr>
              <w:t>s</w:t>
            </w:r>
            <w:r w:rsidRPr="00001A77">
              <w:rPr>
                <w:rFonts w:cs="Arial"/>
                <w:sz w:val="20"/>
                <w:szCs w:val="20"/>
              </w:rPr>
              <w:t xml:space="preserve">, </w:t>
            </w:r>
            <w:r w:rsidRPr="00001A77">
              <w:rPr>
                <w:rFonts w:cs="Arial"/>
                <w:spacing w:val="1"/>
                <w:sz w:val="20"/>
                <w:szCs w:val="20"/>
              </w:rPr>
              <w:t>sig</w:t>
            </w:r>
            <w:r w:rsidRPr="00001A77">
              <w:rPr>
                <w:rFonts w:cs="Arial"/>
                <w:spacing w:val="-2"/>
                <w:sz w:val="20"/>
                <w:szCs w:val="20"/>
              </w:rPr>
              <w:t>n</w:t>
            </w:r>
            <w:r w:rsidRPr="00001A77">
              <w:rPr>
                <w:rFonts w:cs="Arial"/>
                <w:spacing w:val="1"/>
                <w:sz w:val="20"/>
                <w:szCs w:val="20"/>
              </w:rPr>
              <w:t>age</w:t>
            </w:r>
            <w:r w:rsidRPr="00001A77">
              <w:rPr>
                <w:rFonts w:cs="Arial"/>
                <w:spacing w:val="-1"/>
                <w:sz w:val="20"/>
                <w:szCs w:val="20"/>
              </w:rPr>
              <w:t>s,</w:t>
            </w:r>
            <w:r w:rsidRPr="00001A77">
              <w:rPr>
                <w:rFonts w:cs="Arial"/>
                <w:spacing w:val="1"/>
                <w:sz w:val="20"/>
                <w:szCs w:val="20"/>
              </w:rPr>
              <w:t xml:space="preserve"> e</w:t>
            </w:r>
            <w:r w:rsidRPr="00001A77">
              <w:rPr>
                <w:rFonts w:cs="Arial"/>
                <w:spacing w:val="-2"/>
                <w:sz w:val="20"/>
                <w:szCs w:val="20"/>
              </w:rPr>
              <w:t>t</w:t>
            </w:r>
            <w:r w:rsidRPr="00001A77">
              <w:rPr>
                <w:rFonts w:cs="Arial"/>
                <w:spacing w:val="1"/>
                <w:sz w:val="20"/>
                <w:szCs w:val="20"/>
              </w:rPr>
              <w:t>c</w:t>
            </w:r>
            <w:r w:rsidRPr="00001A77">
              <w:rPr>
                <w:rFonts w:cs="Arial"/>
                <w:sz w:val="20"/>
                <w:szCs w:val="20"/>
              </w:rPr>
              <w:t xml:space="preserve">. </w:t>
            </w:r>
            <w:r w:rsidRPr="00001A77">
              <w:rPr>
                <w:rFonts w:cs="Arial"/>
                <w:spacing w:val="1"/>
                <w:sz w:val="20"/>
                <w:szCs w:val="20"/>
              </w:rPr>
              <w:t>The contractors will ge</w:t>
            </w:r>
            <w:r w:rsidRPr="00001A77">
              <w:rPr>
                <w:rFonts w:cs="Arial"/>
                <w:sz w:val="20"/>
                <w:szCs w:val="20"/>
              </w:rPr>
              <w:t xml:space="preserve">t these plans </w:t>
            </w:r>
            <w:r w:rsidRPr="00001A77">
              <w:rPr>
                <w:rFonts w:cs="Arial"/>
                <w:spacing w:val="1"/>
                <w:sz w:val="20"/>
                <w:szCs w:val="20"/>
              </w:rPr>
              <w:t>app</w:t>
            </w:r>
            <w:r w:rsidRPr="00001A77">
              <w:rPr>
                <w:rFonts w:cs="Arial"/>
                <w:spacing w:val="-2"/>
                <w:sz w:val="20"/>
                <w:szCs w:val="20"/>
              </w:rPr>
              <w:t>r</w:t>
            </w:r>
            <w:r w:rsidRPr="00001A77">
              <w:rPr>
                <w:rFonts w:cs="Arial"/>
                <w:spacing w:val="1"/>
                <w:sz w:val="20"/>
                <w:szCs w:val="20"/>
              </w:rPr>
              <w:t>o</w:t>
            </w:r>
            <w:r w:rsidRPr="00001A77">
              <w:rPr>
                <w:rFonts w:cs="Arial"/>
                <w:spacing w:val="-1"/>
                <w:sz w:val="20"/>
                <w:szCs w:val="20"/>
              </w:rPr>
              <w:t>v</w:t>
            </w:r>
            <w:r w:rsidRPr="00001A77">
              <w:rPr>
                <w:rFonts w:cs="Arial"/>
                <w:spacing w:val="1"/>
                <w:sz w:val="20"/>
                <w:szCs w:val="20"/>
              </w:rPr>
              <w:t>e</w:t>
            </w:r>
            <w:r w:rsidRPr="00001A77">
              <w:rPr>
                <w:rFonts w:cs="Arial"/>
                <w:sz w:val="20"/>
                <w:szCs w:val="20"/>
              </w:rPr>
              <w:t xml:space="preserve">d </w:t>
            </w:r>
            <w:r w:rsidRPr="00001A77">
              <w:rPr>
                <w:rFonts w:cs="Arial"/>
                <w:spacing w:val="1"/>
                <w:sz w:val="20"/>
                <w:szCs w:val="20"/>
              </w:rPr>
              <w:t xml:space="preserve">by the PWD </w:t>
            </w:r>
            <w:r w:rsidRPr="00001A77">
              <w:rPr>
                <w:rFonts w:cs="Arial"/>
                <w:sz w:val="20"/>
                <w:szCs w:val="20"/>
              </w:rPr>
              <w:t>e</w:t>
            </w:r>
            <w:r w:rsidRPr="00001A77">
              <w:rPr>
                <w:rFonts w:cs="Arial"/>
                <w:spacing w:val="1"/>
                <w:sz w:val="20"/>
                <w:szCs w:val="20"/>
              </w:rPr>
              <w:t>n</w:t>
            </w:r>
            <w:r w:rsidRPr="00001A77">
              <w:rPr>
                <w:rFonts w:cs="Arial"/>
                <w:spacing w:val="-2"/>
                <w:sz w:val="20"/>
                <w:szCs w:val="20"/>
              </w:rPr>
              <w:t>g</w:t>
            </w:r>
            <w:r w:rsidRPr="00001A77">
              <w:rPr>
                <w:rFonts w:cs="Arial"/>
                <w:spacing w:val="1"/>
                <w:sz w:val="20"/>
                <w:szCs w:val="20"/>
              </w:rPr>
              <w:t>in</w:t>
            </w:r>
            <w:r w:rsidRPr="00001A77">
              <w:rPr>
                <w:rFonts w:cs="Arial"/>
                <w:spacing w:val="-2"/>
                <w:sz w:val="20"/>
                <w:szCs w:val="20"/>
              </w:rPr>
              <w:t>e</w:t>
            </w:r>
            <w:r w:rsidRPr="00001A77">
              <w:rPr>
                <w:rFonts w:cs="Arial"/>
                <w:spacing w:val="1"/>
                <w:sz w:val="20"/>
                <w:szCs w:val="20"/>
              </w:rPr>
              <w:t>e</w:t>
            </w:r>
            <w:r w:rsidRPr="00001A77">
              <w:rPr>
                <w:rFonts w:cs="Arial"/>
                <w:sz w:val="20"/>
                <w:szCs w:val="20"/>
              </w:rPr>
              <w:t>r.</w:t>
            </w:r>
          </w:p>
          <w:p w:rsidR="00A531C0" w:rsidRPr="00001A77" w:rsidRDefault="00A531C0" w:rsidP="00932305">
            <w:pPr>
              <w:widowControl w:val="0"/>
              <w:autoSpaceDE w:val="0"/>
              <w:autoSpaceDN w:val="0"/>
              <w:adjustRightInd w:val="0"/>
              <w:ind w:left="13" w:right="-18"/>
              <w:rPr>
                <w:rFonts w:cs="Arial"/>
                <w:sz w:val="20"/>
                <w:szCs w:val="20"/>
              </w:rPr>
            </w:pPr>
          </w:p>
          <w:p w:rsidR="00A531C0" w:rsidRPr="00001A77" w:rsidRDefault="00481676" w:rsidP="00932305">
            <w:pPr>
              <w:widowControl w:val="0"/>
              <w:autoSpaceDE w:val="0"/>
              <w:autoSpaceDN w:val="0"/>
              <w:adjustRightInd w:val="0"/>
              <w:ind w:left="13" w:right="-18"/>
              <w:rPr>
                <w:rFonts w:cs="Arial"/>
                <w:sz w:val="20"/>
                <w:szCs w:val="20"/>
              </w:rPr>
            </w:pPr>
            <w:r w:rsidRPr="00001A77">
              <w:rPr>
                <w:rFonts w:cs="Arial"/>
                <w:spacing w:val="-2"/>
                <w:sz w:val="20"/>
                <w:szCs w:val="20"/>
              </w:rPr>
              <w:t>T</w:t>
            </w:r>
            <w:r w:rsidRPr="00001A77">
              <w:rPr>
                <w:rFonts w:cs="Arial"/>
                <w:spacing w:val="1"/>
                <w:sz w:val="20"/>
                <w:szCs w:val="20"/>
              </w:rPr>
              <w:t>h</w:t>
            </w:r>
            <w:r w:rsidRPr="00001A77">
              <w:rPr>
                <w:rFonts w:cs="Arial"/>
                <w:sz w:val="20"/>
                <w:szCs w:val="20"/>
              </w:rPr>
              <w:t>e c</w:t>
            </w:r>
            <w:r w:rsidRPr="00001A77">
              <w:rPr>
                <w:rFonts w:cs="Arial"/>
                <w:spacing w:val="1"/>
                <w:sz w:val="20"/>
                <w:szCs w:val="20"/>
              </w:rPr>
              <w:t>on</w:t>
            </w:r>
            <w:r w:rsidRPr="00001A77">
              <w:rPr>
                <w:rFonts w:cs="Arial"/>
                <w:sz w:val="20"/>
                <w:szCs w:val="20"/>
              </w:rPr>
              <w:t>tr</w:t>
            </w:r>
            <w:r w:rsidRPr="00001A77">
              <w:rPr>
                <w:rFonts w:cs="Arial"/>
                <w:spacing w:val="1"/>
                <w:sz w:val="20"/>
                <w:szCs w:val="20"/>
              </w:rPr>
              <w:t>ac</w:t>
            </w:r>
            <w:r w:rsidRPr="00001A77">
              <w:rPr>
                <w:rFonts w:cs="Arial"/>
                <w:spacing w:val="-2"/>
                <w:sz w:val="20"/>
                <w:szCs w:val="20"/>
              </w:rPr>
              <w:t>t</w:t>
            </w:r>
            <w:r w:rsidRPr="00001A77">
              <w:rPr>
                <w:rFonts w:cs="Arial"/>
                <w:spacing w:val="1"/>
                <w:sz w:val="20"/>
                <w:szCs w:val="20"/>
              </w:rPr>
              <w:t>o</w:t>
            </w:r>
            <w:r w:rsidRPr="00001A77">
              <w:rPr>
                <w:rFonts w:cs="Arial"/>
                <w:sz w:val="20"/>
                <w:szCs w:val="20"/>
              </w:rPr>
              <w:t xml:space="preserve">r </w:t>
            </w:r>
            <w:r w:rsidRPr="00001A77">
              <w:rPr>
                <w:rFonts w:cs="Arial"/>
                <w:spacing w:val="-3"/>
                <w:sz w:val="20"/>
                <w:szCs w:val="20"/>
              </w:rPr>
              <w:t>w</w:t>
            </w:r>
            <w:r w:rsidRPr="00001A77">
              <w:rPr>
                <w:rFonts w:cs="Arial"/>
                <w:spacing w:val="1"/>
                <w:sz w:val="20"/>
                <w:szCs w:val="20"/>
              </w:rPr>
              <w:t>il</w:t>
            </w:r>
            <w:r w:rsidRPr="00001A77">
              <w:rPr>
                <w:rFonts w:cs="Arial"/>
                <w:sz w:val="20"/>
                <w:szCs w:val="20"/>
              </w:rPr>
              <w:t xml:space="preserve">l </w:t>
            </w:r>
            <w:r w:rsidRPr="00001A77">
              <w:rPr>
                <w:rFonts w:cs="Arial"/>
                <w:spacing w:val="1"/>
                <w:sz w:val="20"/>
                <w:szCs w:val="20"/>
              </w:rPr>
              <w:t>di</w:t>
            </w:r>
            <w:r w:rsidRPr="00001A77">
              <w:rPr>
                <w:rFonts w:cs="Arial"/>
                <w:spacing w:val="-1"/>
                <w:sz w:val="20"/>
                <w:szCs w:val="20"/>
              </w:rPr>
              <w:t>s</w:t>
            </w:r>
            <w:r w:rsidRPr="00001A77">
              <w:rPr>
                <w:rFonts w:cs="Arial"/>
                <w:spacing w:val="1"/>
                <w:sz w:val="20"/>
                <w:szCs w:val="20"/>
              </w:rPr>
              <w:t>se</w:t>
            </w:r>
            <w:r w:rsidRPr="00001A77">
              <w:rPr>
                <w:rFonts w:cs="Arial"/>
                <w:spacing w:val="-1"/>
                <w:sz w:val="20"/>
                <w:szCs w:val="20"/>
              </w:rPr>
              <w:t>m</w:t>
            </w:r>
            <w:r w:rsidRPr="00001A77">
              <w:rPr>
                <w:rFonts w:cs="Arial"/>
                <w:spacing w:val="1"/>
                <w:sz w:val="20"/>
                <w:szCs w:val="20"/>
              </w:rPr>
              <w:t>ina</w:t>
            </w:r>
            <w:r w:rsidRPr="00001A77">
              <w:rPr>
                <w:rFonts w:cs="Arial"/>
                <w:spacing w:val="-2"/>
                <w:sz w:val="20"/>
                <w:szCs w:val="20"/>
              </w:rPr>
              <w:t>t</w:t>
            </w:r>
            <w:r w:rsidRPr="00001A77">
              <w:rPr>
                <w:rFonts w:cs="Arial"/>
                <w:spacing w:val="1"/>
                <w:sz w:val="20"/>
                <w:szCs w:val="20"/>
              </w:rPr>
              <w:t>e</w:t>
            </w:r>
            <w:r w:rsidRPr="00001A77">
              <w:rPr>
                <w:rFonts w:cs="Arial"/>
                <w:sz w:val="20"/>
                <w:szCs w:val="20"/>
              </w:rPr>
              <w:t xml:space="preserve"> </w:t>
            </w:r>
            <w:r w:rsidRPr="00001A77">
              <w:rPr>
                <w:rFonts w:cs="Arial"/>
                <w:spacing w:val="-2"/>
                <w:sz w:val="20"/>
                <w:szCs w:val="20"/>
              </w:rPr>
              <w:t>t</w:t>
            </w:r>
            <w:r w:rsidRPr="00001A77">
              <w:rPr>
                <w:rFonts w:cs="Arial"/>
                <w:spacing w:val="1"/>
                <w:sz w:val="20"/>
                <w:szCs w:val="20"/>
              </w:rPr>
              <w:t>he</w:t>
            </w:r>
            <w:r w:rsidRPr="00001A77">
              <w:rPr>
                <w:rFonts w:cs="Arial"/>
                <w:spacing w:val="-1"/>
                <w:sz w:val="20"/>
                <w:szCs w:val="20"/>
              </w:rPr>
              <w:t xml:space="preserve"> traffic</w:t>
            </w:r>
            <w:r w:rsidRPr="00001A77">
              <w:rPr>
                <w:rFonts w:cs="Arial"/>
                <w:spacing w:val="1"/>
                <w:sz w:val="20"/>
                <w:szCs w:val="20"/>
              </w:rPr>
              <w:t xml:space="preserve"> ci</w:t>
            </w:r>
            <w:r w:rsidRPr="00001A77">
              <w:rPr>
                <w:rFonts w:cs="Arial"/>
                <w:spacing w:val="-2"/>
                <w:sz w:val="20"/>
                <w:szCs w:val="20"/>
              </w:rPr>
              <w:t>r</w:t>
            </w:r>
            <w:r w:rsidRPr="00001A77">
              <w:rPr>
                <w:rFonts w:cs="Arial"/>
                <w:spacing w:val="1"/>
                <w:sz w:val="20"/>
                <w:szCs w:val="20"/>
              </w:rPr>
              <w:t>cu</w:t>
            </w:r>
            <w:r w:rsidRPr="00001A77">
              <w:rPr>
                <w:rFonts w:cs="Arial"/>
                <w:spacing w:val="-2"/>
                <w:sz w:val="20"/>
                <w:szCs w:val="20"/>
              </w:rPr>
              <w:t>l</w:t>
            </w:r>
            <w:r w:rsidRPr="00001A77">
              <w:rPr>
                <w:rFonts w:cs="Arial"/>
                <w:spacing w:val="1"/>
                <w:sz w:val="20"/>
                <w:szCs w:val="20"/>
              </w:rPr>
              <w:t>a</w:t>
            </w:r>
            <w:r w:rsidRPr="00001A77">
              <w:rPr>
                <w:rFonts w:cs="Arial"/>
                <w:sz w:val="20"/>
                <w:szCs w:val="20"/>
              </w:rPr>
              <w:t>t</w:t>
            </w:r>
            <w:r w:rsidRPr="00001A77">
              <w:rPr>
                <w:rFonts w:cs="Arial"/>
                <w:spacing w:val="1"/>
                <w:sz w:val="20"/>
                <w:szCs w:val="20"/>
              </w:rPr>
              <w:t>i</w:t>
            </w:r>
            <w:r w:rsidRPr="00001A77">
              <w:rPr>
                <w:rFonts w:cs="Arial"/>
                <w:spacing w:val="-2"/>
                <w:sz w:val="20"/>
                <w:szCs w:val="20"/>
              </w:rPr>
              <w:t>o</w:t>
            </w:r>
            <w:r w:rsidRPr="00001A77">
              <w:rPr>
                <w:rFonts w:cs="Arial"/>
                <w:sz w:val="20"/>
                <w:szCs w:val="20"/>
              </w:rPr>
              <w:t>n</w:t>
            </w:r>
            <w:r w:rsidRPr="00001A77">
              <w:rPr>
                <w:rFonts w:cs="Arial"/>
                <w:spacing w:val="1"/>
                <w:sz w:val="20"/>
                <w:szCs w:val="20"/>
              </w:rPr>
              <w:t xml:space="preserve"> p</w:t>
            </w:r>
            <w:r w:rsidRPr="00001A77">
              <w:rPr>
                <w:rFonts w:cs="Arial"/>
                <w:spacing w:val="-2"/>
                <w:sz w:val="20"/>
                <w:szCs w:val="20"/>
              </w:rPr>
              <w:t>l</w:t>
            </w:r>
            <w:r w:rsidRPr="00001A77">
              <w:rPr>
                <w:rFonts w:cs="Arial"/>
                <w:spacing w:val="1"/>
                <w:sz w:val="20"/>
                <w:szCs w:val="20"/>
              </w:rPr>
              <w:t>a</w:t>
            </w:r>
            <w:r w:rsidRPr="00001A77">
              <w:rPr>
                <w:rFonts w:cs="Arial"/>
                <w:sz w:val="20"/>
                <w:szCs w:val="20"/>
              </w:rPr>
              <w:t xml:space="preserve">n </w:t>
            </w:r>
            <w:r w:rsidRPr="00001A77">
              <w:rPr>
                <w:rFonts w:cs="Arial"/>
                <w:spacing w:val="-1"/>
                <w:sz w:val="20"/>
                <w:szCs w:val="20"/>
              </w:rPr>
              <w:t>around the building to be refurbished.</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tabs>
                <w:tab w:val="left" w:pos="1227"/>
              </w:tabs>
              <w:autoSpaceDE w:val="0"/>
              <w:autoSpaceDN w:val="0"/>
              <w:adjustRightInd w:val="0"/>
              <w:ind w:left="13" w:right="-17"/>
              <w:rPr>
                <w:rFonts w:cs="Arial"/>
                <w:sz w:val="20"/>
                <w:szCs w:val="20"/>
              </w:rPr>
            </w:pPr>
            <w:r w:rsidRPr="00001A77">
              <w:rPr>
                <w:rFonts w:cs="Arial"/>
                <w:sz w:val="20"/>
                <w:szCs w:val="20"/>
              </w:rPr>
              <w:t>Co</w:t>
            </w:r>
            <w:r w:rsidRPr="00001A77">
              <w:rPr>
                <w:rFonts w:cs="Arial"/>
                <w:spacing w:val="1"/>
                <w:sz w:val="20"/>
                <w:szCs w:val="20"/>
              </w:rPr>
              <w:t>n</w:t>
            </w:r>
            <w:r w:rsidRPr="00001A77">
              <w:rPr>
                <w:rFonts w:cs="Arial"/>
                <w:sz w:val="20"/>
                <w:szCs w:val="20"/>
              </w:rPr>
              <w:t>tr</w:t>
            </w:r>
            <w:r w:rsidRPr="00001A77">
              <w:rPr>
                <w:rFonts w:cs="Arial"/>
                <w:spacing w:val="1"/>
                <w:sz w:val="20"/>
                <w:szCs w:val="20"/>
              </w:rPr>
              <w:t>a</w:t>
            </w:r>
            <w:r w:rsidRPr="00001A77">
              <w:rPr>
                <w:rFonts w:cs="Arial"/>
                <w:spacing w:val="-1"/>
                <w:sz w:val="20"/>
                <w:szCs w:val="20"/>
              </w:rPr>
              <w:t>c</w:t>
            </w:r>
            <w:r w:rsidRPr="00001A77">
              <w:rPr>
                <w:rFonts w:cs="Arial"/>
                <w:sz w:val="20"/>
                <w:szCs w:val="20"/>
              </w:rPr>
              <w:t>t</w:t>
            </w:r>
            <w:r w:rsidRPr="00001A77">
              <w:rPr>
                <w:rFonts w:cs="Arial"/>
                <w:spacing w:val="1"/>
                <w:sz w:val="20"/>
                <w:szCs w:val="20"/>
              </w:rPr>
              <w:t>o</w:t>
            </w:r>
            <w:r w:rsidRPr="00001A77">
              <w:rPr>
                <w:rFonts w:cs="Arial"/>
                <w:sz w:val="20"/>
                <w:szCs w:val="20"/>
              </w:rPr>
              <w:t>r, PWD</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3.3</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Impacts on flora and fauna</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ind w:left="13"/>
              <w:rPr>
                <w:rFonts w:cs="Arial"/>
                <w:sz w:val="20"/>
                <w:szCs w:val="20"/>
              </w:rPr>
            </w:pPr>
            <w:r w:rsidRPr="00001A77">
              <w:rPr>
                <w:rFonts w:cs="Arial"/>
                <w:spacing w:val="-2"/>
                <w:sz w:val="20"/>
                <w:szCs w:val="20"/>
              </w:rPr>
              <w:t>T</w:t>
            </w:r>
            <w:r w:rsidRPr="00001A77">
              <w:rPr>
                <w:rFonts w:cs="Arial"/>
                <w:spacing w:val="1"/>
                <w:sz w:val="20"/>
                <w:szCs w:val="20"/>
              </w:rPr>
              <w:t>empo</w:t>
            </w:r>
            <w:r w:rsidRPr="00001A77">
              <w:rPr>
                <w:rFonts w:cs="Arial"/>
                <w:sz w:val="20"/>
                <w:szCs w:val="20"/>
              </w:rPr>
              <w:t>r</w:t>
            </w:r>
            <w:r w:rsidRPr="00001A77">
              <w:rPr>
                <w:rFonts w:cs="Arial"/>
                <w:spacing w:val="1"/>
                <w:sz w:val="20"/>
                <w:szCs w:val="20"/>
              </w:rPr>
              <w:t>a</w:t>
            </w:r>
            <w:r w:rsidRPr="00001A77">
              <w:rPr>
                <w:rFonts w:cs="Arial"/>
                <w:sz w:val="20"/>
                <w:szCs w:val="20"/>
              </w:rPr>
              <w:t>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rPr>
                <w:rFonts w:cs="Arial"/>
                <w:sz w:val="20"/>
                <w:szCs w:val="20"/>
              </w:rPr>
            </w:pPr>
            <w:r w:rsidRPr="00001A77">
              <w:rPr>
                <w:rFonts w:cs="Arial"/>
                <w:spacing w:val="-4"/>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rPr>
                <w:rFonts w:cs="Arial"/>
                <w:sz w:val="20"/>
                <w:szCs w:val="20"/>
              </w:rPr>
            </w:pPr>
            <w:r w:rsidRPr="00001A77">
              <w:rPr>
                <w:rFonts w:cs="Arial"/>
                <w:sz w:val="20"/>
                <w:szCs w:val="20"/>
              </w:rPr>
              <w:t>Conduct site induction and environmental awareness.</w:t>
            </w:r>
          </w:p>
          <w:p w:rsidR="00A531C0" w:rsidRPr="00001A77" w:rsidRDefault="00481676" w:rsidP="00932305">
            <w:pPr>
              <w:rPr>
                <w:rFonts w:cs="Arial"/>
                <w:sz w:val="20"/>
                <w:szCs w:val="20"/>
              </w:rPr>
            </w:pPr>
            <w:r w:rsidRPr="00001A77">
              <w:rPr>
                <w:rFonts w:cs="Arial"/>
                <w:sz w:val="20"/>
                <w:szCs w:val="20"/>
              </w:rPr>
              <w:t>Limit activities within the work area.</w:t>
            </w:r>
          </w:p>
          <w:p w:rsidR="00A531C0" w:rsidRPr="00001A77" w:rsidRDefault="00A531C0" w:rsidP="00932305">
            <w:pPr>
              <w:rPr>
                <w:rFonts w:cs="Arial"/>
                <w:sz w:val="20"/>
                <w:szCs w:val="20"/>
              </w:rPr>
            </w:pPr>
          </w:p>
          <w:p w:rsidR="00A531C0" w:rsidRPr="00001A77" w:rsidRDefault="00481676" w:rsidP="00932305">
            <w:pPr>
              <w:rPr>
                <w:rFonts w:cs="Arial"/>
                <w:sz w:val="20"/>
                <w:szCs w:val="20"/>
              </w:rPr>
            </w:pPr>
            <w:r w:rsidRPr="00001A77">
              <w:rPr>
                <w:rFonts w:cs="Arial"/>
                <w:sz w:val="20"/>
                <w:szCs w:val="20"/>
              </w:rPr>
              <w:t xml:space="preserve">Prepare plans for indoor plantations to enhance building looks. </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tabs>
                <w:tab w:val="left" w:pos="1227"/>
              </w:tabs>
              <w:autoSpaceDE w:val="0"/>
              <w:autoSpaceDN w:val="0"/>
              <w:adjustRightInd w:val="0"/>
              <w:ind w:left="13" w:right="-17"/>
              <w:rPr>
                <w:rFonts w:cs="Arial"/>
                <w:sz w:val="20"/>
                <w:szCs w:val="20"/>
              </w:rPr>
            </w:pPr>
            <w:r w:rsidRPr="00001A77">
              <w:rPr>
                <w:rFonts w:cs="Arial"/>
                <w:sz w:val="20"/>
                <w:szCs w:val="20"/>
              </w:rPr>
              <w:t>Contractor, PWD</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3.4</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sz w:val="20"/>
                <w:szCs w:val="20"/>
              </w:rPr>
              <w:t xml:space="preserve">Site clearance activities, including delineation of construction  </w:t>
            </w:r>
            <w:r w:rsidRPr="00001A77">
              <w:rPr>
                <w:rFonts w:cs="Arial"/>
                <w:sz w:val="20"/>
                <w:szCs w:val="20"/>
              </w:rPr>
              <w:lastRenderedPageBreak/>
              <w:t>area</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lastRenderedPageBreak/>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Since existing building is to be refurbished, so site clearance activities will not be required. Hence, no mitigation measures are </w:t>
            </w:r>
            <w:r w:rsidRPr="00001A77">
              <w:rPr>
                <w:rFonts w:cs="Arial"/>
                <w:sz w:val="20"/>
                <w:szCs w:val="20"/>
              </w:rPr>
              <w:lastRenderedPageBreak/>
              <w:t xml:space="preserve">warranted on this account.    </w:t>
            </w:r>
          </w:p>
          <w:p w:rsidR="00A531C0" w:rsidRPr="00001A77" w:rsidRDefault="00A531C0" w:rsidP="00932305">
            <w:pPr>
              <w:autoSpaceDE w:val="0"/>
              <w:autoSpaceDN w:val="0"/>
              <w:adjustRightInd w:val="0"/>
              <w:rPr>
                <w:rFonts w:cs="Arial"/>
                <w:sz w:val="20"/>
                <w:szCs w:val="20"/>
              </w:rPr>
            </w:pPr>
          </w:p>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 </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Contractor, PWD</w:t>
            </w:r>
          </w:p>
          <w:p w:rsidR="00A531C0" w:rsidRPr="00001A77" w:rsidRDefault="00A531C0" w:rsidP="00932305">
            <w:pPr>
              <w:autoSpaceDE w:val="0"/>
              <w:autoSpaceDN w:val="0"/>
              <w:adjustRightInd w:val="0"/>
              <w:rPr>
                <w:rFonts w:cs="Arial"/>
                <w:sz w:val="20"/>
                <w:szCs w:val="20"/>
              </w:rPr>
            </w:pP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3.5</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sz w:val="20"/>
                <w:szCs w:val="20"/>
              </w:rPr>
              <w:t xml:space="preserve">Drinking water availability </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sz w:val="20"/>
                <w:szCs w:val="20"/>
              </w:rPr>
              <w:t>Major</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Sufficient supply of potable water will be provided and maintained.  The drinking water will be obtained from market through authorized tankers. This water will be stored in tank of suitable size to ensure uninterrupted water supply </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PWD</w:t>
            </w:r>
          </w:p>
          <w:p w:rsidR="00A531C0" w:rsidRPr="00001A77" w:rsidRDefault="00A531C0" w:rsidP="00932305">
            <w:pPr>
              <w:autoSpaceDE w:val="0"/>
              <w:autoSpaceDN w:val="0"/>
              <w:adjustRightInd w:val="0"/>
              <w:rPr>
                <w:rFonts w:cs="Arial"/>
                <w:sz w:val="20"/>
                <w:szCs w:val="20"/>
              </w:rPr>
            </w:pP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3.6</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sz w:val="20"/>
                <w:szCs w:val="20"/>
              </w:rPr>
              <w:t>Waste disposal</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Permanent</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sz w:val="20"/>
                <w:szCs w:val="20"/>
              </w:rPr>
              <w:t>Major</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5C118F" w:rsidRDefault="005C118F" w:rsidP="00932305">
            <w:pPr>
              <w:autoSpaceDE w:val="0"/>
              <w:autoSpaceDN w:val="0"/>
              <w:adjustRightInd w:val="0"/>
              <w:rPr>
                <w:rFonts w:cs="Arial"/>
                <w:sz w:val="20"/>
                <w:szCs w:val="20"/>
              </w:rPr>
            </w:pPr>
            <w:r w:rsidRPr="005C118F">
              <w:rPr>
                <w:rFonts w:cs="Arial"/>
                <w:color w:val="000000" w:themeColor="text1"/>
                <w:sz w:val="20"/>
                <w:szCs w:val="20"/>
              </w:rPr>
              <w:t xml:space="preserve">Location of disposal site for construction waste will be finalized by the Environmental Specialist of the PWD and PMU/PMC.   PMU will confirm that disposal of the material will not impact the water body or environmentally sensitive areas.    </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PWD</w:t>
            </w:r>
          </w:p>
          <w:p w:rsidR="00A531C0" w:rsidRPr="00001A77" w:rsidRDefault="00A531C0" w:rsidP="00932305">
            <w:pPr>
              <w:autoSpaceDE w:val="0"/>
              <w:autoSpaceDN w:val="0"/>
              <w:adjustRightInd w:val="0"/>
              <w:rPr>
                <w:rFonts w:cs="Arial"/>
                <w:sz w:val="20"/>
                <w:szCs w:val="20"/>
              </w:rPr>
            </w:pP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3.7</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Stockpiling of construction materials</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Stockpiling of construction materials will neither impact nor obstruct drainage. Stockpiles, if in an open area</w:t>
            </w:r>
            <w:r w:rsidR="004103C2" w:rsidRPr="00001A77">
              <w:rPr>
                <w:rFonts w:cs="Arial"/>
                <w:sz w:val="20"/>
                <w:szCs w:val="20"/>
              </w:rPr>
              <w:t>, will</w:t>
            </w:r>
            <w:r w:rsidRPr="00001A77">
              <w:rPr>
                <w:rFonts w:cs="Arial"/>
                <w:sz w:val="20"/>
                <w:szCs w:val="20"/>
              </w:rPr>
              <w:t xml:space="preserve"> be covered to protect from dust and erosion.</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PWD</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3.8</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Soil erosion</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Nil </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Soil erosion related issues are not foreseen as refurbishment works are planned inside the existing DOLE owned building. </w:t>
            </w:r>
          </w:p>
          <w:p w:rsidR="00A531C0" w:rsidRPr="00001A77" w:rsidRDefault="00A531C0" w:rsidP="00932305">
            <w:pPr>
              <w:autoSpaceDE w:val="0"/>
              <w:autoSpaceDN w:val="0"/>
              <w:adjustRightInd w:val="0"/>
              <w:rPr>
                <w:rFonts w:cs="Arial"/>
                <w:sz w:val="20"/>
                <w:szCs w:val="20"/>
              </w:rPr>
            </w:pPr>
          </w:p>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 </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 Not Applicable </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3.9</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Soil and water pollution due to fuel and lubricants, construction waste</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The fuel </w:t>
            </w:r>
            <w:r w:rsidR="004103C2" w:rsidRPr="00001A77">
              <w:rPr>
                <w:rFonts w:cs="Arial"/>
                <w:sz w:val="20"/>
                <w:szCs w:val="20"/>
              </w:rPr>
              <w:t>storage area</w:t>
            </w:r>
            <w:r w:rsidRPr="00001A77">
              <w:rPr>
                <w:rFonts w:cs="Arial"/>
                <w:sz w:val="20"/>
                <w:szCs w:val="20"/>
              </w:rPr>
              <w:t xml:space="preserve"> will be stationed such that water discharge does not drain into the local drain. Soil and water pollution parameters will be monitored as per monitoring plan. No vehicle cleaning or maintenance will be taken up at building site. </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PWD</w:t>
            </w:r>
          </w:p>
        </w:tc>
      </w:tr>
      <w:tr w:rsidR="005C118F"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C118F" w:rsidRPr="00001A77" w:rsidRDefault="005C118F" w:rsidP="00932305">
            <w:pPr>
              <w:autoSpaceDE w:val="0"/>
              <w:autoSpaceDN w:val="0"/>
              <w:adjustRightInd w:val="0"/>
              <w:rPr>
                <w:rFonts w:cs="Arial"/>
                <w:b/>
                <w:bCs/>
                <w:sz w:val="20"/>
                <w:szCs w:val="20"/>
              </w:rPr>
            </w:pPr>
            <w:r w:rsidRPr="00001A77">
              <w:rPr>
                <w:rFonts w:cs="Arial"/>
                <w:b/>
                <w:bCs/>
                <w:sz w:val="20"/>
                <w:szCs w:val="20"/>
              </w:rPr>
              <w:t>3.10</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C118F" w:rsidRPr="00001A77" w:rsidRDefault="005C118F" w:rsidP="00932305">
            <w:pPr>
              <w:autoSpaceDE w:val="0"/>
              <w:autoSpaceDN w:val="0"/>
              <w:adjustRightInd w:val="0"/>
              <w:rPr>
                <w:rFonts w:cs="Arial"/>
                <w:sz w:val="20"/>
                <w:szCs w:val="20"/>
              </w:rPr>
            </w:pPr>
            <w:r w:rsidRPr="00001A77">
              <w:rPr>
                <w:rFonts w:cs="Arial"/>
                <w:sz w:val="20"/>
                <w:szCs w:val="20"/>
              </w:rPr>
              <w:t>Siltation of water bodies due to  spillage of construction wastes</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C118F" w:rsidRPr="00001A77" w:rsidRDefault="005C118F"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C118F" w:rsidRPr="00001A77" w:rsidRDefault="005C118F" w:rsidP="00932305">
            <w:pPr>
              <w:autoSpaceDE w:val="0"/>
              <w:autoSpaceDN w:val="0"/>
              <w:adjustRightInd w:val="0"/>
              <w:rPr>
                <w:rFonts w:cs="Arial"/>
                <w:sz w:val="20"/>
                <w:szCs w:val="20"/>
              </w:rPr>
            </w:pPr>
            <w:r w:rsidRPr="00001A77">
              <w:rPr>
                <w:rFonts w:cs="Arial"/>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C118F" w:rsidRPr="005C118F" w:rsidRDefault="005C118F" w:rsidP="00932305">
            <w:pPr>
              <w:autoSpaceDE w:val="0"/>
              <w:autoSpaceDN w:val="0"/>
              <w:adjustRightInd w:val="0"/>
              <w:rPr>
                <w:rFonts w:cs="Arial"/>
                <w:color w:val="000000" w:themeColor="text1"/>
                <w:sz w:val="20"/>
                <w:szCs w:val="20"/>
              </w:rPr>
            </w:pPr>
            <w:r w:rsidRPr="005C118F">
              <w:rPr>
                <w:rFonts w:cs="Arial"/>
                <w:color w:val="000000" w:themeColor="text1"/>
                <w:sz w:val="20"/>
                <w:szCs w:val="20"/>
              </w:rPr>
              <w:t xml:space="preserve">No disposal of construction wastes will be carried out into any water body near the MCC site. Extraneous construction wastes will be transported to the pre-identified disposal site for safe </w:t>
            </w:r>
            <w:r w:rsidRPr="005C118F">
              <w:rPr>
                <w:rFonts w:cs="Arial"/>
                <w:color w:val="000000" w:themeColor="text1"/>
                <w:sz w:val="20"/>
                <w:szCs w:val="20"/>
              </w:rPr>
              <w:lastRenderedPageBreak/>
              <w:t>disposal.</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5C118F" w:rsidRPr="00001A77" w:rsidRDefault="005C118F" w:rsidP="00932305">
            <w:pPr>
              <w:autoSpaceDE w:val="0"/>
              <w:autoSpaceDN w:val="0"/>
              <w:adjustRightInd w:val="0"/>
              <w:rPr>
                <w:rFonts w:cs="Arial"/>
                <w:sz w:val="20"/>
                <w:szCs w:val="20"/>
              </w:rPr>
            </w:pPr>
            <w:r w:rsidRPr="00001A77">
              <w:rPr>
                <w:rFonts w:cs="Arial"/>
                <w:sz w:val="20"/>
                <w:szCs w:val="20"/>
              </w:rPr>
              <w:lastRenderedPageBreak/>
              <w:t>Contractor, PWD</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3.11</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Generation of dust</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The contractor will take every precaution to reduce the levels of dust at construction site.</w:t>
            </w:r>
            <w:r w:rsidR="005C118F">
              <w:rPr>
                <w:rFonts w:cs="Arial"/>
                <w:sz w:val="20"/>
                <w:szCs w:val="20"/>
              </w:rPr>
              <w:t xml:space="preserve">  The building will be properly barricaded with MS Sheet. </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PWD</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3.12</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Emission from construction vehicles, equipment and machinery</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Vehicles, equipment, and machinery used for construction will conform to the relevant standard and will be regularly maintained to ensure that pollution emission levels comply with the relevant requirements.</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PWD</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3.13</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Noise pollution</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Noise limits for construction equipment used in this project will not exceed 75 dB (A).</w:t>
            </w:r>
            <w:r w:rsidR="005C118F">
              <w:rPr>
                <w:rFonts w:cs="Arial"/>
                <w:sz w:val="20"/>
                <w:szCs w:val="20"/>
              </w:rPr>
              <w:t xml:space="preserve"> The building will be properly barricaded with MS Sheet. </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PWD</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3.14</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Material handling at site</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Workers employed on mixing cement, lime mortars, concrete etc., will be provided with protective footwear and protective goggles. </w:t>
            </w:r>
          </w:p>
          <w:p w:rsidR="00A531C0" w:rsidRPr="00001A77" w:rsidRDefault="00A531C0" w:rsidP="00932305">
            <w:pPr>
              <w:autoSpaceDE w:val="0"/>
              <w:autoSpaceDN w:val="0"/>
              <w:adjustRightInd w:val="0"/>
              <w:rPr>
                <w:rFonts w:cs="Arial"/>
                <w:sz w:val="20"/>
                <w:szCs w:val="20"/>
              </w:rPr>
            </w:pPr>
          </w:p>
          <w:p w:rsidR="00A531C0" w:rsidRPr="00001A77" w:rsidRDefault="00481676" w:rsidP="00932305">
            <w:pPr>
              <w:autoSpaceDE w:val="0"/>
              <w:autoSpaceDN w:val="0"/>
              <w:adjustRightInd w:val="0"/>
              <w:rPr>
                <w:rFonts w:cs="Arial"/>
                <w:sz w:val="20"/>
                <w:szCs w:val="20"/>
              </w:rPr>
            </w:pPr>
            <w:r w:rsidRPr="00001A77">
              <w:rPr>
                <w:rFonts w:cs="Arial"/>
                <w:sz w:val="20"/>
                <w:szCs w:val="20"/>
              </w:rPr>
              <w:t>Workers who are engaged in welding works will be provided with welder’s protective eye shields.</w:t>
            </w:r>
          </w:p>
          <w:p w:rsidR="00A531C0" w:rsidRPr="00001A77" w:rsidRDefault="00A531C0" w:rsidP="00932305">
            <w:pPr>
              <w:autoSpaceDE w:val="0"/>
              <w:autoSpaceDN w:val="0"/>
              <w:adjustRightInd w:val="0"/>
              <w:rPr>
                <w:rFonts w:cs="Arial"/>
                <w:sz w:val="20"/>
                <w:szCs w:val="20"/>
              </w:rPr>
            </w:pPr>
          </w:p>
          <w:p w:rsidR="00A531C0" w:rsidRPr="00001A77" w:rsidRDefault="00481676" w:rsidP="00932305">
            <w:pPr>
              <w:autoSpaceDE w:val="0"/>
              <w:autoSpaceDN w:val="0"/>
              <w:adjustRightInd w:val="0"/>
              <w:rPr>
                <w:rFonts w:cs="Arial"/>
                <w:sz w:val="20"/>
                <w:szCs w:val="20"/>
              </w:rPr>
            </w:pPr>
            <w:r w:rsidRPr="00001A77">
              <w:rPr>
                <w:rFonts w:cs="Arial"/>
                <w:sz w:val="20"/>
                <w:szCs w:val="20"/>
              </w:rPr>
              <w:t>Workers engaged in stone breaking activities will be provided with protective goggles and clothing.</w:t>
            </w:r>
          </w:p>
          <w:p w:rsidR="00A531C0" w:rsidRPr="00001A77" w:rsidRDefault="00A531C0" w:rsidP="00932305">
            <w:pPr>
              <w:autoSpaceDE w:val="0"/>
              <w:autoSpaceDN w:val="0"/>
              <w:adjustRightInd w:val="0"/>
              <w:rPr>
                <w:rFonts w:cs="Arial"/>
                <w:sz w:val="20"/>
                <w:szCs w:val="20"/>
              </w:rPr>
            </w:pPr>
          </w:p>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The use of any toxic chemicals will be strictly in accordance with the manufacturer’s </w:t>
            </w:r>
            <w:r w:rsidR="00A468B0">
              <w:rPr>
                <w:rFonts w:cs="Arial"/>
                <w:sz w:val="20"/>
                <w:szCs w:val="20"/>
              </w:rPr>
              <w:t>i</w:t>
            </w:r>
            <w:r w:rsidRPr="00001A77">
              <w:rPr>
                <w:rFonts w:cs="Arial"/>
                <w:sz w:val="20"/>
                <w:szCs w:val="20"/>
              </w:rPr>
              <w:t>nstructions. The engineer will be given at least 6 working days’ notice of the proposed use of any chemical. A register of all toxic chemicals delivered to the site will be kept and maintained up to date by the contractor.</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PWD</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3.15</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Disposal of  construction waste  </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Safe disposal of the construction waste will be ensured in the pre-identified disposal locations. In no case will </w:t>
            </w:r>
            <w:r w:rsidRPr="00001A77">
              <w:rPr>
                <w:rFonts w:cs="Arial"/>
                <w:sz w:val="20"/>
                <w:szCs w:val="20"/>
              </w:rPr>
              <w:lastRenderedPageBreak/>
              <w:t>construction /demolition waste be disposed of around the DOLE building and especially in vacant land in the locality.</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Contractor, PWD</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3.16</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Safety measures during construction</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Adequate safety measures for workers during handling of materials at site will be taken up.</w:t>
            </w:r>
          </w:p>
          <w:p w:rsidR="00A531C0" w:rsidRPr="00001A77" w:rsidRDefault="00A531C0" w:rsidP="00932305">
            <w:pPr>
              <w:autoSpaceDE w:val="0"/>
              <w:autoSpaceDN w:val="0"/>
              <w:adjustRightInd w:val="0"/>
              <w:rPr>
                <w:rFonts w:cs="Arial"/>
                <w:sz w:val="20"/>
                <w:szCs w:val="20"/>
              </w:rPr>
            </w:pPr>
          </w:p>
          <w:p w:rsidR="00A531C0" w:rsidRPr="00001A77" w:rsidRDefault="00481676" w:rsidP="00932305">
            <w:pPr>
              <w:autoSpaceDE w:val="0"/>
              <w:autoSpaceDN w:val="0"/>
              <w:adjustRightInd w:val="0"/>
              <w:rPr>
                <w:rFonts w:cs="Arial"/>
                <w:sz w:val="20"/>
                <w:szCs w:val="20"/>
              </w:rPr>
            </w:pPr>
            <w:r w:rsidRPr="00001A77">
              <w:rPr>
                <w:rFonts w:cs="Arial"/>
                <w:sz w:val="20"/>
                <w:szCs w:val="20"/>
              </w:rPr>
              <w:t>The contractor has to comply with all regulations for the safety of workers. Precaution will be taken to prevent danger to workers from fire, accidental injury, etc. First aid treatment will be made available for all injuries likely to be sustained during the course of work.</w:t>
            </w:r>
          </w:p>
          <w:p w:rsidR="00A531C0" w:rsidRPr="00001A77" w:rsidRDefault="00A531C0" w:rsidP="00932305">
            <w:pPr>
              <w:autoSpaceDE w:val="0"/>
              <w:autoSpaceDN w:val="0"/>
              <w:adjustRightInd w:val="0"/>
              <w:rPr>
                <w:rFonts w:cs="Arial"/>
                <w:sz w:val="20"/>
                <w:szCs w:val="20"/>
              </w:rPr>
            </w:pPr>
          </w:p>
          <w:p w:rsidR="00A531C0" w:rsidRPr="00001A77" w:rsidRDefault="00481676" w:rsidP="005F5E03">
            <w:pPr>
              <w:autoSpaceDE w:val="0"/>
              <w:autoSpaceDN w:val="0"/>
              <w:adjustRightInd w:val="0"/>
              <w:rPr>
                <w:rFonts w:cs="Arial"/>
                <w:sz w:val="20"/>
                <w:szCs w:val="20"/>
              </w:rPr>
            </w:pPr>
            <w:r w:rsidRPr="00001A77">
              <w:rPr>
                <w:rFonts w:cs="Arial"/>
                <w:sz w:val="20"/>
                <w:szCs w:val="20"/>
              </w:rPr>
              <w:t xml:space="preserve">The contractor </w:t>
            </w:r>
            <w:r w:rsidR="005F5E03" w:rsidRPr="00001A77">
              <w:rPr>
                <w:rFonts w:cs="Arial"/>
                <w:sz w:val="20"/>
                <w:szCs w:val="20"/>
              </w:rPr>
              <w:t xml:space="preserve">will </w:t>
            </w:r>
            <w:r w:rsidR="005F5E03">
              <w:rPr>
                <w:rFonts w:cs="Arial"/>
                <w:sz w:val="20"/>
                <w:szCs w:val="20"/>
              </w:rPr>
              <w:t xml:space="preserve">comply with </w:t>
            </w:r>
            <w:r w:rsidR="005F5E03" w:rsidRPr="00001A77">
              <w:rPr>
                <w:rFonts w:cs="Arial"/>
                <w:sz w:val="20"/>
                <w:szCs w:val="20"/>
              </w:rPr>
              <w:t>all</w:t>
            </w:r>
            <w:r w:rsidRPr="00001A77">
              <w:rPr>
                <w:rFonts w:cs="Arial"/>
                <w:sz w:val="20"/>
                <w:szCs w:val="20"/>
              </w:rPr>
              <w:t xml:space="preserve"> anti-malaria instructions given </w:t>
            </w:r>
            <w:r w:rsidR="005F5E03">
              <w:rPr>
                <w:rFonts w:cs="Arial"/>
                <w:sz w:val="20"/>
                <w:szCs w:val="20"/>
              </w:rPr>
              <w:t xml:space="preserve"> </w:t>
            </w:r>
            <w:r w:rsidRPr="00001A77">
              <w:rPr>
                <w:rFonts w:cs="Arial"/>
                <w:sz w:val="20"/>
                <w:szCs w:val="20"/>
              </w:rPr>
              <w:t xml:space="preserve"> by the engineer.</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PWD</w:t>
            </w:r>
          </w:p>
        </w:tc>
      </w:tr>
      <w:tr w:rsidR="00A531C0" w:rsidRPr="00001A77" w:rsidTr="00932305">
        <w:trPr>
          <w:gridBefore w:val="1"/>
          <w:wBefore w:w="6" w:type="pct"/>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3.17</w:t>
            </w:r>
          </w:p>
        </w:tc>
        <w:tc>
          <w:tcPr>
            <w:tcW w:w="96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Clearing of construction of camp and restoration</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Major</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to prepare site restoration plans for approval by the engineer. The plan is to be implemented by the contractor prior to demobilization.</w:t>
            </w:r>
          </w:p>
          <w:p w:rsidR="00A531C0" w:rsidRPr="00001A77" w:rsidRDefault="00A531C0" w:rsidP="00932305">
            <w:pPr>
              <w:autoSpaceDE w:val="0"/>
              <w:autoSpaceDN w:val="0"/>
              <w:adjustRightInd w:val="0"/>
              <w:rPr>
                <w:rFonts w:cs="Arial"/>
                <w:sz w:val="20"/>
                <w:szCs w:val="20"/>
              </w:rPr>
            </w:pPr>
          </w:p>
          <w:p w:rsidR="00A531C0" w:rsidRPr="00001A77" w:rsidRDefault="00481676" w:rsidP="00932305">
            <w:pPr>
              <w:autoSpaceDE w:val="0"/>
              <w:autoSpaceDN w:val="0"/>
              <w:adjustRightInd w:val="0"/>
              <w:rPr>
                <w:rFonts w:cs="Arial"/>
                <w:sz w:val="20"/>
                <w:szCs w:val="20"/>
              </w:rPr>
            </w:pPr>
            <w:r w:rsidRPr="00001A77">
              <w:rPr>
                <w:rFonts w:cs="Arial"/>
                <w:sz w:val="20"/>
                <w:szCs w:val="20"/>
              </w:rPr>
              <w:t>On completion of the works, all temporary structures will be cleared away, all rubbish burned, excreta, or other disposal pits or trenches filled in and effectively sealed off and the site left clean and tidy, at the contractor’s expense, to the satisfaction of the engineer.</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PWD</w:t>
            </w:r>
          </w:p>
        </w:tc>
      </w:tr>
      <w:tr w:rsidR="00707344" w:rsidRPr="00001A77" w:rsidTr="00932305">
        <w:trPr>
          <w:gridBefore w:val="1"/>
          <w:wBefore w:w="6" w:type="pct"/>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b/>
                <w:bCs/>
                <w:color w:val="000000" w:themeColor="text1"/>
                <w:sz w:val="20"/>
                <w:szCs w:val="20"/>
              </w:rPr>
            </w:pPr>
            <w:r w:rsidRPr="003568F4">
              <w:rPr>
                <w:rFonts w:cs="Arial"/>
                <w:b/>
                <w:bCs/>
                <w:color w:val="000000" w:themeColor="text1"/>
                <w:sz w:val="20"/>
                <w:szCs w:val="20"/>
              </w:rPr>
              <w:t xml:space="preserve">3.18 </w:t>
            </w:r>
          </w:p>
        </w:tc>
        <w:tc>
          <w:tcPr>
            <w:tcW w:w="96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Onsite emergency plan for minor accidents and mishaps and Disaster Management Plan for Natural Calamities </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bCs/>
                <w:color w:val="000000" w:themeColor="text1"/>
                <w:sz w:val="20"/>
                <w:szCs w:val="20"/>
              </w:rPr>
            </w:pPr>
            <w:r w:rsidRPr="003568F4">
              <w:rPr>
                <w:rFonts w:cs="Arial"/>
                <w:bCs/>
                <w:color w:val="000000" w:themeColor="text1"/>
                <w:sz w:val="20"/>
                <w:szCs w:val="20"/>
              </w:rPr>
              <w:t xml:space="preserve">Temporary </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Major in case of natural calamity and minor in case of accidents or mishaps at construction site </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The onsite emergency plan will be prepared by the contractor in consultation with PWD and PMC. </w:t>
            </w:r>
          </w:p>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For natural calamities, disaster management plan prepared by the PWD under the provisions of Disaster Management Act 2005 will be followed.  </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303F4C" w:rsidP="00932305">
            <w:pPr>
              <w:autoSpaceDE w:val="0"/>
              <w:autoSpaceDN w:val="0"/>
              <w:adjustRightInd w:val="0"/>
              <w:rPr>
                <w:rFonts w:cs="Arial"/>
                <w:color w:val="000000" w:themeColor="text1"/>
                <w:sz w:val="20"/>
                <w:szCs w:val="20"/>
              </w:rPr>
            </w:pPr>
            <w:r>
              <w:rPr>
                <w:rFonts w:cs="Arial"/>
                <w:color w:val="000000" w:themeColor="text1"/>
                <w:sz w:val="20"/>
                <w:szCs w:val="20"/>
              </w:rPr>
              <w:t xml:space="preserve"> PWD  and </w:t>
            </w:r>
            <w:r w:rsidR="00707344" w:rsidRPr="003568F4">
              <w:rPr>
                <w:rFonts w:cs="Arial"/>
                <w:color w:val="000000" w:themeColor="text1"/>
                <w:sz w:val="20"/>
                <w:szCs w:val="20"/>
              </w:rPr>
              <w:t xml:space="preserve">Contractor   </w:t>
            </w:r>
          </w:p>
        </w:tc>
      </w:tr>
      <w:tr w:rsidR="00A531C0" w:rsidRPr="00001A77" w:rsidTr="00932305">
        <w:trPr>
          <w:gridBefore w:val="1"/>
          <w:wBefore w:w="6" w:type="pct"/>
          <w:trHeight w:val="288"/>
          <w:jc w:val="center"/>
        </w:trPr>
        <w:tc>
          <w:tcPr>
            <w:tcW w:w="4994" w:type="pct"/>
            <w:gridSpan w:val="7"/>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b/>
                <w:bCs/>
                <w:sz w:val="20"/>
                <w:szCs w:val="20"/>
              </w:rPr>
              <w:lastRenderedPageBreak/>
              <w:t>4: Operation and Maintenance impacts</w:t>
            </w: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4.1</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Environmental Conditions</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Moderate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Air, water, noise and soil quality will be monitored periodically as per the environmental monitoring plan prepared.</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DOLE</w:t>
            </w:r>
          </w:p>
          <w:p w:rsidR="00A531C0" w:rsidRPr="00001A77" w:rsidRDefault="00A531C0" w:rsidP="00932305">
            <w:pPr>
              <w:autoSpaceDE w:val="0"/>
              <w:autoSpaceDN w:val="0"/>
              <w:adjustRightInd w:val="0"/>
              <w:rPr>
                <w:rFonts w:cs="Arial"/>
                <w:sz w:val="20"/>
                <w:szCs w:val="20"/>
              </w:rPr>
            </w:pPr>
          </w:p>
        </w:tc>
      </w:tr>
      <w:tr w:rsidR="00A531C0"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4.2</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Safety risks</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Major</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numPr>
                <w:ilvl w:val="0"/>
                <w:numId w:val="15"/>
              </w:numPr>
              <w:autoSpaceDE w:val="0"/>
              <w:autoSpaceDN w:val="0"/>
              <w:adjustRightInd w:val="0"/>
              <w:ind w:left="307" w:hanging="307"/>
              <w:rPr>
                <w:rFonts w:cs="Arial"/>
                <w:sz w:val="20"/>
                <w:szCs w:val="20"/>
              </w:rPr>
            </w:pPr>
            <w:r w:rsidRPr="00001A77">
              <w:rPr>
                <w:rFonts w:cs="Arial"/>
                <w:sz w:val="20"/>
                <w:szCs w:val="20"/>
              </w:rPr>
              <w:t xml:space="preserve"> Proper demarcation and flagging of the area requiring safety observations. </w:t>
            </w:r>
          </w:p>
          <w:p w:rsidR="00A531C0" w:rsidRPr="00001A77" w:rsidRDefault="00481676" w:rsidP="00932305">
            <w:pPr>
              <w:numPr>
                <w:ilvl w:val="0"/>
                <w:numId w:val="15"/>
              </w:numPr>
              <w:autoSpaceDE w:val="0"/>
              <w:autoSpaceDN w:val="0"/>
              <w:adjustRightInd w:val="0"/>
              <w:ind w:left="307" w:hanging="307"/>
              <w:rPr>
                <w:rFonts w:cs="Arial"/>
                <w:sz w:val="20"/>
                <w:szCs w:val="20"/>
              </w:rPr>
            </w:pPr>
            <w:r w:rsidRPr="00001A77">
              <w:rPr>
                <w:rFonts w:cs="Arial"/>
                <w:sz w:val="20"/>
                <w:szCs w:val="20"/>
              </w:rPr>
              <w:t xml:space="preserve">Necessary precaution measures to be observed by visitors will be printed on boards and will be prominently put inside the MCC building.   </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DOLE</w:t>
            </w:r>
          </w:p>
        </w:tc>
      </w:tr>
      <w:tr w:rsidR="00707344"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001A77" w:rsidRDefault="00707344" w:rsidP="00932305">
            <w:pPr>
              <w:autoSpaceDE w:val="0"/>
              <w:autoSpaceDN w:val="0"/>
              <w:adjustRightInd w:val="0"/>
              <w:rPr>
                <w:rFonts w:cs="Arial"/>
                <w:b/>
                <w:bCs/>
                <w:sz w:val="20"/>
                <w:szCs w:val="20"/>
              </w:rPr>
            </w:pPr>
            <w:r w:rsidRPr="00001A77">
              <w:rPr>
                <w:rFonts w:cs="Arial"/>
                <w:b/>
                <w:bCs/>
                <w:sz w:val="20"/>
                <w:szCs w:val="20"/>
              </w:rPr>
              <w:t>4.3</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001A77" w:rsidRDefault="00707344" w:rsidP="00932305">
            <w:pPr>
              <w:autoSpaceDE w:val="0"/>
              <w:autoSpaceDN w:val="0"/>
              <w:adjustRightInd w:val="0"/>
              <w:rPr>
                <w:rFonts w:cs="Arial"/>
                <w:sz w:val="20"/>
                <w:szCs w:val="20"/>
              </w:rPr>
            </w:pPr>
            <w:r w:rsidRPr="00001A77">
              <w:rPr>
                <w:rFonts w:cs="Arial"/>
                <w:sz w:val="20"/>
                <w:szCs w:val="20"/>
              </w:rPr>
              <w:t>Unhygienic conditions due to poor maintenance of sanitation facilities and irregular solid waste collection</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001A77" w:rsidRDefault="00707344" w:rsidP="00932305">
            <w:pPr>
              <w:autoSpaceDE w:val="0"/>
              <w:autoSpaceDN w:val="0"/>
              <w:adjustRightInd w:val="0"/>
              <w:rPr>
                <w:rFonts w:cs="Arial"/>
                <w:bCs/>
                <w:sz w:val="20"/>
                <w:szCs w:val="20"/>
              </w:rPr>
            </w:pPr>
            <w:r w:rsidRPr="00001A77">
              <w:rPr>
                <w:rFonts w:cs="Arial"/>
                <w:bCs/>
                <w:sz w:val="20"/>
                <w:szCs w:val="20"/>
              </w:rPr>
              <w:t>Temporary</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001A77" w:rsidRDefault="00707344" w:rsidP="00932305">
            <w:pPr>
              <w:autoSpaceDE w:val="0"/>
              <w:autoSpaceDN w:val="0"/>
              <w:adjustRightInd w:val="0"/>
              <w:rPr>
                <w:rFonts w:cs="Arial"/>
                <w:sz w:val="20"/>
                <w:szCs w:val="20"/>
              </w:rPr>
            </w:pPr>
            <w:r w:rsidRPr="00001A77">
              <w:rPr>
                <w:rFonts w:cs="Arial"/>
                <w:sz w:val="20"/>
                <w:szCs w:val="20"/>
              </w:rPr>
              <w:t>Severe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001A77" w:rsidRDefault="00707344" w:rsidP="00932305">
            <w:pPr>
              <w:autoSpaceDE w:val="0"/>
              <w:autoSpaceDN w:val="0"/>
              <w:adjustRightInd w:val="0"/>
              <w:rPr>
                <w:rFonts w:cs="Arial"/>
                <w:sz w:val="20"/>
                <w:szCs w:val="20"/>
              </w:rPr>
            </w:pPr>
            <w:r w:rsidRPr="00001A77">
              <w:rPr>
                <w:rFonts w:cs="Arial"/>
                <w:sz w:val="20"/>
                <w:szCs w:val="20"/>
              </w:rPr>
              <w:t>DOLE will carry out maintenance of the toilets, and carry out the regular collection and disposal of waste to the local disposal site. The septic tanks will be emptied regularly.</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001A77" w:rsidRDefault="00707344" w:rsidP="00932305">
            <w:pPr>
              <w:autoSpaceDE w:val="0"/>
              <w:autoSpaceDN w:val="0"/>
              <w:adjustRightInd w:val="0"/>
              <w:rPr>
                <w:rFonts w:cs="Arial"/>
                <w:sz w:val="20"/>
                <w:szCs w:val="20"/>
              </w:rPr>
            </w:pPr>
            <w:r w:rsidRPr="00001A77">
              <w:rPr>
                <w:rFonts w:cs="Arial"/>
                <w:sz w:val="20"/>
                <w:szCs w:val="20"/>
              </w:rPr>
              <w:t>DOLE</w:t>
            </w:r>
          </w:p>
        </w:tc>
      </w:tr>
      <w:tr w:rsidR="00707344" w:rsidRPr="00001A77" w:rsidTr="00932305">
        <w:trPr>
          <w:trHeight w:val="288"/>
          <w:jc w:val="center"/>
        </w:trPr>
        <w:tc>
          <w:tcPr>
            <w:tcW w:w="329"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b/>
                <w:bCs/>
                <w:color w:val="000000" w:themeColor="text1"/>
                <w:sz w:val="20"/>
                <w:szCs w:val="20"/>
              </w:rPr>
            </w:pPr>
            <w:r w:rsidRPr="003568F4">
              <w:rPr>
                <w:rFonts w:cs="Arial"/>
                <w:b/>
                <w:bCs/>
                <w:color w:val="000000" w:themeColor="text1"/>
                <w:sz w:val="20"/>
                <w:szCs w:val="20"/>
              </w:rPr>
              <w:t xml:space="preserve">4.4 </w:t>
            </w:r>
          </w:p>
        </w:tc>
        <w:tc>
          <w:tcPr>
            <w:tcW w:w="97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Onsite emergency plan for minor accidents and mishaps and Disaster Management Plan for Natural Calamities</w:t>
            </w:r>
          </w:p>
        </w:tc>
        <w:tc>
          <w:tcPr>
            <w:tcW w:w="64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bCs/>
                <w:color w:val="000000" w:themeColor="text1"/>
                <w:sz w:val="20"/>
                <w:szCs w:val="20"/>
              </w:rPr>
            </w:pPr>
            <w:r w:rsidRPr="003568F4">
              <w:rPr>
                <w:rFonts w:cs="Arial"/>
                <w:bCs/>
                <w:color w:val="000000" w:themeColor="text1"/>
                <w:sz w:val="20"/>
                <w:szCs w:val="20"/>
              </w:rPr>
              <w:t xml:space="preserve">Temporary </w:t>
            </w:r>
          </w:p>
        </w:tc>
        <w:tc>
          <w:tcPr>
            <w:tcW w:w="70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Major in case of natural calamity and minor in case of accidents or mishaps at construction site</w:t>
            </w:r>
          </w:p>
        </w:tc>
        <w:tc>
          <w:tcPr>
            <w:tcW w:w="14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The </w:t>
            </w:r>
            <w:r>
              <w:rPr>
                <w:rFonts w:cs="Arial"/>
                <w:color w:val="000000" w:themeColor="text1"/>
                <w:sz w:val="20"/>
                <w:szCs w:val="20"/>
              </w:rPr>
              <w:t>MCC</w:t>
            </w:r>
            <w:r w:rsidRPr="003568F4">
              <w:rPr>
                <w:rFonts w:cs="Arial"/>
                <w:color w:val="000000" w:themeColor="text1"/>
                <w:sz w:val="20"/>
                <w:szCs w:val="20"/>
              </w:rPr>
              <w:t xml:space="preserve"> Manager   will prepare on site emergency plan for possible minor accidents and mishaps during operation phase.</w:t>
            </w:r>
          </w:p>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For natural calamities, the disaster management plan prepared by </w:t>
            </w:r>
            <w:r>
              <w:rPr>
                <w:rFonts w:cs="Arial"/>
                <w:color w:val="000000" w:themeColor="text1"/>
                <w:sz w:val="20"/>
                <w:szCs w:val="20"/>
              </w:rPr>
              <w:t>DOLE</w:t>
            </w:r>
            <w:r w:rsidRPr="003568F4">
              <w:rPr>
                <w:rFonts w:cs="Arial"/>
                <w:color w:val="000000" w:themeColor="text1"/>
                <w:sz w:val="20"/>
                <w:szCs w:val="20"/>
              </w:rPr>
              <w:t xml:space="preserve"> will be followed.   </w:t>
            </w:r>
          </w:p>
        </w:tc>
        <w:tc>
          <w:tcPr>
            <w:tcW w:w="94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Manger </w:t>
            </w:r>
            <w:r>
              <w:rPr>
                <w:rFonts w:cs="Arial"/>
                <w:color w:val="000000" w:themeColor="text1"/>
                <w:sz w:val="20"/>
                <w:szCs w:val="20"/>
              </w:rPr>
              <w:t>MCC</w:t>
            </w:r>
            <w:r w:rsidRPr="003568F4">
              <w:rPr>
                <w:rFonts w:cs="Arial"/>
                <w:color w:val="000000" w:themeColor="text1"/>
                <w:sz w:val="20"/>
                <w:szCs w:val="20"/>
              </w:rPr>
              <w:t xml:space="preserve"> for  Onsite Emergency Plan  and</w:t>
            </w:r>
          </w:p>
          <w:p w:rsidR="00707344" w:rsidRPr="003568F4" w:rsidRDefault="00707344" w:rsidP="00932305">
            <w:pPr>
              <w:autoSpaceDE w:val="0"/>
              <w:autoSpaceDN w:val="0"/>
              <w:adjustRightInd w:val="0"/>
              <w:rPr>
                <w:rFonts w:cs="Arial"/>
                <w:color w:val="000000" w:themeColor="text1"/>
                <w:sz w:val="20"/>
                <w:szCs w:val="20"/>
              </w:rPr>
            </w:pPr>
            <w:r>
              <w:rPr>
                <w:rFonts w:cs="Arial"/>
                <w:color w:val="000000" w:themeColor="text1"/>
                <w:sz w:val="20"/>
                <w:szCs w:val="20"/>
              </w:rPr>
              <w:t>DOLE</w:t>
            </w:r>
            <w:r w:rsidRPr="003568F4">
              <w:rPr>
                <w:rFonts w:cs="Arial"/>
                <w:color w:val="000000" w:themeColor="text1"/>
                <w:sz w:val="20"/>
                <w:szCs w:val="20"/>
              </w:rPr>
              <w:t xml:space="preserve"> for Disaster Management Plan </w:t>
            </w:r>
          </w:p>
        </w:tc>
      </w:tr>
    </w:tbl>
    <w:p w:rsidR="00A531C0" w:rsidRPr="00001A77" w:rsidRDefault="00481676">
      <w:pPr>
        <w:pStyle w:val="Default"/>
        <w:widowControl w:val="0"/>
        <w:jc w:val="both"/>
        <w:rPr>
          <w:sz w:val="18"/>
          <w:szCs w:val="18"/>
        </w:rPr>
      </w:pPr>
      <w:r w:rsidRPr="00001A77">
        <w:rPr>
          <w:sz w:val="18"/>
          <w:szCs w:val="18"/>
        </w:rPr>
        <w:t xml:space="preserve">MCC = </w:t>
      </w:r>
      <w:r w:rsidR="00EB4AAD">
        <w:rPr>
          <w:sz w:val="18"/>
          <w:szCs w:val="18"/>
        </w:rPr>
        <w:t>M</w:t>
      </w:r>
      <w:r w:rsidRPr="00001A77">
        <w:rPr>
          <w:sz w:val="18"/>
          <w:szCs w:val="18"/>
        </w:rPr>
        <w:t xml:space="preserve">odel </w:t>
      </w:r>
      <w:r w:rsidR="00EB4AAD">
        <w:rPr>
          <w:sz w:val="18"/>
          <w:szCs w:val="18"/>
        </w:rPr>
        <w:t>C</w:t>
      </w:r>
      <w:r w:rsidRPr="00001A77">
        <w:rPr>
          <w:sz w:val="18"/>
          <w:szCs w:val="18"/>
        </w:rPr>
        <w:t xml:space="preserve">areer </w:t>
      </w:r>
      <w:r w:rsidR="00EB4AAD">
        <w:rPr>
          <w:sz w:val="18"/>
          <w:szCs w:val="18"/>
        </w:rPr>
        <w:t>C</w:t>
      </w:r>
      <w:r w:rsidRPr="00001A77">
        <w:rPr>
          <w:sz w:val="18"/>
          <w:szCs w:val="18"/>
        </w:rPr>
        <w:t xml:space="preserve">enter, DOLE = Department of Labour and Employment, HPKVN = Himachal Pradesh Kaushal Vikas Nigam, LED = </w:t>
      </w:r>
      <w:r w:rsidR="00527A4A">
        <w:rPr>
          <w:sz w:val="18"/>
          <w:szCs w:val="18"/>
        </w:rPr>
        <w:t>L</w:t>
      </w:r>
      <w:r w:rsidRPr="00001A77">
        <w:rPr>
          <w:sz w:val="18"/>
          <w:szCs w:val="18"/>
        </w:rPr>
        <w:t xml:space="preserve">ight </w:t>
      </w:r>
      <w:r w:rsidR="00527A4A">
        <w:rPr>
          <w:sz w:val="18"/>
          <w:szCs w:val="18"/>
        </w:rPr>
        <w:t>E</w:t>
      </w:r>
      <w:r w:rsidRPr="00001A77">
        <w:rPr>
          <w:sz w:val="18"/>
          <w:szCs w:val="18"/>
        </w:rPr>
        <w:t xml:space="preserve">mitting </w:t>
      </w:r>
      <w:r w:rsidR="00527A4A">
        <w:rPr>
          <w:sz w:val="18"/>
          <w:szCs w:val="18"/>
        </w:rPr>
        <w:t>D</w:t>
      </w:r>
      <w:r w:rsidRPr="00001A77">
        <w:rPr>
          <w:sz w:val="18"/>
          <w:szCs w:val="18"/>
        </w:rPr>
        <w:t xml:space="preserve">iode, </w:t>
      </w:r>
      <w:proofErr w:type="spellStart"/>
      <w:r w:rsidRPr="00001A77">
        <w:rPr>
          <w:sz w:val="18"/>
          <w:szCs w:val="18"/>
        </w:rPr>
        <w:t>NOC</w:t>
      </w:r>
      <w:proofErr w:type="spellEnd"/>
      <w:r w:rsidRPr="00001A77">
        <w:rPr>
          <w:sz w:val="18"/>
          <w:szCs w:val="18"/>
        </w:rPr>
        <w:t xml:space="preserve"> = </w:t>
      </w:r>
      <w:r w:rsidR="00334F30">
        <w:rPr>
          <w:sz w:val="18"/>
          <w:szCs w:val="18"/>
        </w:rPr>
        <w:t>N</w:t>
      </w:r>
      <w:r w:rsidRPr="00001A77">
        <w:rPr>
          <w:sz w:val="18"/>
          <w:szCs w:val="18"/>
        </w:rPr>
        <w:t xml:space="preserve">o </w:t>
      </w:r>
      <w:r w:rsidR="00334F30">
        <w:rPr>
          <w:sz w:val="18"/>
          <w:szCs w:val="18"/>
        </w:rPr>
        <w:t>O</w:t>
      </w:r>
      <w:r w:rsidRPr="00001A77">
        <w:rPr>
          <w:sz w:val="18"/>
          <w:szCs w:val="18"/>
        </w:rPr>
        <w:t xml:space="preserve">bjection </w:t>
      </w:r>
      <w:r w:rsidR="00334F30">
        <w:rPr>
          <w:sz w:val="18"/>
          <w:szCs w:val="18"/>
        </w:rPr>
        <w:t>C</w:t>
      </w:r>
      <w:r w:rsidRPr="00001A77">
        <w:rPr>
          <w:sz w:val="18"/>
          <w:szCs w:val="18"/>
        </w:rPr>
        <w:t>ertificate, PWD = Public Works Department.</w:t>
      </w:r>
    </w:p>
    <w:p w:rsidR="00A531C0" w:rsidRDefault="00481676">
      <w:pPr>
        <w:pStyle w:val="Default"/>
        <w:widowControl w:val="0"/>
        <w:jc w:val="both"/>
        <w:rPr>
          <w:sz w:val="18"/>
          <w:szCs w:val="18"/>
        </w:rPr>
      </w:pPr>
      <w:r w:rsidRPr="00001A77">
        <w:rPr>
          <w:sz w:val="18"/>
          <w:szCs w:val="18"/>
        </w:rPr>
        <w:t xml:space="preserve"> </w:t>
      </w:r>
    </w:p>
    <w:p w:rsidR="00932305" w:rsidRPr="00001A77" w:rsidRDefault="00932305">
      <w:pPr>
        <w:pStyle w:val="Default"/>
        <w:widowControl w:val="0"/>
        <w:jc w:val="both"/>
        <w:rPr>
          <w:sz w:val="18"/>
          <w:szCs w:val="22"/>
        </w:rPr>
      </w:pPr>
    </w:p>
    <w:p w:rsidR="00A531C0" w:rsidRPr="00001A77" w:rsidRDefault="00481676">
      <w:pPr>
        <w:pStyle w:val="Heading2"/>
        <w:spacing w:before="0" w:after="0"/>
        <w:ind w:hanging="720"/>
        <w:rPr>
          <w:rFonts w:cs="Arial"/>
        </w:rPr>
      </w:pPr>
      <w:bookmarkStart w:id="379" w:name="_Toc459387729"/>
      <w:bookmarkStart w:id="380" w:name="_Toc459387730"/>
      <w:bookmarkStart w:id="381" w:name="_Toc459387731"/>
      <w:bookmarkStart w:id="382" w:name="_Toc459387962"/>
      <w:bookmarkStart w:id="383" w:name="_Toc4633080"/>
      <w:bookmarkStart w:id="384" w:name="_Toc4633360"/>
      <w:bookmarkEnd w:id="379"/>
      <w:bookmarkEnd w:id="380"/>
      <w:bookmarkEnd w:id="381"/>
      <w:bookmarkEnd w:id="382"/>
      <w:r w:rsidRPr="00001A77">
        <w:rPr>
          <w:rFonts w:cs="Arial"/>
        </w:rPr>
        <w:t>Land Aquisition and Resettlement</w:t>
      </w:r>
      <w:bookmarkEnd w:id="383"/>
      <w:bookmarkEnd w:id="384"/>
    </w:p>
    <w:p w:rsidR="00A531C0" w:rsidRPr="00001A77" w:rsidRDefault="00A531C0">
      <w:pPr>
        <w:pStyle w:val="Default"/>
        <w:widowControl w:val="0"/>
        <w:jc w:val="both"/>
        <w:rPr>
          <w:sz w:val="22"/>
          <w:szCs w:val="22"/>
        </w:rPr>
      </w:pPr>
    </w:p>
    <w:p w:rsidR="00A531C0" w:rsidRDefault="00481676" w:rsidP="00941329">
      <w:pPr>
        <w:pStyle w:val="Default"/>
        <w:widowControl w:val="0"/>
        <w:numPr>
          <w:ilvl w:val="0"/>
          <w:numId w:val="48"/>
        </w:numPr>
        <w:jc w:val="both"/>
        <w:rPr>
          <w:sz w:val="22"/>
          <w:szCs w:val="22"/>
        </w:rPr>
      </w:pPr>
      <w:r w:rsidRPr="00001A77">
        <w:rPr>
          <w:sz w:val="22"/>
          <w:szCs w:val="22"/>
        </w:rPr>
        <w:t xml:space="preserve">The building proposed for refurbishment is under the ownership of DOLE. There will be no acquisition of any land or private assets. Inside the building as well as outside building, there are no squatters </w:t>
      </w:r>
      <w:r w:rsidRPr="00001A77">
        <w:rPr>
          <w:sz w:val="22"/>
        </w:rPr>
        <w:t>or</w:t>
      </w:r>
      <w:r w:rsidRPr="00001A77">
        <w:rPr>
          <w:sz w:val="22"/>
          <w:szCs w:val="22"/>
        </w:rPr>
        <w:t xml:space="preserve"> encroachers. Hence, there is no requirement for any rehabilitation and resettlement. </w:t>
      </w:r>
    </w:p>
    <w:p w:rsidR="00122B0B" w:rsidRDefault="00122B0B"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334F30" w:rsidRDefault="00334F30" w:rsidP="00122B0B">
      <w:pPr>
        <w:pStyle w:val="Default"/>
        <w:widowControl w:val="0"/>
        <w:jc w:val="both"/>
        <w:rPr>
          <w:sz w:val="22"/>
          <w:szCs w:val="22"/>
        </w:rPr>
      </w:pPr>
    </w:p>
    <w:p w:rsidR="00334F30" w:rsidRDefault="00334F30" w:rsidP="00122B0B">
      <w:pPr>
        <w:pStyle w:val="Default"/>
        <w:widowControl w:val="0"/>
        <w:jc w:val="both"/>
        <w:rPr>
          <w:sz w:val="22"/>
          <w:szCs w:val="22"/>
        </w:rPr>
      </w:pPr>
    </w:p>
    <w:p w:rsidR="00334F30" w:rsidRDefault="00334F30" w:rsidP="00122B0B">
      <w:pPr>
        <w:pStyle w:val="Default"/>
        <w:widowControl w:val="0"/>
        <w:jc w:val="both"/>
        <w:rPr>
          <w:sz w:val="22"/>
          <w:szCs w:val="22"/>
        </w:rPr>
      </w:pPr>
    </w:p>
    <w:p w:rsidR="00932305" w:rsidRDefault="00932305" w:rsidP="00122B0B">
      <w:pPr>
        <w:pStyle w:val="Default"/>
        <w:widowControl w:val="0"/>
        <w:jc w:val="both"/>
        <w:rPr>
          <w:sz w:val="22"/>
          <w:szCs w:val="22"/>
        </w:rPr>
      </w:pPr>
    </w:p>
    <w:p w:rsidR="00A531C0" w:rsidRPr="00001A77" w:rsidRDefault="00481676" w:rsidP="00122B0B">
      <w:pPr>
        <w:pStyle w:val="Heading1"/>
        <w:numPr>
          <w:ilvl w:val="0"/>
          <w:numId w:val="5"/>
        </w:numPr>
        <w:spacing w:before="0" w:after="0"/>
        <w:rPr>
          <w:rFonts w:ascii="Arial" w:hAnsi="Arial" w:cs="Arial"/>
          <w:szCs w:val="22"/>
        </w:rPr>
      </w:pPr>
      <w:bookmarkStart w:id="385" w:name="_Toc459387964"/>
      <w:bookmarkStart w:id="386" w:name="_Toc4633081"/>
      <w:bookmarkStart w:id="387" w:name="_Toc4633361"/>
      <w:bookmarkEnd w:id="385"/>
      <w:r w:rsidRPr="00001A77">
        <w:rPr>
          <w:rFonts w:ascii="Arial" w:hAnsi="Arial" w:cs="Arial"/>
          <w:szCs w:val="22"/>
        </w:rPr>
        <w:lastRenderedPageBreak/>
        <w:t>ENVIRONMENT MANAGEMENT PLAN</w:t>
      </w:r>
      <w:bookmarkEnd w:id="386"/>
      <w:bookmarkEnd w:id="387"/>
    </w:p>
    <w:p w:rsidR="00A531C0" w:rsidRPr="00001A77" w:rsidRDefault="00A531C0">
      <w:pPr>
        <w:rPr>
          <w:rFonts w:cs="Arial"/>
        </w:rPr>
      </w:pPr>
    </w:p>
    <w:p w:rsidR="00A531C0" w:rsidRPr="00001A77" w:rsidRDefault="00481676" w:rsidP="00941329">
      <w:pPr>
        <w:pStyle w:val="Default"/>
        <w:widowControl w:val="0"/>
        <w:numPr>
          <w:ilvl w:val="0"/>
          <w:numId w:val="48"/>
        </w:numPr>
        <w:jc w:val="both"/>
        <w:rPr>
          <w:color w:val="auto"/>
          <w:sz w:val="22"/>
          <w:szCs w:val="22"/>
        </w:rPr>
      </w:pPr>
      <w:r w:rsidRPr="00001A77">
        <w:rPr>
          <w:color w:val="auto"/>
          <w:sz w:val="22"/>
          <w:szCs w:val="22"/>
        </w:rPr>
        <w:t xml:space="preserve">The EMP translates recommended mitigation and monitoring measures into specific actions that will be carried out by the contractors and proponent. The EMP deals with management measures, implementation procedure of the guidelines, and enhancement measures to avoid, minimize and mitigate foreseen environmental impacts of the project. For each mitigation measure to be taken, its location, timeframe, implementation, and overseeing and/or supervising responsibilities are listed in the EMP. </w:t>
      </w:r>
      <w:r w:rsidRPr="00001A77">
        <w:rPr>
          <w:b/>
          <w:color w:val="auto"/>
          <w:sz w:val="22"/>
          <w:szCs w:val="22"/>
        </w:rPr>
        <w:t xml:space="preserve">Tables 10 </w:t>
      </w:r>
      <w:r w:rsidRPr="00001A77">
        <w:rPr>
          <w:color w:val="auto"/>
          <w:sz w:val="22"/>
          <w:szCs w:val="22"/>
        </w:rPr>
        <w:t xml:space="preserve">to </w:t>
      </w:r>
      <w:r w:rsidRPr="00001A77">
        <w:rPr>
          <w:b/>
          <w:color w:val="auto"/>
          <w:sz w:val="22"/>
          <w:szCs w:val="22"/>
        </w:rPr>
        <w:t>12</w:t>
      </w:r>
      <w:r w:rsidRPr="00001A77">
        <w:rPr>
          <w:color w:val="auto"/>
          <w:sz w:val="22"/>
          <w:szCs w:val="22"/>
        </w:rPr>
        <w:t xml:space="preserve"> present a generic EMP to guide the contractor in mitigating environmental impacts.</w:t>
      </w:r>
    </w:p>
    <w:p w:rsidR="00A531C0" w:rsidRPr="00001A77" w:rsidRDefault="00A531C0">
      <w:pPr>
        <w:pStyle w:val="Default"/>
        <w:widowControl w:val="0"/>
        <w:jc w:val="both"/>
        <w:rPr>
          <w:b/>
          <w:sz w:val="18"/>
          <w:szCs w:val="22"/>
        </w:rPr>
      </w:pPr>
    </w:p>
    <w:p w:rsidR="00A531C0" w:rsidRPr="00001A77" w:rsidRDefault="00481676" w:rsidP="00941329">
      <w:pPr>
        <w:pStyle w:val="Default"/>
        <w:widowControl w:val="0"/>
        <w:numPr>
          <w:ilvl w:val="0"/>
          <w:numId w:val="48"/>
        </w:numPr>
        <w:jc w:val="both"/>
        <w:rPr>
          <w:b/>
          <w:sz w:val="22"/>
          <w:szCs w:val="22"/>
        </w:rPr>
      </w:pPr>
      <w:r w:rsidRPr="00001A77">
        <w:rPr>
          <w:sz w:val="22"/>
          <w:szCs w:val="22"/>
        </w:rPr>
        <w:t>The PWD</w:t>
      </w:r>
      <w:r w:rsidR="00AF747E">
        <w:rPr>
          <w:sz w:val="22"/>
          <w:szCs w:val="22"/>
        </w:rPr>
        <w:t xml:space="preserve"> (Dharamshala Office</w:t>
      </w:r>
      <w:r w:rsidR="005C118F">
        <w:rPr>
          <w:sz w:val="22"/>
          <w:szCs w:val="22"/>
        </w:rPr>
        <w:t>)</w:t>
      </w:r>
      <w:r w:rsidRPr="00001A77">
        <w:rPr>
          <w:sz w:val="22"/>
          <w:szCs w:val="22"/>
        </w:rPr>
        <w:t xml:space="preserve"> will supervise the civil works, monito</w:t>
      </w:r>
      <w:r w:rsidR="005C118F">
        <w:rPr>
          <w:sz w:val="22"/>
          <w:szCs w:val="22"/>
        </w:rPr>
        <w:t>r the performance of contractor</w:t>
      </w:r>
      <w:r w:rsidRPr="00001A77">
        <w:rPr>
          <w:sz w:val="22"/>
          <w:szCs w:val="22"/>
        </w:rPr>
        <w:t xml:space="preserve"> and prepare monthly reports covering environment and safeguard issues. During the operation phase, DOLE will undertake operation and maintenance of the facility and prepare periodic reports </w:t>
      </w:r>
      <w:bookmarkStart w:id="388" w:name="_Toc394776542"/>
      <w:bookmarkStart w:id="389" w:name="_Toc378075812"/>
      <w:bookmarkStart w:id="390" w:name="_Toc374366629"/>
      <w:r w:rsidRPr="00001A77">
        <w:rPr>
          <w:sz w:val="22"/>
          <w:szCs w:val="22"/>
        </w:rPr>
        <w:t>covering environment and safeguard issues.</w:t>
      </w:r>
      <w:bookmarkEnd w:id="388"/>
      <w:bookmarkEnd w:id="389"/>
      <w:bookmarkEnd w:id="390"/>
      <w:r w:rsidRPr="00001A77">
        <w:rPr>
          <w:sz w:val="22"/>
          <w:szCs w:val="22"/>
        </w:rPr>
        <w:t xml:space="preserve"> HPKVN will consolidate the above reports from implementing agencies and prepare a semiannual report on project implementation to ADB. It will permit ADB to field environmental review missions to examine in detail, the environmental aspects of the project. Any major lapses in adhe</w:t>
      </w:r>
      <w:r w:rsidR="005C118F">
        <w:rPr>
          <w:sz w:val="22"/>
          <w:szCs w:val="22"/>
        </w:rPr>
        <w:t>ring to the ESMF and IEE or EMP</w:t>
      </w:r>
      <w:r w:rsidRPr="00001A77">
        <w:rPr>
          <w:sz w:val="22"/>
          <w:szCs w:val="22"/>
        </w:rPr>
        <w:t xml:space="preserve"> for specific subprojects will be reported to ADB immediately. The PMC’s environment and social safeguard consultants will assist HPKVN and PWD in preparing semi-annual and annual progress reports.</w:t>
      </w:r>
    </w:p>
    <w:p w:rsidR="00A531C0" w:rsidRPr="00001A77" w:rsidRDefault="00A531C0">
      <w:pPr>
        <w:contextualSpacing w:val="0"/>
        <w:jc w:val="left"/>
        <w:rPr>
          <w:rFonts w:eastAsia="Times New Roman" w:cs="Arial"/>
          <w:b/>
          <w:color w:val="000000"/>
        </w:rPr>
        <w:sectPr w:rsidR="00A531C0" w:rsidRPr="00001A77" w:rsidSect="004103C2">
          <w:pgSz w:w="11909" w:h="16834" w:code="9"/>
          <w:pgMar w:top="1440" w:right="1440" w:bottom="1440" w:left="1440" w:header="720" w:footer="720" w:gutter="0"/>
          <w:cols w:space="720"/>
          <w:titlePg/>
        </w:sectPr>
      </w:pPr>
    </w:p>
    <w:p w:rsidR="00A531C0" w:rsidRPr="00001A77" w:rsidRDefault="00481676">
      <w:pPr>
        <w:jc w:val="center"/>
        <w:rPr>
          <w:rFonts w:cs="Arial"/>
        </w:rPr>
      </w:pPr>
      <w:bookmarkStart w:id="391" w:name="_Toc4686331"/>
      <w:r w:rsidRPr="00001A77">
        <w:rPr>
          <w:rFonts w:cs="Arial"/>
          <w:b/>
        </w:rPr>
        <w:lastRenderedPageBreak/>
        <w:t>Table-</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10</w:t>
      </w:r>
      <w:r w:rsidR="00136D82" w:rsidRPr="00001A77">
        <w:rPr>
          <w:rFonts w:cs="Arial"/>
        </w:rPr>
        <w:fldChar w:fldCharType="end"/>
      </w:r>
      <w:r w:rsidRPr="00001A77">
        <w:rPr>
          <w:rFonts w:cs="Arial"/>
          <w:b/>
        </w:rPr>
        <w:t>: Environmental Management Plan for Design and Pre</w:t>
      </w:r>
      <w:r w:rsidR="00334F30">
        <w:rPr>
          <w:rFonts w:cs="Arial"/>
          <w:b/>
        </w:rPr>
        <w:t>-</w:t>
      </w:r>
      <w:r w:rsidRPr="00001A77">
        <w:rPr>
          <w:rFonts w:cs="Arial"/>
          <w:b/>
        </w:rPr>
        <w:t>Refurbishment Phase</w:t>
      </w:r>
      <w:bookmarkEnd w:id="391"/>
    </w:p>
    <w:p w:rsidR="00A531C0" w:rsidRPr="00001A77" w:rsidRDefault="00A531C0">
      <w:pPr>
        <w:jc w:val="center"/>
        <w:rPr>
          <w:rFonts w:cs="Arial"/>
          <w:b/>
        </w:rPr>
      </w:pPr>
    </w:p>
    <w:tbl>
      <w:tblPr>
        <w:tblStyle w:val="TableGrid"/>
        <w:tblW w:w="5000" w:type="pct"/>
        <w:jc w:val="center"/>
        <w:tblLook w:val="00A0" w:firstRow="1" w:lastRow="0" w:firstColumn="1" w:lastColumn="0" w:noHBand="0" w:noVBand="0"/>
      </w:tblPr>
      <w:tblGrid>
        <w:gridCol w:w="656"/>
        <w:gridCol w:w="1970"/>
        <w:gridCol w:w="2514"/>
        <w:gridCol w:w="1743"/>
        <w:gridCol w:w="20"/>
        <w:gridCol w:w="1740"/>
        <w:gridCol w:w="17"/>
        <w:gridCol w:w="1556"/>
        <w:gridCol w:w="17"/>
        <w:gridCol w:w="2035"/>
        <w:gridCol w:w="1902"/>
      </w:tblGrid>
      <w:tr w:rsidR="00A531C0" w:rsidRPr="00001A77" w:rsidTr="00932305">
        <w:trPr>
          <w:trHeight w:val="288"/>
          <w:tblHeader/>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Sl. No.</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Environmental Issues</w:t>
            </w: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Mitigation Measures</w:t>
            </w:r>
          </w:p>
        </w:tc>
        <w:tc>
          <w:tcPr>
            <w:tcW w:w="6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b/>
                <w:bCs/>
                <w:sz w:val="20"/>
                <w:szCs w:val="20"/>
              </w:rPr>
            </w:pPr>
            <w:r w:rsidRPr="00001A77">
              <w:rPr>
                <w:b/>
                <w:bCs/>
                <w:sz w:val="20"/>
                <w:szCs w:val="20"/>
              </w:rPr>
              <w:t>Parameter / Indicator for Compliance</w:t>
            </w:r>
          </w:p>
        </w:tc>
        <w:tc>
          <w:tcPr>
            <w:tcW w:w="62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sz w:val="20"/>
                <w:szCs w:val="20"/>
              </w:rPr>
            </w:pPr>
            <w:r w:rsidRPr="00001A77">
              <w:rPr>
                <w:b/>
                <w:bCs/>
                <w:sz w:val="20"/>
                <w:szCs w:val="20"/>
              </w:rPr>
              <w:t>Responsible for Implementation</w:t>
            </w: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sz w:val="20"/>
                <w:szCs w:val="20"/>
              </w:rPr>
            </w:pPr>
            <w:r w:rsidRPr="00001A77">
              <w:rPr>
                <w:b/>
                <w:bCs/>
                <w:sz w:val="20"/>
                <w:szCs w:val="20"/>
              </w:rPr>
              <w:t>Responsible for  Supervision</w:t>
            </w:r>
          </w:p>
        </w:tc>
        <w:tc>
          <w:tcPr>
            <w:tcW w:w="72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b/>
                <w:bCs/>
                <w:sz w:val="20"/>
                <w:szCs w:val="20"/>
              </w:rPr>
            </w:pPr>
            <w:r w:rsidRPr="00001A77">
              <w:rPr>
                <w:b/>
                <w:bCs/>
                <w:sz w:val="20"/>
                <w:szCs w:val="20"/>
              </w:rPr>
              <w:t>Frequency for Monitoring</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b/>
                <w:bCs/>
                <w:color w:val="auto"/>
                <w:sz w:val="20"/>
                <w:szCs w:val="20"/>
              </w:rPr>
            </w:pPr>
            <w:r w:rsidRPr="00001A77">
              <w:rPr>
                <w:b/>
                <w:color w:val="auto"/>
                <w:sz w:val="20"/>
                <w:szCs w:val="20"/>
              </w:rPr>
              <w:t>Fund Sources for Implementing Mitigation Measure</w:t>
            </w:r>
          </w:p>
        </w:tc>
      </w:tr>
      <w:tr w:rsidR="00A531C0" w:rsidRPr="00001A77" w:rsidTr="00932305">
        <w:trPr>
          <w:trHeight w:val="288"/>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Lack of sufficient planning to assure long-term sustainability of the improvements and ensure protection of the assets created  </w:t>
            </w: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Design has included provisions for ensuring effective maintenance and protection of the assets to be created to ensure their long-term sustainability. The long-term sustainability has been ensured by taking into consideration the appropriate Bureau of Indian Standards Codes for design, Seismic Zone V coefficient, appropriate wind load factor (corresponding to 39 m/s wind speed), and detailed design after carrying geotechnical investigations and topographic survey.  </w:t>
            </w:r>
          </w:p>
        </w:tc>
        <w:tc>
          <w:tcPr>
            <w:tcW w:w="622"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Verification of design parameters</w:t>
            </w:r>
          </w:p>
        </w:tc>
        <w:tc>
          <w:tcPr>
            <w:tcW w:w="62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p w:rsidR="00A531C0" w:rsidRPr="00001A77" w:rsidRDefault="00A531C0" w:rsidP="00932305">
            <w:pPr>
              <w:autoSpaceDE w:val="0"/>
              <w:autoSpaceDN w:val="0"/>
              <w:adjustRightInd w:val="0"/>
              <w:rPr>
                <w:rFonts w:cs="Arial"/>
                <w:b/>
                <w:bCs/>
                <w:sz w:val="20"/>
                <w:szCs w:val="20"/>
              </w:rPr>
            </w:pP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BodyText0"/>
              <w:autoSpaceDE w:val="0"/>
              <w:autoSpaceDN w:val="0"/>
              <w:adjustRightInd w:val="0"/>
              <w:spacing w:before="0" w:line="240" w:lineRule="auto"/>
              <w:rPr>
                <w:szCs w:val="20"/>
              </w:rPr>
            </w:pPr>
            <w:r w:rsidRPr="00001A77">
              <w:rPr>
                <w:rFonts w:eastAsiaTheme="minorEastAsia"/>
                <w:szCs w:val="20"/>
                <w:lang w:val="en-US" w:eastAsia="en-US"/>
              </w:rPr>
              <w:t>PWD</w:t>
            </w:r>
          </w:p>
        </w:tc>
        <w:tc>
          <w:tcPr>
            <w:tcW w:w="71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Review after completion of detailed project report </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Project cost </w:t>
            </w:r>
          </w:p>
        </w:tc>
      </w:tr>
      <w:tr w:rsidR="00A531C0" w:rsidRPr="00001A77" w:rsidTr="00932305">
        <w:trPr>
          <w:trHeight w:val="288"/>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2</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Layout of components to avoid impacts on the aesthetics of the site</w:t>
            </w:r>
          </w:p>
          <w:p w:rsidR="00A531C0" w:rsidRPr="00001A77" w:rsidRDefault="00A531C0" w:rsidP="00932305">
            <w:pPr>
              <w:autoSpaceDE w:val="0"/>
              <w:autoSpaceDN w:val="0"/>
              <w:adjustRightInd w:val="0"/>
              <w:rPr>
                <w:rFonts w:cs="Arial"/>
                <w:bCs/>
                <w:sz w:val="20"/>
                <w:szCs w:val="20"/>
              </w:rPr>
            </w:pP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 All works are planned inside the existing DOLE building. The building exterior impacts are not foreseen. Any change if required will blend with the local buildings architecture.   </w:t>
            </w:r>
          </w:p>
        </w:tc>
        <w:tc>
          <w:tcPr>
            <w:tcW w:w="6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DOLE building exterior  </w:t>
            </w:r>
          </w:p>
        </w:tc>
        <w:tc>
          <w:tcPr>
            <w:tcW w:w="62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bCs/>
                <w:sz w:val="20"/>
                <w:szCs w:val="20"/>
              </w:rPr>
            </w:pPr>
            <w:r w:rsidRPr="00001A77">
              <w:rPr>
                <w:rFonts w:cs="Arial"/>
                <w:sz w:val="20"/>
                <w:szCs w:val="20"/>
              </w:rPr>
              <w:t>PWD</w:t>
            </w:r>
          </w:p>
          <w:p w:rsidR="00A531C0" w:rsidRPr="00001A77" w:rsidRDefault="00A531C0" w:rsidP="00932305">
            <w:pPr>
              <w:autoSpaceDE w:val="0"/>
              <w:autoSpaceDN w:val="0"/>
              <w:adjustRightInd w:val="0"/>
              <w:rPr>
                <w:rFonts w:cs="Arial"/>
                <w:bCs/>
                <w:sz w:val="20"/>
                <w:szCs w:val="20"/>
              </w:rPr>
            </w:pP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2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Review after completion of detailed project report</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Project cost </w:t>
            </w:r>
          </w:p>
        </w:tc>
      </w:tr>
      <w:tr w:rsidR="00A531C0" w:rsidRPr="00001A77" w:rsidTr="00932305">
        <w:trPr>
          <w:trHeight w:val="288"/>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ind w:left="13"/>
              <w:rPr>
                <w:rFonts w:cs="Arial"/>
                <w:sz w:val="20"/>
                <w:szCs w:val="20"/>
              </w:rPr>
            </w:pPr>
            <w:r w:rsidRPr="00001A77">
              <w:rPr>
                <w:rFonts w:cs="Arial"/>
                <w:sz w:val="20"/>
                <w:szCs w:val="20"/>
              </w:rPr>
              <w:t>Slope stability related issues</w:t>
            </w: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widowControl w:val="0"/>
              <w:numPr>
                <w:ilvl w:val="0"/>
                <w:numId w:val="16"/>
              </w:numPr>
              <w:autoSpaceDE w:val="0"/>
              <w:autoSpaceDN w:val="0"/>
              <w:adjustRightInd w:val="0"/>
              <w:ind w:left="180" w:hanging="180"/>
              <w:rPr>
                <w:rFonts w:ascii="Arial" w:hAnsi="Arial" w:cs="Arial"/>
                <w:sz w:val="20"/>
                <w:szCs w:val="20"/>
              </w:rPr>
            </w:pPr>
            <w:r w:rsidRPr="00001A77">
              <w:rPr>
                <w:rFonts w:ascii="Arial" w:hAnsi="Arial" w:cs="Arial"/>
                <w:spacing w:val="1"/>
                <w:sz w:val="20"/>
                <w:szCs w:val="20"/>
              </w:rPr>
              <w:t xml:space="preserve"> Slope related stability issues are not foreseen. Any </w:t>
            </w:r>
            <w:r w:rsidRPr="00001A77">
              <w:rPr>
                <w:rFonts w:ascii="Arial" w:hAnsi="Arial" w:cs="Arial"/>
                <w:spacing w:val="1"/>
                <w:sz w:val="20"/>
                <w:szCs w:val="20"/>
              </w:rPr>
              <w:lastRenderedPageBreak/>
              <w:t xml:space="preserve">excavations inside the building for refurbishment and / or inclusion of new component   will be taken up considering safety of building. Any slope protection related measures will be taken up.  </w:t>
            </w:r>
          </w:p>
        </w:tc>
        <w:tc>
          <w:tcPr>
            <w:tcW w:w="6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ind w:left="13"/>
              <w:rPr>
                <w:rFonts w:cs="Arial"/>
                <w:sz w:val="20"/>
                <w:szCs w:val="20"/>
              </w:rPr>
            </w:pPr>
            <w:r w:rsidRPr="00001A77">
              <w:rPr>
                <w:rFonts w:cs="Arial"/>
                <w:sz w:val="20"/>
                <w:szCs w:val="20"/>
              </w:rPr>
              <w:lastRenderedPageBreak/>
              <w:t xml:space="preserve"> Any slope related measures </w:t>
            </w:r>
            <w:r w:rsidRPr="00001A77">
              <w:rPr>
                <w:rFonts w:cs="Arial"/>
                <w:sz w:val="20"/>
                <w:szCs w:val="20"/>
              </w:rPr>
              <w:lastRenderedPageBreak/>
              <w:t xml:space="preserve">required  </w:t>
            </w:r>
          </w:p>
        </w:tc>
        <w:tc>
          <w:tcPr>
            <w:tcW w:w="62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tabs>
                <w:tab w:val="left" w:pos="2463"/>
              </w:tabs>
              <w:autoSpaceDE w:val="0"/>
              <w:autoSpaceDN w:val="0"/>
              <w:adjustRightInd w:val="0"/>
              <w:ind w:left="13" w:right="42"/>
              <w:rPr>
                <w:rFonts w:cs="Arial"/>
                <w:sz w:val="20"/>
                <w:szCs w:val="20"/>
              </w:rPr>
            </w:pPr>
            <w:r w:rsidRPr="00001A77">
              <w:rPr>
                <w:rFonts w:cs="Arial"/>
                <w:sz w:val="20"/>
                <w:szCs w:val="20"/>
              </w:rPr>
              <w:lastRenderedPageBreak/>
              <w:t>PWD</w:t>
            </w: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ind w:left="13"/>
              <w:rPr>
                <w:rFonts w:cs="Arial"/>
                <w:sz w:val="20"/>
                <w:szCs w:val="20"/>
              </w:rPr>
            </w:pPr>
            <w:r w:rsidRPr="00001A77">
              <w:rPr>
                <w:rFonts w:cs="Arial"/>
                <w:sz w:val="20"/>
                <w:szCs w:val="20"/>
              </w:rPr>
              <w:t>PWD</w:t>
            </w:r>
          </w:p>
        </w:tc>
        <w:tc>
          <w:tcPr>
            <w:tcW w:w="72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Review  of recommended slope protection measures</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Project cost </w:t>
            </w:r>
          </w:p>
        </w:tc>
      </w:tr>
      <w:tr w:rsidR="00A531C0" w:rsidRPr="00001A77" w:rsidTr="00932305">
        <w:trPr>
          <w:trHeight w:val="288"/>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4</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Increased storm water runoff from alterations of the site’s natural drainage patterns due to landscaping, excavation works, construction of parking lot, and addition of paved surfaces</w:t>
            </w: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16"/>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 Increase in storm water runoff is not anticipated as refurbishment works will not lead to increase in paved surface.  The drainage pattern of building is not likely to change. Hence no mitigation measures are warranted.    </w:t>
            </w:r>
          </w:p>
        </w:tc>
        <w:tc>
          <w:tcPr>
            <w:tcW w:w="6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 Maintenance of current drainage of building.     </w:t>
            </w:r>
          </w:p>
        </w:tc>
        <w:tc>
          <w:tcPr>
            <w:tcW w:w="62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2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After mobilization of contractor at site and during establishment of construction camp</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Incidental to construction cost</w:t>
            </w:r>
          </w:p>
        </w:tc>
      </w:tr>
      <w:tr w:rsidR="00A531C0" w:rsidRPr="00001A77" w:rsidTr="00932305">
        <w:trPr>
          <w:trHeight w:val="288"/>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5</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Integration of energy efficiency and energy conservation programs in design of subproject components</w:t>
            </w: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pStyle w:val="ListParagraph"/>
              <w:numPr>
                <w:ilvl w:val="0"/>
                <w:numId w:val="16"/>
              </w:numPr>
              <w:autoSpaceDE w:val="0"/>
              <w:autoSpaceDN w:val="0"/>
              <w:adjustRightInd w:val="0"/>
              <w:ind w:left="180" w:hanging="180"/>
              <w:rPr>
                <w:rFonts w:ascii="Arial" w:hAnsi="Arial" w:cs="Arial"/>
                <w:sz w:val="20"/>
                <w:szCs w:val="20"/>
              </w:rPr>
            </w:pPr>
            <w:r w:rsidRPr="00001A77">
              <w:rPr>
                <w:rFonts w:ascii="Arial" w:hAnsi="Arial" w:cs="Arial"/>
                <w:sz w:val="20"/>
                <w:szCs w:val="20"/>
              </w:rPr>
              <w:t>The detailed designs for the subproject have ensured that environmental sustainability principles, including energy efficiency, resource recycling, waste minimization, etc. The design considers the following energy efficiency measures:</w:t>
            </w:r>
          </w:p>
          <w:p w:rsidR="00A531C0" w:rsidRPr="00001A77" w:rsidRDefault="00481676" w:rsidP="00932305">
            <w:pPr>
              <w:numPr>
                <w:ilvl w:val="0"/>
                <w:numId w:val="17"/>
              </w:numPr>
              <w:ind w:left="350" w:hanging="180"/>
              <w:rPr>
                <w:rFonts w:cs="Arial"/>
                <w:sz w:val="20"/>
                <w:szCs w:val="20"/>
              </w:rPr>
            </w:pPr>
            <w:r w:rsidRPr="00001A77">
              <w:rPr>
                <w:rFonts w:cs="Arial"/>
                <w:sz w:val="20"/>
                <w:szCs w:val="20"/>
              </w:rPr>
              <w:t xml:space="preserve">Usage of recyclable </w:t>
            </w:r>
            <w:r w:rsidRPr="00001A77">
              <w:rPr>
                <w:rFonts w:cs="Arial"/>
                <w:sz w:val="20"/>
                <w:szCs w:val="20"/>
              </w:rPr>
              <w:lastRenderedPageBreak/>
              <w:t>materials like wood substitutes.</w:t>
            </w:r>
          </w:p>
          <w:p w:rsidR="00A531C0" w:rsidRPr="00001A77" w:rsidRDefault="00481676" w:rsidP="00932305">
            <w:pPr>
              <w:numPr>
                <w:ilvl w:val="0"/>
                <w:numId w:val="17"/>
              </w:numPr>
              <w:ind w:left="350" w:hanging="180"/>
              <w:rPr>
                <w:rFonts w:cs="Arial"/>
                <w:sz w:val="20"/>
                <w:szCs w:val="20"/>
              </w:rPr>
            </w:pPr>
            <w:r w:rsidRPr="00001A77">
              <w:rPr>
                <w:rFonts w:cs="Arial"/>
                <w:sz w:val="20"/>
                <w:szCs w:val="20"/>
              </w:rPr>
              <w:t>Installation of Bureau of Energy Efficiency-certified equipment</w:t>
            </w:r>
          </w:p>
          <w:p w:rsidR="00A531C0" w:rsidRPr="00001A77" w:rsidRDefault="00481676" w:rsidP="00932305">
            <w:pPr>
              <w:numPr>
                <w:ilvl w:val="0"/>
                <w:numId w:val="17"/>
              </w:numPr>
              <w:ind w:left="350" w:hanging="180"/>
              <w:rPr>
                <w:rFonts w:cs="Arial"/>
                <w:sz w:val="20"/>
                <w:szCs w:val="20"/>
              </w:rPr>
            </w:pPr>
            <w:r w:rsidRPr="00001A77">
              <w:rPr>
                <w:rFonts w:cs="Arial"/>
                <w:sz w:val="20"/>
                <w:szCs w:val="20"/>
              </w:rPr>
              <w:t xml:space="preserve">Usage of energy efficient lighting fixtures (LED)  </w:t>
            </w:r>
          </w:p>
          <w:p w:rsidR="00A531C0" w:rsidRPr="00001A77" w:rsidRDefault="00A531C0" w:rsidP="00932305">
            <w:pPr>
              <w:ind w:left="170"/>
              <w:rPr>
                <w:rFonts w:cs="Arial"/>
                <w:color w:val="222222"/>
                <w:sz w:val="20"/>
                <w:szCs w:val="20"/>
              </w:rPr>
            </w:pPr>
          </w:p>
        </w:tc>
        <w:tc>
          <w:tcPr>
            <w:tcW w:w="6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lastRenderedPageBreak/>
              <w:t xml:space="preserve">Specifications of   electrical fixtures  </w:t>
            </w:r>
          </w:p>
        </w:tc>
        <w:tc>
          <w:tcPr>
            <w:tcW w:w="62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p w:rsidR="00A531C0" w:rsidRPr="00001A77" w:rsidRDefault="00A531C0" w:rsidP="00932305">
            <w:pPr>
              <w:autoSpaceDE w:val="0"/>
              <w:autoSpaceDN w:val="0"/>
              <w:adjustRightInd w:val="0"/>
              <w:rPr>
                <w:rFonts w:cs="Arial"/>
                <w:sz w:val="20"/>
                <w:szCs w:val="20"/>
              </w:rPr>
            </w:pP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2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During finalization of detailed project report</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Project cost </w:t>
            </w:r>
          </w:p>
        </w:tc>
      </w:tr>
      <w:tr w:rsidR="00A531C0" w:rsidRPr="00001A77" w:rsidTr="00932305">
        <w:trPr>
          <w:trHeight w:val="288"/>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6</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 xml:space="preserve">Consents, permits, clearances, </w:t>
            </w:r>
            <w:proofErr w:type="spellStart"/>
            <w:r w:rsidRPr="00001A77">
              <w:rPr>
                <w:rFonts w:cs="Arial"/>
                <w:sz w:val="20"/>
                <w:szCs w:val="20"/>
              </w:rPr>
              <w:t>NOC</w:t>
            </w:r>
            <w:proofErr w:type="spellEnd"/>
            <w:r w:rsidRPr="00001A77">
              <w:rPr>
                <w:rFonts w:cs="Arial"/>
                <w:sz w:val="20"/>
                <w:szCs w:val="20"/>
              </w:rPr>
              <w:t>, etc.</w:t>
            </w: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pStyle w:val="Tablebullets1"/>
              <w:numPr>
                <w:ilvl w:val="0"/>
                <w:numId w:val="16"/>
              </w:numPr>
              <w:ind w:left="180" w:hanging="180"/>
              <w:rPr>
                <w:rFonts w:cs="Arial"/>
                <w:sz w:val="20"/>
              </w:rPr>
            </w:pPr>
            <w:r w:rsidRPr="00001A77">
              <w:rPr>
                <w:rFonts w:cs="Arial"/>
                <w:sz w:val="20"/>
              </w:rPr>
              <w:t xml:space="preserve">Obtain all necessary consents, permits, clearance, </w:t>
            </w:r>
            <w:proofErr w:type="spellStart"/>
            <w:r w:rsidRPr="00001A77">
              <w:rPr>
                <w:rFonts w:cs="Arial"/>
                <w:sz w:val="20"/>
              </w:rPr>
              <w:t>NOCs</w:t>
            </w:r>
            <w:proofErr w:type="spellEnd"/>
            <w:r w:rsidRPr="00001A77">
              <w:rPr>
                <w:rFonts w:cs="Arial"/>
                <w:sz w:val="20"/>
              </w:rPr>
              <w:t>, etc. prior to start of civil works.</w:t>
            </w:r>
          </w:p>
          <w:p w:rsidR="00A531C0" w:rsidRPr="00001A77" w:rsidRDefault="00A531C0" w:rsidP="00932305">
            <w:pPr>
              <w:pStyle w:val="Tablebullets1"/>
              <w:ind w:left="180" w:hanging="180"/>
              <w:rPr>
                <w:rFonts w:cs="Arial"/>
                <w:sz w:val="20"/>
              </w:rPr>
            </w:pPr>
          </w:p>
          <w:p w:rsidR="00A531C0" w:rsidRPr="00001A77" w:rsidRDefault="00481676" w:rsidP="00932305">
            <w:pPr>
              <w:pStyle w:val="Tablebullets1"/>
              <w:numPr>
                <w:ilvl w:val="0"/>
                <w:numId w:val="16"/>
              </w:numPr>
              <w:ind w:left="180" w:hanging="180"/>
              <w:rPr>
                <w:rFonts w:cs="Arial"/>
                <w:sz w:val="20"/>
              </w:rPr>
            </w:pPr>
            <w:r w:rsidRPr="00001A77">
              <w:rPr>
                <w:rFonts w:cs="Arial"/>
                <w:sz w:val="20"/>
              </w:rPr>
              <w:t xml:space="preserve">Acknowledge in writing and provide report on compliance all obtained consents, permits, clearance, </w:t>
            </w:r>
            <w:proofErr w:type="spellStart"/>
            <w:r w:rsidRPr="00001A77">
              <w:rPr>
                <w:rFonts w:cs="Arial"/>
                <w:sz w:val="20"/>
              </w:rPr>
              <w:t>NOCs</w:t>
            </w:r>
            <w:proofErr w:type="spellEnd"/>
            <w:r w:rsidRPr="00001A77">
              <w:rPr>
                <w:rFonts w:cs="Arial"/>
                <w:sz w:val="20"/>
              </w:rPr>
              <w:t>, etc.</w:t>
            </w:r>
          </w:p>
        </w:tc>
        <w:tc>
          <w:tcPr>
            <w:tcW w:w="6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Consents, permits, clearance, and </w:t>
            </w:r>
            <w:proofErr w:type="spellStart"/>
            <w:r w:rsidRPr="00001A77">
              <w:rPr>
                <w:rFonts w:cs="Arial"/>
                <w:sz w:val="20"/>
                <w:szCs w:val="20"/>
              </w:rPr>
              <w:t>NOCs</w:t>
            </w:r>
            <w:proofErr w:type="spellEnd"/>
            <w:r w:rsidRPr="00001A77">
              <w:rPr>
                <w:rFonts w:cs="Arial"/>
                <w:sz w:val="20"/>
                <w:szCs w:val="20"/>
              </w:rPr>
              <w:t xml:space="preserve">’ </w:t>
            </w:r>
          </w:p>
          <w:p w:rsidR="00A531C0" w:rsidRPr="00001A77" w:rsidRDefault="00481676" w:rsidP="00932305">
            <w:pPr>
              <w:autoSpaceDE w:val="0"/>
              <w:autoSpaceDN w:val="0"/>
              <w:adjustRightInd w:val="0"/>
              <w:rPr>
                <w:rFonts w:cs="Arial"/>
                <w:sz w:val="20"/>
                <w:szCs w:val="20"/>
              </w:rPr>
            </w:pPr>
            <w:r w:rsidRPr="00001A77">
              <w:rPr>
                <w:rFonts w:cs="Arial"/>
                <w:sz w:val="20"/>
                <w:szCs w:val="20"/>
              </w:rPr>
              <w:t>records and communications</w:t>
            </w:r>
          </w:p>
        </w:tc>
        <w:tc>
          <w:tcPr>
            <w:tcW w:w="62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2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Check consent for establishment of construction camp and approval from civic authorities for  DOLE building for refurbishment  </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Project cost </w:t>
            </w:r>
          </w:p>
        </w:tc>
      </w:tr>
      <w:tr w:rsidR="00A531C0" w:rsidRPr="00001A77" w:rsidTr="00932305">
        <w:trPr>
          <w:trHeight w:val="288"/>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7</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Establishment of baseline environmental conditions prior to start of civil works</w:t>
            </w: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Tablebullets1"/>
              <w:numPr>
                <w:ilvl w:val="0"/>
                <w:numId w:val="16"/>
              </w:numPr>
              <w:ind w:left="180" w:hanging="180"/>
              <w:rPr>
                <w:rFonts w:cs="Arial"/>
                <w:sz w:val="20"/>
              </w:rPr>
            </w:pPr>
            <w:r w:rsidRPr="00001A77">
              <w:rPr>
                <w:rFonts w:cs="Arial"/>
                <w:sz w:val="20"/>
              </w:rPr>
              <w:t>Conduct documentation of location of components, areas for construction zone (camp, staging, storage, stockpiling, etc.) and surroundings (within direct impact zones). Include photos and GPS coordinates.</w:t>
            </w:r>
          </w:p>
        </w:tc>
        <w:tc>
          <w:tcPr>
            <w:tcW w:w="6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Records and photographs</w:t>
            </w:r>
          </w:p>
        </w:tc>
        <w:tc>
          <w:tcPr>
            <w:tcW w:w="62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2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Once prior to  start of refurbishment works</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Contractor </w:t>
            </w:r>
          </w:p>
        </w:tc>
      </w:tr>
      <w:tr w:rsidR="00A531C0" w:rsidRPr="00001A77" w:rsidTr="00932305">
        <w:trPr>
          <w:trHeight w:val="288"/>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8</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Utilities</w:t>
            </w: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 xml:space="preserve">The locations and operators of utilities to be impacted,  on </w:t>
            </w:r>
            <w:r w:rsidRPr="00001A77">
              <w:rPr>
                <w:rFonts w:ascii="Arial" w:hAnsi="Arial" w:cs="Arial"/>
                <w:sz w:val="20"/>
                <w:szCs w:val="20"/>
              </w:rPr>
              <w:lastRenderedPageBreak/>
              <w:t>account of building refurbishment, should be identified and documented in detailed project report documents to prevent unnecessary disruption of services during the construction phase.</w:t>
            </w:r>
          </w:p>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Require contractor to prepare a contingency plan to include actions to be done in case of unintentional interruption of services.</w:t>
            </w:r>
          </w:p>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 xml:space="preserve">Obtain from the </w:t>
            </w:r>
            <w:proofErr w:type="spellStart"/>
            <w:r w:rsidRPr="00001A77">
              <w:rPr>
                <w:rFonts w:ascii="Arial" w:hAnsi="Arial" w:cs="Arial"/>
                <w:sz w:val="20"/>
                <w:szCs w:val="20"/>
              </w:rPr>
              <w:t>PIU</w:t>
            </w:r>
            <w:proofErr w:type="spellEnd"/>
            <w:r w:rsidRPr="00001A77">
              <w:rPr>
                <w:rFonts w:ascii="Arial" w:hAnsi="Arial" w:cs="Arial"/>
                <w:sz w:val="20"/>
                <w:szCs w:val="20"/>
              </w:rPr>
              <w:t xml:space="preserve"> and/or PWD the list of affected utilities and operators.</w:t>
            </w:r>
          </w:p>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If relocations are necessary, contractor will coordinate with the providers to relocate the utility.</w:t>
            </w:r>
          </w:p>
        </w:tc>
        <w:tc>
          <w:tcPr>
            <w:tcW w:w="6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18"/>
              </w:numPr>
              <w:autoSpaceDE w:val="0"/>
              <w:autoSpaceDN w:val="0"/>
              <w:adjustRightInd w:val="0"/>
              <w:ind w:left="259" w:hanging="259"/>
              <w:rPr>
                <w:rFonts w:ascii="Arial" w:hAnsi="Arial" w:cs="Arial"/>
                <w:sz w:val="20"/>
                <w:szCs w:val="20"/>
              </w:rPr>
            </w:pPr>
            <w:r w:rsidRPr="00001A77">
              <w:rPr>
                <w:rFonts w:ascii="Arial" w:hAnsi="Arial" w:cs="Arial"/>
                <w:sz w:val="20"/>
                <w:szCs w:val="20"/>
              </w:rPr>
              <w:lastRenderedPageBreak/>
              <w:t xml:space="preserve">List and maps showing utilities to be </w:t>
            </w:r>
            <w:r w:rsidRPr="00001A77">
              <w:rPr>
                <w:rFonts w:ascii="Arial" w:hAnsi="Arial" w:cs="Arial"/>
                <w:sz w:val="20"/>
                <w:szCs w:val="20"/>
              </w:rPr>
              <w:lastRenderedPageBreak/>
              <w:t>shifted</w:t>
            </w:r>
          </w:p>
          <w:p w:rsidR="00A531C0" w:rsidRPr="00001A77" w:rsidRDefault="00481676" w:rsidP="00932305">
            <w:pPr>
              <w:pStyle w:val="ListParagraph"/>
              <w:numPr>
                <w:ilvl w:val="0"/>
                <w:numId w:val="18"/>
              </w:numPr>
              <w:autoSpaceDE w:val="0"/>
              <w:autoSpaceDN w:val="0"/>
              <w:adjustRightInd w:val="0"/>
              <w:ind w:left="259" w:hanging="259"/>
              <w:rPr>
                <w:rFonts w:ascii="Arial" w:hAnsi="Arial" w:cs="Arial"/>
                <w:sz w:val="20"/>
                <w:szCs w:val="20"/>
              </w:rPr>
            </w:pPr>
            <w:r w:rsidRPr="00001A77">
              <w:rPr>
                <w:rFonts w:ascii="Arial" w:hAnsi="Arial" w:cs="Arial"/>
                <w:sz w:val="20"/>
                <w:szCs w:val="20"/>
              </w:rPr>
              <w:t>Contingency plan for services disruption</w:t>
            </w:r>
          </w:p>
        </w:tc>
        <w:tc>
          <w:tcPr>
            <w:tcW w:w="62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18"/>
              </w:numPr>
              <w:autoSpaceDE w:val="0"/>
              <w:autoSpaceDN w:val="0"/>
              <w:adjustRightInd w:val="0"/>
              <w:ind w:left="259" w:hanging="259"/>
              <w:rPr>
                <w:rFonts w:ascii="Arial" w:hAnsi="Arial" w:cs="Arial"/>
                <w:sz w:val="20"/>
                <w:szCs w:val="20"/>
              </w:rPr>
            </w:pPr>
            <w:r w:rsidRPr="00001A77">
              <w:rPr>
                <w:rFonts w:ascii="Arial" w:hAnsi="Arial" w:cs="Arial"/>
                <w:sz w:val="20"/>
                <w:szCs w:val="20"/>
              </w:rPr>
              <w:lastRenderedPageBreak/>
              <w:t xml:space="preserve">PWD  will prepare preliminary list </w:t>
            </w:r>
            <w:r w:rsidRPr="00001A77">
              <w:rPr>
                <w:rFonts w:ascii="Arial" w:hAnsi="Arial" w:cs="Arial"/>
                <w:sz w:val="20"/>
                <w:szCs w:val="20"/>
              </w:rPr>
              <w:lastRenderedPageBreak/>
              <w:t>and maps of utilities to be shifted</w:t>
            </w:r>
          </w:p>
          <w:p w:rsidR="00A531C0" w:rsidRPr="00001A77" w:rsidRDefault="00481676" w:rsidP="00932305">
            <w:pPr>
              <w:pStyle w:val="ListParagraph"/>
              <w:numPr>
                <w:ilvl w:val="0"/>
                <w:numId w:val="18"/>
              </w:numPr>
              <w:autoSpaceDE w:val="0"/>
              <w:autoSpaceDN w:val="0"/>
              <w:adjustRightInd w:val="0"/>
              <w:ind w:left="259" w:hanging="259"/>
              <w:rPr>
                <w:rFonts w:ascii="Arial" w:hAnsi="Arial" w:cs="Arial"/>
                <w:sz w:val="20"/>
                <w:szCs w:val="20"/>
              </w:rPr>
            </w:pPr>
            <w:r w:rsidRPr="00001A77">
              <w:rPr>
                <w:rFonts w:ascii="Arial" w:hAnsi="Arial" w:cs="Arial"/>
                <w:sz w:val="20"/>
                <w:szCs w:val="20"/>
              </w:rPr>
              <w:t>During detailed design phase, contractor to (</w:t>
            </w:r>
            <w:proofErr w:type="spellStart"/>
            <w:r w:rsidRPr="00001A77">
              <w:rPr>
                <w:rFonts w:ascii="Arial" w:hAnsi="Arial" w:cs="Arial"/>
                <w:sz w:val="20"/>
                <w:szCs w:val="20"/>
              </w:rPr>
              <w:t>i</w:t>
            </w:r>
            <w:proofErr w:type="spellEnd"/>
            <w:r w:rsidRPr="00001A77">
              <w:rPr>
                <w:rFonts w:ascii="Arial" w:hAnsi="Arial" w:cs="Arial"/>
                <w:sz w:val="20"/>
                <w:szCs w:val="20"/>
              </w:rPr>
              <w:t>) prepare list and operators of utilities to be shifted; (ii) contingency plan</w:t>
            </w: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PWD</w:t>
            </w:r>
          </w:p>
        </w:tc>
        <w:tc>
          <w:tcPr>
            <w:tcW w:w="72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Preconstruction Phase of refurbishment works</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r>
      <w:tr w:rsidR="00A531C0" w:rsidRPr="00001A77" w:rsidTr="00932305">
        <w:trPr>
          <w:trHeight w:val="288"/>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9</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Social and Cultural Resources</w:t>
            </w: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Consult Archaeological Survey of India or Himachal Pradesh State Archaeology Department to obtain an expert assessment of the archaeological potential during building refurbishment.</w:t>
            </w:r>
          </w:p>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 xml:space="preserve"> Include state and local </w:t>
            </w:r>
            <w:r w:rsidRPr="00001A77">
              <w:rPr>
                <w:rFonts w:ascii="Arial" w:hAnsi="Arial" w:cs="Arial"/>
                <w:sz w:val="20"/>
                <w:szCs w:val="20"/>
              </w:rPr>
              <w:lastRenderedPageBreak/>
              <w:t>archaeological, cultural and historical authorities, and interest groups in consultation forums as project stakeholders so that their expertise can be made available.</w:t>
            </w:r>
          </w:p>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 xml:space="preserve">Develop a protocol for use by </w:t>
            </w:r>
            <w:r w:rsidR="004103C2" w:rsidRPr="00001A77">
              <w:rPr>
                <w:rFonts w:ascii="Arial" w:hAnsi="Arial" w:cs="Arial"/>
                <w:sz w:val="20"/>
                <w:szCs w:val="20"/>
              </w:rPr>
              <w:t>the contractor</w:t>
            </w:r>
            <w:r w:rsidRPr="00001A77">
              <w:rPr>
                <w:rFonts w:ascii="Arial" w:hAnsi="Arial" w:cs="Arial"/>
                <w:sz w:val="20"/>
                <w:szCs w:val="20"/>
              </w:rPr>
              <w:t xml:space="preserve"> during refurbishment works including any excavation work, to ensure that any chance finds are recognized and measures are taken to ensure they are protected and conserved.</w:t>
            </w:r>
          </w:p>
        </w:tc>
        <w:tc>
          <w:tcPr>
            <w:tcW w:w="6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lastRenderedPageBreak/>
              <w:t>Chance find protocol</w:t>
            </w:r>
          </w:p>
        </w:tc>
        <w:tc>
          <w:tcPr>
            <w:tcW w:w="62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ind w:left="169"/>
              <w:rPr>
                <w:rFonts w:ascii="Arial" w:hAnsi="Arial" w:cs="Arial"/>
                <w:sz w:val="20"/>
                <w:szCs w:val="20"/>
              </w:rPr>
            </w:pPr>
            <w:r w:rsidRPr="00001A77">
              <w:rPr>
                <w:rFonts w:ascii="Arial" w:hAnsi="Arial" w:cs="Arial"/>
                <w:sz w:val="20"/>
                <w:szCs w:val="20"/>
              </w:rPr>
              <w:t>PWD</w:t>
            </w: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PWD</w:t>
            </w:r>
          </w:p>
        </w:tc>
        <w:tc>
          <w:tcPr>
            <w:tcW w:w="72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 xml:space="preserve">Prior to start of  building refurbishment works </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 xml:space="preserve">Project cost </w:t>
            </w:r>
          </w:p>
        </w:tc>
      </w:tr>
      <w:tr w:rsidR="00A531C0" w:rsidRPr="00001A77" w:rsidTr="00932305">
        <w:trPr>
          <w:trHeight w:val="288"/>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10</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sz w:val="20"/>
                <w:szCs w:val="20"/>
              </w:rPr>
              <w:t>Construction camp—location, selection, design and layout</w:t>
            </w: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16"/>
              </w:numPr>
              <w:autoSpaceDE w:val="0"/>
              <w:autoSpaceDN w:val="0"/>
              <w:adjustRightInd w:val="0"/>
              <w:ind w:left="180" w:hanging="180"/>
              <w:rPr>
                <w:rFonts w:ascii="Arial" w:hAnsi="Arial" w:cs="Arial"/>
                <w:sz w:val="20"/>
                <w:szCs w:val="20"/>
              </w:rPr>
            </w:pPr>
            <w:r w:rsidRPr="00001A77">
              <w:rPr>
                <w:rFonts w:ascii="Arial" w:hAnsi="Arial" w:cs="Arial"/>
                <w:sz w:val="20"/>
                <w:szCs w:val="20"/>
              </w:rPr>
              <w:t>Finalization of the construction camp establishment shall be as per the guidelines below and details of layout to be approved by PWD.</w:t>
            </w:r>
          </w:p>
          <w:p w:rsidR="00A531C0" w:rsidRPr="00001A77" w:rsidRDefault="00481676" w:rsidP="00932305">
            <w:pPr>
              <w:pStyle w:val="ListParagraph"/>
              <w:numPr>
                <w:ilvl w:val="0"/>
                <w:numId w:val="16"/>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Potential sites for the labor camp will be lined up to be visited by the environmental expert of PMU Safeguards Cell. The one having least impacts on the environment will be </w:t>
            </w:r>
            <w:r w:rsidRPr="00001A77">
              <w:rPr>
                <w:rFonts w:ascii="Arial" w:hAnsi="Arial" w:cs="Arial"/>
                <w:sz w:val="20"/>
                <w:szCs w:val="20"/>
              </w:rPr>
              <w:lastRenderedPageBreak/>
              <w:t>approved by the PWD and Safeguards Cell. As far as possible, construction camp will be established within the existing building to avoid impact on other land.</w:t>
            </w:r>
          </w:p>
          <w:p w:rsidR="00A531C0" w:rsidRPr="00001A77" w:rsidRDefault="00481676" w:rsidP="00932305">
            <w:pPr>
              <w:pStyle w:val="ListParagraph"/>
              <w:numPr>
                <w:ilvl w:val="0"/>
                <w:numId w:val="16"/>
              </w:numPr>
              <w:autoSpaceDE w:val="0"/>
              <w:autoSpaceDN w:val="0"/>
              <w:adjustRightInd w:val="0"/>
              <w:ind w:left="180" w:hanging="180"/>
              <w:rPr>
                <w:rFonts w:ascii="Arial" w:hAnsi="Arial" w:cs="Arial"/>
                <w:sz w:val="20"/>
                <w:szCs w:val="20"/>
              </w:rPr>
            </w:pPr>
            <w:r w:rsidRPr="00001A77">
              <w:rPr>
                <w:rFonts w:ascii="Arial" w:hAnsi="Arial" w:cs="Arial"/>
                <w:sz w:val="20"/>
                <w:szCs w:val="20"/>
              </w:rPr>
              <w:t>The storage location of construction materials shall be at the DOLE building or any building close to the existing building.</w:t>
            </w:r>
          </w:p>
          <w:p w:rsidR="00A531C0" w:rsidRPr="00001A77" w:rsidRDefault="00481676" w:rsidP="00932305">
            <w:pPr>
              <w:pStyle w:val="ListParagraph"/>
              <w:numPr>
                <w:ilvl w:val="0"/>
                <w:numId w:val="16"/>
              </w:numPr>
              <w:autoSpaceDE w:val="0"/>
              <w:autoSpaceDN w:val="0"/>
              <w:adjustRightInd w:val="0"/>
              <w:ind w:left="180" w:hanging="180"/>
              <w:rPr>
                <w:rFonts w:ascii="Arial" w:hAnsi="Arial" w:cs="Arial"/>
                <w:sz w:val="20"/>
                <w:szCs w:val="20"/>
              </w:rPr>
            </w:pPr>
            <w:r w:rsidRPr="00001A77">
              <w:rPr>
                <w:rFonts w:ascii="Arial" w:hAnsi="Arial" w:cs="Arial"/>
                <w:sz w:val="20"/>
                <w:szCs w:val="20"/>
              </w:rPr>
              <w:t>Construction camp sanitation facilities shall be adequately planned.</w:t>
            </w:r>
          </w:p>
        </w:tc>
        <w:tc>
          <w:tcPr>
            <w:tcW w:w="6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 xml:space="preserve">Construction camp site, and locations of  material storage areas, sanitation facilities </w:t>
            </w:r>
          </w:p>
        </w:tc>
        <w:tc>
          <w:tcPr>
            <w:tcW w:w="62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p w:rsidR="00A531C0" w:rsidRPr="00001A77" w:rsidRDefault="00A531C0" w:rsidP="00932305">
            <w:pPr>
              <w:autoSpaceDE w:val="0"/>
              <w:autoSpaceDN w:val="0"/>
              <w:adjustRightInd w:val="0"/>
              <w:rPr>
                <w:rFonts w:cs="Arial"/>
                <w:bCs/>
                <w:sz w:val="20"/>
                <w:szCs w:val="20"/>
              </w:rPr>
            </w:pP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2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At the time of construction camp establishment and finalization of storage areas </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Contractor </w:t>
            </w:r>
          </w:p>
        </w:tc>
      </w:tr>
      <w:tr w:rsidR="00A531C0" w:rsidRPr="00001A77" w:rsidTr="00932305">
        <w:trPr>
          <w:trHeight w:val="288"/>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11</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Sources of construction materials</w:t>
            </w: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Use quarry sites and sources licensed by the Government of Himachal Pradesh.</w:t>
            </w:r>
          </w:p>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 xml:space="preserve">Verify suitability of all material sources and obtain approval from </w:t>
            </w:r>
            <w:proofErr w:type="spellStart"/>
            <w:r w:rsidRPr="00001A77">
              <w:rPr>
                <w:rFonts w:ascii="Arial" w:hAnsi="Arial" w:cs="Arial"/>
                <w:sz w:val="20"/>
                <w:szCs w:val="20"/>
              </w:rPr>
              <w:t>PIU</w:t>
            </w:r>
            <w:proofErr w:type="spellEnd"/>
            <w:r w:rsidRPr="00001A77">
              <w:rPr>
                <w:rFonts w:ascii="Arial" w:hAnsi="Arial" w:cs="Arial"/>
                <w:sz w:val="20"/>
                <w:szCs w:val="20"/>
              </w:rPr>
              <w:t>.</w:t>
            </w:r>
          </w:p>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 xml:space="preserve">If additional quarries are required after construction has started, obtain written approval from </w:t>
            </w:r>
            <w:proofErr w:type="spellStart"/>
            <w:r w:rsidRPr="00001A77">
              <w:rPr>
                <w:rFonts w:ascii="Arial" w:hAnsi="Arial" w:cs="Arial"/>
                <w:sz w:val="20"/>
                <w:szCs w:val="20"/>
              </w:rPr>
              <w:t>PIU</w:t>
            </w:r>
            <w:proofErr w:type="spellEnd"/>
            <w:r w:rsidRPr="00001A77">
              <w:rPr>
                <w:rFonts w:ascii="Arial" w:hAnsi="Arial" w:cs="Arial"/>
                <w:sz w:val="20"/>
                <w:szCs w:val="20"/>
              </w:rPr>
              <w:t>.</w:t>
            </w:r>
          </w:p>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Submit monthly to PWD a documentation of sources of materials.</w:t>
            </w:r>
          </w:p>
        </w:tc>
        <w:tc>
          <w:tcPr>
            <w:tcW w:w="6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Permits issued to quarries or sources of materials</w:t>
            </w:r>
          </w:p>
        </w:tc>
        <w:tc>
          <w:tcPr>
            <w:tcW w:w="62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rPr>
                <w:rFonts w:cs="Arial"/>
                <w:sz w:val="20"/>
                <w:szCs w:val="20"/>
              </w:rPr>
            </w:pPr>
            <w:r w:rsidRPr="00001A77">
              <w:rPr>
                <w:rFonts w:cs="Arial"/>
                <w:sz w:val="20"/>
                <w:szCs w:val="20"/>
              </w:rPr>
              <w:t xml:space="preserve">Contractor </w:t>
            </w:r>
          </w:p>
          <w:p w:rsidR="00A531C0" w:rsidRPr="00001A77" w:rsidRDefault="00A531C0" w:rsidP="00932305">
            <w:pPr>
              <w:rPr>
                <w:rFonts w:cs="Arial"/>
                <w:sz w:val="20"/>
                <w:szCs w:val="20"/>
              </w:rPr>
            </w:pPr>
          </w:p>
          <w:p w:rsidR="00A531C0" w:rsidRPr="00001A77" w:rsidRDefault="00481676" w:rsidP="00932305">
            <w:pPr>
              <w:rPr>
                <w:rFonts w:cs="Arial"/>
                <w:sz w:val="20"/>
                <w:szCs w:val="20"/>
              </w:rPr>
            </w:pPr>
            <w:r w:rsidRPr="00001A77">
              <w:rPr>
                <w:rFonts w:cs="Arial"/>
                <w:sz w:val="20"/>
                <w:szCs w:val="20"/>
              </w:rPr>
              <w:t>PWD to verify sources (including permits) if additional is requested by contractor</w:t>
            </w: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PWD</w:t>
            </w:r>
          </w:p>
        </w:tc>
        <w:tc>
          <w:tcPr>
            <w:tcW w:w="72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Upon submission by contractor</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 xml:space="preserve">Project cost </w:t>
            </w:r>
          </w:p>
        </w:tc>
      </w:tr>
      <w:tr w:rsidR="00A531C0" w:rsidRPr="00001A77" w:rsidTr="00932305">
        <w:trPr>
          <w:trHeight w:val="288"/>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12</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 xml:space="preserve">Access for </w:t>
            </w:r>
            <w:r w:rsidRPr="00001A77">
              <w:rPr>
                <w:rFonts w:cs="Arial"/>
                <w:sz w:val="20"/>
                <w:szCs w:val="20"/>
              </w:rPr>
              <w:lastRenderedPageBreak/>
              <w:t>construction material transportation</w:t>
            </w: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lastRenderedPageBreak/>
              <w:t xml:space="preserve">Plan transportation </w:t>
            </w:r>
            <w:r w:rsidRPr="00001A77">
              <w:rPr>
                <w:rFonts w:ascii="Arial" w:hAnsi="Arial" w:cs="Arial"/>
                <w:sz w:val="20"/>
                <w:szCs w:val="20"/>
              </w:rPr>
              <w:lastRenderedPageBreak/>
              <w:t>routes so that heavy vehicles do not use narrow local roads, except in the immediate vicinity of site.</w:t>
            </w:r>
          </w:p>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Schedule transport and hauling activities during nonpeak hours.</w:t>
            </w:r>
          </w:p>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Locate entry and exit points in areas where there is low potential for traffic congestion.</w:t>
            </w:r>
          </w:p>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Keep the site free from all unnecessary obstructions.</w:t>
            </w:r>
          </w:p>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Drive vehicles in a considerate manner.</w:t>
            </w:r>
          </w:p>
          <w:p w:rsidR="00A531C0" w:rsidRPr="00001A77" w:rsidRDefault="00481676" w:rsidP="00932305">
            <w:pPr>
              <w:pStyle w:val="ListParagraph"/>
              <w:numPr>
                <w:ilvl w:val="0"/>
                <w:numId w:val="16"/>
              </w:numPr>
              <w:ind w:left="180" w:hanging="180"/>
              <w:rPr>
                <w:rFonts w:ascii="Arial" w:hAnsi="Arial" w:cs="Arial"/>
                <w:sz w:val="20"/>
                <w:szCs w:val="20"/>
              </w:rPr>
            </w:pPr>
            <w:r w:rsidRPr="00001A77">
              <w:rPr>
                <w:rFonts w:ascii="Arial" w:hAnsi="Arial" w:cs="Arial"/>
                <w:sz w:val="20"/>
                <w:szCs w:val="20"/>
              </w:rPr>
              <w:t>Coordinate with the Traffic Police Department for temporary road diversions and for provision of traffic aids if transportation activities cannot be avoided during peak hours.</w:t>
            </w:r>
          </w:p>
        </w:tc>
        <w:tc>
          <w:tcPr>
            <w:tcW w:w="6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lastRenderedPageBreak/>
              <w:t xml:space="preserve">Traffic </w:t>
            </w:r>
            <w:r w:rsidRPr="00001A77">
              <w:rPr>
                <w:rFonts w:cs="Arial"/>
                <w:sz w:val="20"/>
                <w:szCs w:val="20"/>
              </w:rPr>
              <w:lastRenderedPageBreak/>
              <w:t>management plan</w:t>
            </w:r>
          </w:p>
        </w:tc>
        <w:tc>
          <w:tcPr>
            <w:tcW w:w="62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lastRenderedPageBreak/>
              <w:t>Contractor</w:t>
            </w: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PWD</w:t>
            </w:r>
          </w:p>
        </w:tc>
        <w:tc>
          <w:tcPr>
            <w:tcW w:w="72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 xml:space="preserve">During delivery of </w:t>
            </w:r>
            <w:r w:rsidRPr="00001A77">
              <w:rPr>
                <w:rFonts w:cs="Arial"/>
                <w:sz w:val="20"/>
                <w:szCs w:val="20"/>
              </w:rPr>
              <w:lastRenderedPageBreak/>
              <w:t>construction materials</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lastRenderedPageBreak/>
              <w:t>Contractor</w:t>
            </w:r>
          </w:p>
        </w:tc>
      </w:tr>
      <w:tr w:rsidR="00A531C0" w:rsidRPr="00001A77" w:rsidTr="00932305">
        <w:trPr>
          <w:trHeight w:val="288"/>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13</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Occupational health and safety</w:t>
            </w: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Tablebullets1"/>
              <w:numPr>
                <w:ilvl w:val="0"/>
                <w:numId w:val="16"/>
              </w:numPr>
              <w:ind w:left="180" w:hanging="180"/>
              <w:rPr>
                <w:rFonts w:cs="Arial"/>
                <w:sz w:val="20"/>
                <w:shd w:val="clear" w:color="auto" w:fill="FFFFFF"/>
              </w:rPr>
            </w:pPr>
            <w:r w:rsidRPr="00001A77">
              <w:rPr>
                <w:rFonts w:cs="Arial"/>
                <w:sz w:val="20"/>
              </w:rPr>
              <w:t xml:space="preserve">Comply with International Finance Corporation Environmental, Health, and Safety Guidelines on Occupational Health and Safety in </w:t>
            </w:r>
            <w:r w:rsidRPr="00001A77">
              <w:rPr>
                <w:rFonts w:cs="Arial"/>
                <w:sz w:val="20"/>
              </w:rPr>
              <w:lastRenderedPageBreak/>
              <w:t xml:space="preserve">developing comprehensive site-specific health and safety plan. </w:t>
            </w:r>
            <w:r w:rsidRPr="00001A77">
              <w:rPr>
                <w:rFonts w:cs="Arial"/>
                <w:sz w:val="20"/>
                <w:shd w:val="clear" w:color="auto" w:fill="FFFFFF"/>
              </w:rPr>
              <w:t>The overall objective is to provide guidance to contractors on establishing a management strategy and applying practices that are intended to eliminate, or reduce, fatalities, injuries, and illnesses for workers performing activities and tasks associated with the project.</w:t>
            </w:r>
          </w:p>
          <w:p w:rsidR="00A531C0" w:rsidRPr="00001A77" w:rsidRDefault="00481676" w:rsidP="00932305">
            <w:pPr>
              <w:pStyle w:val="Tablebullets1"/>
              <w:numPr>
                <w:ilvl w:val="0"/>
                <w:numId w:val="16"/>
              </w:numPr>
              <w:ind w:left="180" w:hanging="180"/>
              <w:rPr>
                <w:rFonts w:cs="Arial"/>
                <w:sz w:val="20"/>
              </w:rPr>
            </w:pPr>
            <w:r w:rsidRPr="00001A77">
              <w:rPr>
                <w:rFonts w:cs="Arial"/>
                <w:sz w:val="20"/>
              </w:rPr>
              <w:t>Include in the health and safety plan measures such as (</w:t>
            </w:r>
            <w:proofErr w:type="spellStart"/>
            <w:r w:rsidRPr="00001A77">
              <w:rPr>
                <w:rFonts w:cs="Arial"/>
                <w:sz w:val="20"/>
              </w:rPr>
              <w:t>i</w:t>
            </w:r>
            <w:proofErr w:type="spellEnd"/>
            <w:r w:rsidRPr="00001A77">
              <w:rPr>
                <w:rFonts w:cs="Arial"/>
                <w:sz w:val="20"/>
              </w:rPr>
              <w:t>) type of hazards in the refurbishment of DOLE building, (ii) corresponding personal protective equipment for each identified hazard, (iii) health and safety training for all site personnel, (iv) procedures to be followed for all site activities, and (v) documentation of work-</w:t>
            </w:r>
            <w:r w:rsidRPr="00001A77">
              <w:rPr>
                <w:rFonts w:cs="Arial"/>
                <w:sz w:val="20"/>
              </w:rPr>
              <w:lastRenderedPageBreak/>
              <w:t>related accidents.</w:t>
            </w:r>
          </w:p>
          <w:p w:rsidR="00A531C0" w:rsidRPr="00001A77" w:rsidRDefault="00481676" w:rsidP="00932305">
            <w:pPr>
              <w:pStyle w:val="Tablebullets1"/>
              <w:numPr>
                <w:ilvl w:val="0"/>
                <w:numId w:val="16"/>
              </w:numPr>
              <w:ind w:left="180" w:hanging="180"/>
              <w:rPr>
                <w:rFonts w:cs="Arial"/>
                <w:sz w:val="20"/>
              </w:rPr>
            </w:pPr>
            <w:r w:rsidRPr="00001A77">
              <w:rPr>
                <w:rFonts w:cs="Arial"/>
                <w:sz w:val="20"/>
              </w:rPr>
              <w:t>Provide medical insurance coverage for workers.</w:t>
            </w:r>
          </w:p>
        </w:tc>
        <w:tc>
          <w:tcPr>
            <w:tcW w:w="6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lastRenderedPageBreak/>
              <w:t>Health and safety plan</w:t>
            </w:r>
          </w:p>
        </w:tc>
        <w:tc>
          <w:tcPr>
            <w:tcW w:w="62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PWD</w:t>
            </w:r>
          </w:p>
        </w:tc>
        <w:tc>
          <w:tcPr>
            <w:tcW w:w="72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 xml:space="preserve">During construction phase </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r>
      <w:tr w:rsidR="00A531C0" w:rsidRPr="00001A77" w:rsidTr="00932305">
        <w:trPr>
          <w:trHeight w:val="288"/>
          <w:jc w:val="center"/>
        </w:trPr>
        <w:tc>
          <w:tcPr>
            <w:tcW w:w="2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lastRenderedPageBreak/>
              <w:t>14</w:t>
            </w:r>
          </w:p>
        </w:tc>
        <w:tc>
          <w:tcPr>
            <w:tcW w:w="69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Public consultations</w:t>
            </w:r>
          </w:p>
        </w:tc>
        <w:tc>
          <w:tcPr>
            <w:tcW w:w="88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Tablebullets1"/>
              <w:numPr>
                <w:ilvl w:val="0"/>
                <w:numId w:val="16"/>
              </w:numPr>
              <w:ind w:left="180" w:hanging="180"/>
              <w:rPr>
                <w:rFonts w:cs="Arial"/>
                <w:sz w:val="20"/>
              </w:rPr>
            </w:pPr>
            <w:r w:rsidRPr="00001A77">
              <w:rPr>
                <w:rFonts w:cs="Arial"/>
                <w:sz w:val="20"/>
              </w:rPr>
              <w:t>Continue information dissemination, consultations, and involvement or participation of stakeholders during project implementation.</w:t>
            </w:r>
          </w:p>
        </w:tc>
        <w:tc>
          <w:tcPr>
            <w:tcW w:w="6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ind w:left="0"/>
              <w:rPr>
                <w:rFonts w:ascii="Arial" w:hAnsi="Arial" w:cs="Arial"/>
                <w:sz w:val="20"/>
                <w:szCs w:val="20"/>
              </w:rPr>
            </w:pPr>
            <w:r w:rsidRPr="00001A77">
              <w:rPr>
                <w:rFonts w:ascii="Arial" w:hAnsi="Arial" w:cs="Arial"/>
                <w:sz w:val="20"/>
                <w:szCs w:val="20"/>
              </w:rPr>
              <w:t>Disclosure records; consultations</w:t>
            </w:r>
          </w:p>
        </w:tc>
        <w:tc>
          <w:tcPr>
            <w:tcW w:w="62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PWD</w:t>
            </w:r>
          </w:p>
        </w:tc>
        <w:tc>
          <w:tcPr>
            <w:tcW w:w="555"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PWD</w:t>
            </w:r>
          </w:p>
        </w:tc>
        <w:tc>
          <w:tcPr>
            <w:tcW w:w="72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19"/>
              </w:numPr>
              <w:ind w:left="169" w:hanging="169"/>
              <w:rPr>
                <w:rFonts w:ascii="Arial" w:hAnsi="Arial" w:cs="Arial"/>
                <w:sz w:val="20"/>
                <w:szCs w:val="20"/>
              </w:rPr>
            </w:pPr>
            <w:r w:rsidRPr="00001A77">
              <w:rPr>
                <w:rFonts w:ascii="Arial" w:hAnsi="Arial" w:cs="Arial"/>
                <w:sz w:val="20"/>
                <w:szCs w:val="20"/>
              </w:rPr>
              <w:t>During update of IEE report</w:t>
            </w:r>
          </w:p>
          <w:p w:rsidR="00A531C0" w:rsidRPr="00001A77" w:rsidRDefault="00481676" w:rsidP="00932305">
            <w:pPr>
              <w:pStyle w:val="ListParagraph"/>
              <w:numPr>
                <w:ilvl w:val="0"/>
                <w:numId w:val="19"/>
              </w:numPr>
              <w:ind w:left="169" w:hanging="169"/>
              <w:rPr>
                <w:rFonts w:ascii="Arial" w:hAnsi="Arial" w:cs="Arial"/>
                <w:sz w:val="20"/>
                <w:szCs w:val="20"/>
              </w:rPr>
            </w:pPr>
            <w:r w:rsidRPr="00001A77">
              <w:rPr>
                <w:rFonts w:ascii="Arial" w:hAnsi="Arial" w:cs="Arial"/>
                <w:sz w:val="20"/>
                <w:szCs w:val="20"/>
              </w:rPr>
              <w:t>During preparation of site- and activity-specific plans as per environmental management plan</w:t>
            </w:r>
          </w:p>
          <w:p w:rsidR="00A531C0" w:rsidRPr="00001A77" w:rsidRDefault="00481676" w:rsidP="00932305">
            <w:pPr>
              <w:pStyle w:val="ListParagraph"/>
              <w:numPr>
                <w:ilvl w:val="0"/>
                <w:numId w:val="19"/>
              </w:numPr>
              <w:ind w:left="169" w:hanging="169"/>
              <w:rPr>
                <w:rFonts w:ascii="Arial" w:hAnsi="Arial" w:cs="Arial"/>
                <w:sz w:val="20"/>
                <w:szCs w:val="20"/>
              </w:rPr>
            </w:pPr>
            <w:r w:rsidRPr="00001A77">
              <w:rPr>
                <w:rFonts w:ascii="Arial" w:hAnsi="Arial" w:cs="Arial"/>
                <w:sz w:val="20"/>
                <w:szCs w:val="20"/>
              </w:rPr>
              <w:t>Prior to start of construction</w:t>
            </w:r>
          </w:p>
          <w:p w:rsidR="00A531C0" w:rsidRPr="00001A77" w:rsidRDefault="00481676" w:rsidP="00932305">
            <w:pPr>
              <w:pStyle w:val="ListParagraph"/>
              <w:numPr>
                <w:ilvl w:val="0"/>
                <w:numId w:val="19"/>
              </w:numPr>
              <w:ind w:left="169" w:hanging="169"/>
              <w:rPr>
                <w:rFonts w:ascii="Arial" w:hAnsi="Arial" w:cs="Arial"/>
                <w:sz w:val="20"/>
                <w:szCs w:val="20"/>
              </w:rPr>
            </w:pPr>
            <w:r w:rsidRPr="00001A77">
              <w:rPr>
                <w:rFonts w:ascii="Arial" w:hAnsi="Arial" w:cs="Arial"/>
                <w:sz w:val="20"/>
                <w:szCs w:val="20"/>
              </w:rPr>
              <w:t>During construction</w:t>
            </w:r>
          </w:p>
        </w:tc>
        <w:tc>
          <w:tcPr>
            <w:tcW w:w="67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 xml:space="preserve">Project cost </w:t>
            </w:r>
          </w:p>
        </w:tc>
      </w:tr>
    </w:tbl>
    <w:p w:rsidR="00A531C0" w:rsidRPr="00001A77" w:rsidRDefault="00481676">
      <w:pPr>
        <w:autoSpaceDE w:val="0"/>
        <w:autoSpaceDN w:val="0"/>
        <w:adjustRightInd w:val="0"/>
        <w:rPr>
          <w:rFonts w:cs="Arial"/>
          <w:sz w:val="20"/>
          <w:szCs w:val="20"/>
        </w:rPr>
      </w:pPr>
      <w:r w:rsidRPr="00001A77">
        <w:rPr>
          <w:rFonts w:cs="Arial"/>
          <w:sz w:val="20"/>
          <w:szCs w:val="20"/>
        </w:rPr>
        <w:t xml:space="preserve">DOLE= Department of Labour and Employment, IEE = </w:t>
      </w:r>
      <w:r w:rsidR="00334F30">
        <w:rPr>
          <w:rFonts w:cs="Arial"/>
          <w:sz w:val="20"/>
          <w:szCs w:val="20"/>
        </w:rPr>
        <w:t>I</w:t>
      </w:r>
      <w:r w:rsidRPr="00001A77">
        <w:rPr>
          <w:rFonts w:cs="Arial"/>
          <w:sz w:val="20"/>
          <w:szCs w:val="20"/>
        </w:rPr>
        <w:t xml:space="preserve">nitial </w:t>
      </w:r>
      <w:r w:rsidR="00334F30">
        <w:rPr>
          <w:rFonts w:cs="Arial"/>
          <w:sz w:val="20"/>
          <w:szCs w:val="20"/>
        </w:rPr>
        <w:t>E</w:t>
      </w:r>
      <w:r w:rsidRPr="00001A77">
        <w:rPr>
          <w:rFonts w:cs="Arial"/>
          <w:sz w:val="20"/>
          <w:szCs w:val="20"/>
        </w:rPr>
        <w:t xml:space="preserve">nvironmental </w:t>
      </w:r>
      <w:r w:rsidR="00334F30">
        <w:rPr>
          <w:rFonts w:cs="Arial"/>
          <w:sz w:val="20"/>
          <w:szCs w:val="20"/>
        </w:rPr>
        <w:t>E</w:t>
      </w:r>
      <w:r w:rsidRPr="00001A77">
        <w:rPr>
          <w:rFonts w:cs="Arial"/>
          <w:sz w:val="20"/>
          <w:szCs w:val="20"/>
        </w:rPr>
        <w:t xml:space="preserve">xamination, </w:t>
      </w:r>
      <w:proofErr w:type="spellStart"/>
      <w:r w:rsidRPr="00001A77">
        <w:rPr>
          <w:rFonts w:cs="Arial"/>
          <w:sz w:val="20"/>
          <w:szCs w:val="20"/>
        </w:rPr>
        <w:t>NOC</w:t>
      </w:r>
      <w:proofErr w:type="spellEnd"/>
      <w:r w:rsidRPr="00001A77">
        <w:rPr>
          <w:rFonts w:cs="Arial"/>
          <w:sz w:val="20"/>
          <w:szCs w:val="20"/>
        </w:rPr>
        <w:t xml:space="preserve"> = </w:t>
      </w:r>
      <w:r w:rsidR="00334F30">
        <w:rPr>
          <w:rFonts w:cs="Arial"/>
          <w:sz w:val="20"/>
          <w:szCs w:val="20"/>
        </w:rPr>
        <w:t>N</w:t>
      </w:r>
      <w:r w:rsidRPr="00001A77">
        <w:rPr>
          <w:rFonts w:cs="Arial"/>
          <w:sz w:val="20"/>
          <w:szCs w:val="20"/>
        </w:rPr>
        <w:t xml:space="preserve">o </w:t>
      </w:r>
      <w:r w:rsidR="00334F30">
        <w:rPr>
          <w:rFonts w:cs="Arial"/>
          <w:sz w:val="20"/>
          <w:szCs w:val="20"/>
        </w:rPr>
        <w:t>O</w:t>
      </w:r>
      <w:r w:rsidRPr="00001A77">
        <w:rPr>
          <w:rFonts w:cs="Arial"/>
          <w:sz w:val="20"/>
          <w:szCs w:val="20"/>
        </w:rPr>
        <w:t xml:space="preserve">bjection </w:t>
      </w:r>
      <w:r w:rsidR="00334F30">
        <w:rPr>
          <w:rFonts w:cs="Arial"/>
          <w:sz w:val="20"/>
          <w:szCs w:val="20"/>
        </w:rPr>
        <w:t>C</w:t>
      </w:r>
      <w:r w:rsidRPr="00001A77">
        <w:rPr>
          <w:rFonts w:cs="Arial"/>
          <w:sz w:val="20"/>
          <w:szCs w:val="20"/>
        </w:rPr>
        <w:t xml:space="preserve">ertificate, </w:t>
      </w:r>
      <w:proofErr w:type="spellStart"/>
      <w:r w:rsidRPr="00001A77">
        <w:rPr>
          <w:rFonts w:cs="Arial"/>
          <w:sz w:val="20"/>
          <w:szCs w:val="20"/>
        </w:rPr>
        <w:t>PIU</w:t>
      </w:r>
      <w:proofErr w:type="spellEnd"/>
      <w:r w:rsidRPr="00001A77">
        <w:rPr>
          <w:rFonts w:cs="Arial"/>
          <w:sz w:val="20"/>
          <w:szCs w:val="20"/>
        </w:rPr>
        <w:t xml:space="preserve"> = </w:t>
      </w:r>
      <w:r w:rsidR="00334F30">
        <w:rPr>
          <w:rFonts w:cs="Arial"/>
          <w:sz w:val="20"/>
          <w:szCs w:val="20"/>
        </w:rPr>
        <w:t>P</w:t>
      </w:r>
      <w:r w:rsidRPr="00001A77">
        <w:rPr>
          <w:rFonts w:cs="Arial"/>
          <w:sz w:val="20"/>
          <w:szCs w:val="20"/>
        </w:rPr>
        <w:t xml:space="preserve">roject </w:t>
      </w:r>
      <w:r w:rsidR="00334F30">
        <w:rPr>
          <w:rFonts w:cs="Arial"/>
          <w:sz w:val="20"/>
          <w:szCs w:val="20"/>
        </w:rPr>
        <w:t>I</w:t>
      </w:r>
      <w:r w:rsidRPr="00001A77">
        <w:rPr>
          <w:rFonts w:cs="Arial"/>
          <w:sz w:val="20"/>
          <w:szCs w:val="20"/>
        </w:rPr>
        <w:t xml:space="preserve">mplementation </w:t>
      </w:r>
      <w:r w:rsidR="00334F30">
        <w:rPr>
          <w:rFonts w:cs="Arial"/>
          <w:sz w:val="20"/>
          <w:szCs w:val="20"/>
        </w:rPr>
        <w:t>U</w:t>
      </w:r>
      <w:r w:rsidRPr="00001A77">
        <w:rPr>
          <w:rFonts w:cs="Arial"/>
          <w:sz w:val="20"/>
          <w:szCs w:val="20"/>
        </w:rPr>
        <w:t>nit, PWD = Public Works Department.</w:t>
      </w:r>
    </w:p>
    <w:p w:rsidR="00A531C0" w:rsidRPr="00001A77" w:rsidRDefault="00481676">
      <w:pPr>
        <w:pStyle w:val="ListParagraph"/>
        <w:autoSpaceDE w:val="0"/>
        <w:autoSpaceDN w:val="0"/>
        <w:adjustRightInd w:val="0"/>
        <w:ind w:left="0"/>
        <w:jc w:val="left"/>
        <w:rPr>
          <w:rFonts w:ascii="Arial" w:hAnsi="Arial" w:cs="Arial"/>
          <w:b/>
          <w:sz w:val="20"/>
          <w:szCs w:val="20"/>
        </w:rPr>
      </w:pPr>
      <w:r w:rsidRPr="00001A77">
        <w:rPr>
          <w:rFonts w:ascii="Arial" w:hAnsi="Arial" w:cs="Arial"/>
          <w:sz w:val="20"/>
          <w:szCs w:val="20"/>
        </w:rPr>
        <w:t xml:space="preserve">  </w:t>
      </w:r>
    </w:p>
    <w:p w:rsidR="00A531C0" w:rsidRPr="00001A77" w:rsidRDefault="00481676">
      <w:pPr>
        <w:jc w:val="center"/>
        <w:rPr>
          <w:rFonts w:cs="Arial"/>
        </w:rPr>
      </w:pPr>
      <w:bookmarkStart w:id="392" w:name="_Toc4686332"/>
      <w:r w:rsidRPr="00001A77">
        <w:rPr>
          <w:rFonts w:cs="Arial"/>
          <w:b/>
        </w:rPr>
        <w:t>Table-</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11</w:t>
      </w:r>
      <w:r w:rsidR="00136D82" w:rsidRPr="00001A77">
        <w:rPr>
          <w:rFonts w:cs="Arial"/>
        </w:rPr>
        <w:fldChar w:fldCharType="end"/>
      </w:r>
      <w:r w:rsidRPr="00001A77">
        <w:rPr>
          <w:rFonts w:cs="Arial"/>
          <w:b/>
        </w:rPr>
        <w:t>:  Environmental Management Plan for Refurbishment Works- Construction Phase</w:t>
      </w:r>
      <w:bookmarkEnd w:id="392"/>
    </w:p>
    <w:p w:rsidR="00A531C0" w:rsidRPr="00001A77" w:rsidRDefault="00A531C0">
      <w:pPr>
        <w:jc w:val="center"/>
        <w:rPr>
          <w:rFonts w:cs="Arial"/>
          <w:b/>
        </w:rPr>
      </w:pPr>
    </w:p>
    <w:tbl>
      <w:tblPr>
        <w:tblStyle w:val="TableGrid"/>
        <w:tblW w:w="5000" w:type="pct"/>
        <w:tblLook w:val="00A0" w:firstRow="1" w:lastRow="0" w:firstColumn="1" w:lastColumn="0" w:noHBand="0" w:noVBand="0"/>
      </w:tblPr>
      <w:tblGrid>
        <w:gridCol w:w="643"/>
        <w:gridCol w:w="2026"/>
        <w:gridCol w:w="2483"/>
        <w:gridCol w:w="1749"/>
        <w:gridCol w:w="1749"/>
        <w:gridCol w:w="1567"/>
        <w:gridCol w:w="2023"/>
        <w:gridCol w:w="1930"/>
      </w:tblGrid>
      <w:tr w:rsidR="00A531C0" w:rsidRPr="00001A77" w:rsidTr="00932305">
        <w:trPr>
          <w:trHeight w:val="288"/>
          <w:tblHeader/>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Sl. No.</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Environmental Issues</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b/>
                <w:bCs/>
                <w:sz w:val="20"/>
                <w:szCs w:val="20"/>
              </w:rPr>
            </w:pPr>
            <w:r w:rsidRPr="00001A77">
              <w:rPr>
                <w:b/>
                <w:bCs/>
                <w:sz w:val="20"/>
                <w:szCs w:val="20"/>
              </w:rPr>
              <w:t>Mitigation Measures</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b/>
                <w:bCs/>
                <w:sz w:val="20"/>
                <w:szCs w:val="20"/>
              </w:rPr>
            </w:pPr>
            <w:r w:rsidRPr="00001A77">
              <w:rPr>
                <w:b/>
                <w:bCs/>
                <w:sz w:val="20"/>
                <w:szCs w:val="20"/>
              </w:rPr>
              <w:t>Parameter / Indicator for Compliance</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sz w:val="20"/>
                <w:szCs w:val="20"/>
              </w:rPr>
            </w:pPr>
            <w:r w:rsidRPr="00001A77">
              <w:rPr>
                <w:b/>
                <w:bCs/>
                <w:sz w:val="20"/>
                <w:szCs w:val="20"/>
              </w:rPr>
              <w:t>Responsible Implementation</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sz w:val="20"/>
                <w:szCs w:val="20"/>
              </w:rPr>
            </w:pPr>
            <w:r w:rsidRPr="00001A77">
              <w:rPr>
                <w:b/>
                <w:bCs/>
                <w:sz w:val="20"/>
                <w:szCs w:val="20"/>
              </w:rPr>
              <w:t>Responsible Supervision</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b/>
                <w:bCs/>
                <w:sz w:val="20"/>
                <w:szCs w:val="20"/>
              </w:rPr>
            </w:pPr>
            <w:r w:rsidRPr="00001A77">
              <w:rPr>
                <w:b/>
                <w:bCs/>
                <w:sz w:val="20"/>
                <w:szCs w:val="20"/>
              </w:rPr>
              <w:t>Frequency for Monitoring</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b/>
                <w:bCs/>
                <w:color w:val="auto"/>
                <w:sz w:val="20"/>
                <w:szCs w:val="20"/>
              </w:rPr>
            </w:pPr>
            <w:r w:rsidRPr="00001A77">
              <w:rPr>
                <w:b/>
                <w:color w:val="auto"/>
                <w:sz w:val="20"/>
                <w:szCs w:val="20"/>
              </w:rPr>
              <w:t>Sources of Fund for Implementing Mitigation Measure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Sanitation facilities at construction camp</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The contractor shall provide sanitation facilities at the camp site. These facilities will include dust bins in adequate numbers for solid waste collection, and separate toilets for male and females. </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lastRenderedPageBreak/>
              <w:t>Toilet facilities shall be maintained and septic tanks or soak pits shall be provided. The dust bins shall be regularly emptied and waste from camp site shall be disposed of</w:t>
            </w:r>
            <w:r w:rsidR="005423ED">
              <w:rPr>
                <w:rFonts w:ascii="Arial" w:hAnsi="Arial" w:cs="Arial"/>
                <w:sz w:val="20"/>
                <w:szCs w:val="20"/>
              </w:rPr>
              <w:t>f</w:t>
            </w:r>
            <w:r w:rsidRPr="00001A77">
              <w:rPr>
                <w:rFonts w:ascii="Arial" w:hAnsi="Arial" w:cs="Arial"/>
                <w:sz w:val="20"/>
                <w:szCs w:val="20"/>
              </w:rPr>
              <w:t xml:space="preserve"> at designated locations.</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Construction camp sanitation facilities</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Regularly during construction phase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2</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ind w:left="13"/>
              <w:rPr>
                <w:rFonts w:cs="Arial"/>
                <w:sz w:val="20"/>
                <w:szCs w:val="20"/>
              </w:rPr>
            </w:pPr>
            <w:r w:rsidRPr="00001A77">
              <w:rPr>
                <w:rFonts w:cs="Arial"/>
                <w:sz w:val="20"/>
                <w:szCs w:val="20"/>
              </w:rPr>
              <w:t>Traffic cir</w:t>
            </w:r>
            <w:r w:rsidRPr="00001A77">
              <w:rPr>
                <w:rFonts w:cs="Arial"/>
                <w:spacing w:val="1"/>
                <w:sz w:val="20"/>
                <w:szCs w:val="20"/>
              </w:rPr>
              <w:t>cu</w:t>
            </w:r>
            <w:r w:rsidRPr="00001A77">
              <w:rPr>
                <w:rFonts w:cs="Arial"/>
                <w:spacing w:val="-2"/>
                <w:sz w:val="20"/>
                <w:szCs w:val="20"/>
              </w:rPr>
              <w:t>l</w:t>
            </w:r>
            <w:r w:rsidRPr="00001A77">
              <w:rPr>
                <w:rFonts w:cs="Arial"/>
                <w:spacing w:val="1"/>
                <w:sz w:val="20"/>
                <w:szCs w:val="20"/>
              </w:rPr>
              <w:t>a</w:t>
            </w:r>
            <w:r w:rsidRPr="00001A77">
              <w:rPr>
                <w:rFonts w:cs="Arial"/>
                <w:sz w:val="20"/>
                <w:szCs w:val="20"/>
              </w:rPr>
              <w:t>t</w:t>
            </w:r>
            <w:r w:rsidRPr="00001A77">
              <w:rPr>
                <w:rFonts w:cs="Arial"/>
                <w:spacing w:val="1"/>
                <w:sz w:val="20"/>
                <w:szCs w:val="20"/>
              </w:rPr>
              <w:t>i</w:t>
            </w:r>
            <w:r w:rsidRPr="00001A77">
              <w:rPr>
                <w:rFonts w:cs="Arial"/>
                <w:spacing w:val="-2"/>
                <w:sz w:val="20"/>
                <w:szCs w:val="20"/>
              </w:rPr>
              <w:t>o</w:t>
            </w:r>
            <w:r w:rsidRPr="00001A77">
              <w:rPr>
                <w:rFonts w:cs="Arial"/>
                <w:sz w:val="20"/>
                <w:szCs w:val="20"/>
              </w:rPr>
              <w:t>n</w:t>
            </w:r>
            <w:r w:rsidRPr="00001A77">
              <w:rPr>
                <w:rFonts w:cs="Arial"/>
                <w:spacing w:val="1"/>
                <w:sz w:val="20"/>
                <w:szCs w:val="20"/>
              </w:rPr>
              <w:t xml:space="preserve"> p</w:t>
            </w:r>
            <w:r w:rsidRPr="00001A77">
              <w:rPr>
                <w:rFonts w:cs="Arial"/>
                <w:spacing w:val="-2"/>
                <w:sz w:val="20"/>
                <w:szCs w:val="20"/>
              </w:rPr>
              <w:t>l</w:t>
            </w:r>
            <w:r w:rsidRPr="00001A77">
              <w:rPr>
                <w:rFonts w:cs="Arial"/>
                <w:spacing w:val="1"/>
                <w:sz w:val="20"/>
                <w:szCs w:val="20"/>
              </w:rPr>
              <w:t>a</w:t>
            </w:r>
            <w:r w:rsidRPr="00001A77">
              <w:rPr>
                <w:rFonts w:cs="Arial"/>
                <w:sz w:val="20"/>
                <w:szCs w:val="20"/>
              </w:rPr>
              <w:t xml:space="preserve">n </w:t>
            </w:r>
            <w:r w:rsidRPr="00001A77">
              <w:rPr>
                <w:rFonts w:cs="Arial"/>
                <w:spacing w:val="-1"/>
                <w:sz w:val="20"/>
                <w:szCs w:val="20"/>
              </w:rPr>
              <w:t>d</w:t>
            </w:r>
            <w:r w:rsidRPr="00001A77">
              <w:rPr>
                <w:rFonts w:cs="Arial"/>
                <w:spacing w:val="1"/>
                <w:sz w:val="20"/>
                <w:szCs w:val="20"/>
              </w:rPr>
              <w:t>u</w:t>
            </w:r>
            <w:r w:rsidRPr="00001A77">
              <w:rPr>
                <w:rFonts w:cs="Arial"/>
                <w:sz w:val="20"/>
                <w:szCs w:val="20"/>
              </w:rPr>
              <w:t>r</w:t>
            </w:r>
            <w:r w:rsidRPr="00001A77">
              <w:rPr>
                <w:rFonts w:cs="Arial"/>
                <w:spacing w:val="1"/>
                <w:sz w:val="20"/>
                <w:szCs w:val="20"/>
              </w:rPr>
              <w:t>i</w:t>
            </w:r>
            <w:r w:rsidRPr="00001A77">
              <w:rPr>
                <w:rFonts w:cs="Arial"/>
                <w:spacing w:val="-2"/>
                <w:sz w:val="20"/>
                <w:szCs w:val="20"/>
              </w:rPr>
              <w:t>n</w:t>
            </w:r>
            <w:r w:rsidRPr="00001A77">
              <w:rPr>
                <w:rFonts w:cs="Arial"/>
                <w:sz w:val="20"/>
                <w:szCs w:val="20"/>
              </w:rPr>
              <w:t xml:space="preserve">g </w:t>
            </w:r>
            <w:r w:rsidRPr="00001A77">
              <w:rPr>
                <w:rFonts w:cs="Arial"/>
                <w:spacing w:val="1"/>
                <w:sz w:val="20"/>
                <w:szCs w:val="20"/>
              </w:rPr>
              <w:t>co</w:t>
            </w:r>
            <w:r w:rsidRPr="00001A77">
              <w:rPr>
                <w:rFonts w:cs="Arial"/>
                <w:spacing w:val="-2"/>
                <w:sz w:val="20"/>
                <w:szCs w:val="20"/>
              </w:rPr>
              <w:t>n</w:t>
            </w:r>
            <w:r w:rsidRPr="00001A77">
              <w:rPr>
                <w:rFonts w:cs="Arial"/>
                <w:spacing w:val="1"/>
                <w:sz w:val="20"/>
                <w:szCs w:val="20"/>
              </w:rPr>
              <w:t>s</w:t>
            </w:r>
            <w:r w:rsidRPr="00001A77">
              <w:rPr>
                <w:rFonts w:cs="Arial"/>
                <w:sz w:val="20"/>
                <w:szCs w:val="20"/>
              </w:rPr>
              <w:t>tr</w:t>
            </w:r>
            <w:r w:rsidRPr="00001A77">
              <w:rPr>
                <w:rFonts w:cs="Arial"/>
                <w:spacing w:val="-1"/>
                <w:sz w:val="20"/>
                <w:szCs w:val="20"/>
              </w:rPr>
              <w:t>u</w:t>
            </w:r>
            <w:r w:rsidRPr="00001A77">
              <w:rPr>
                <w:rFonts w:cs="Arial"/>
                <w:spacing w:val="1"/>
                <w:sz w:val="20"/>
                <w:szCs w:val="20"/>
              </w:rPr>
              <w:t>c</w:t>
            </w:r>
            <w:r w:rsidRPr="00001A77">
              <w:rPr>
                <w:rFonts w:cs="Arial"/>
                <w:sz w:val="20"/>
                <w:szCs w:val="20"/>
              </w:rPr>
              <w:t>t</w:t>
            </w:r>
            <w:r w:rsidRPr="00001A77">
              <w:rPr>
                <w:rFonts w:cs="Arial"/>
                <w:spacing w:val="1"/>
                <w:sz w:val="20"/>
                <w:szCs w:val="20"/>
              </w:rPr>
              <w:t>i</w:t>
            </w:r>
            <w:r w:rsidRPr="00001A77">
              <w:rPr>
                <w:rFonts w:cs="Arial"/>
                <w:spacing w:val="-2"/>
                <w:sz w:val="20"/>
                <w:szCs w:val="20"/>
              </w:rPr>
              <w:t>o</w:t>
            </w:r>
            <w:r w:rsidRPr="00001A77">
              <w:rPr>
                <w:rFonts w:cs="Arial"/>
                <w:sz w:val="20"/>
                <w:szCs w:val="20"/>
              </w:rPr>
              <w:t>n</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Prior to commencement of site activities and mobilization on ground, the contractor will prepare and get approval from the engineer (PWD) for a circulation plan during construction for safe passage of public vehicles so that locals are not inconvenienced. </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The contractor with support of </w:t>
            </w:r>
            <w:proofErr w:type="spellStart"/>
            <w:r w:rsidRPr="00001A77">
              <w:rPr>
                <w:rFonts w:ascii="Arial" w:hAnsi="Arial" w:cs="Arial"/>
                <w:sz w:val="20"/>
                <w:szCs w:val="20"/>
              </w:rPr>
              <w:t>PIU</w:t>
            </w:r>
            <w:proofErr w:type="spellEnd"/>
            <w:r w:rsidRPr="00001A77">
              <w:rPr>
                <w:rFonts w:ascii="Arial" w:hAnsi="Arial" w:cs="Arial"/>
                <w:sz w:val="20"/>
                <w:szCs w:val="20"/>
              </w:rPr>
              <w:t xml:space="preserve"> will disseminate these information and circulation plan at the site and at key access roads to the </w:t>
            </w:r>
            <w:r w:rsidR="004103C2" w:rsidRPr="00001A77">
              <w:rPr>
                <w:rFonts w:ascii="Arial" w:hAnsi="Arial" w:cs="Arial"/>
                <w:sz w:val="20"/>
                <w:szCs w:val="20"/>
              </w:rPr>
              <w:t>DOLE building</w:t>
            </w:r>
            <w:r w:rsidRPr="00001A77">
              <w:rPr>
                <w:rFonts w:ascii="Arial" w:hAnsi="Arial" w:cs="Arial"/>
                <w:sz w:val="20"/>
                <w:szCs w:val="20"/>
              </w:rPr>
              <w:t>.</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rPr>
                <w:rFonts w:cs="Arial"/>
                <w:sz w:val="20"/>
                <w:szCs w:val="20"/>
              </w:rPr>
            </w:pPr>
            <w:r w:rsidRPr="00001A77">
              <w:rPr>
                <w:rFonts w:cs="Arial"/>
                <w:spacing w:val="-4"/>
                <w:sz w:val="20"/>
                <w:szCs w:val="20"/>
              </w:rPr>
              <w:t xml:space="preserve">Safe movement of traffic </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autoSpaceDE w:val="0"/>
              <w:autoSpaceDN w:val="0"/>
              <w:adjustRightInd w:val="0"/>
              <w:ind w:left="13" w:right="-18"/>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tabs>
                <w:tab w:val="left" w:pos="1227"/>
              </w:tabs>
              <w:autoSpaceDE w:val="0"/>
              <w:autoSpaceDN w:val="0"/>
              <w:adjustRightInd w:val="0"/>
              <w:ind w:left="13" w:right="-17"/>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tabs>
                <w:tab w:val="left" w:pos="1227"/>
              </w:tabs>
              <w:autoSpaceDE w:val="0"/>
              <w:autoSpaceDN w:val="0"/>
              <w:adjustRightInd w:val="0"/>
              <w:ind w:left="13" w:right="-17"/>
              <w:rPr>
                <w:rFonts w:cs="Arial"/>
                <w:sz w:val="20"/>
                <w:szCs w:val="20"/>
              </w:rPr>
            </w:pPr>
            <w:r w:rsidRPr="00001A77">
              <w:rPr>
                <w:rFonts w:cs="Arial"/>
                <w:sz w:val="20"/>
                <w:szCs w:val="20"/>
              </w:rPr>
              <w:t>Every day during construction phase</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widowControl w:val="0"/>
              <w:tabs>
                <w:tab w:val="left" w:pos="1227"/>
              </w:tabs>
              <w:autoSpaceDE w:val="0"/>
              <w:autoSpaceDN w:val="0"/>
              <w:adjustRightInd w:val="0"/>
              <w:ind w:left="13" w:right="-17"/>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3</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sz w:val="20"/>
                <w:szCs w:val="20"/>
              </w:rPr>
              <w:t xml:space="preserve">Site clearance activities, including delineation of </w:t>
            </w:r>
            <w:r w:rsidRPr="00001A77">
              <w:rPr>
                <w:rFonts w:cs="Arial"/>
                <w:sz w:val="20"/>
                <w:szCs w:val="20"/>
              </w:rPr>
              <w:lastRenderedPageBreak/>
              <w:t>construction areas</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lastRenderedPageBreak/>
              <w:t xml:space="preserve">Only ground </w:t>
            </w:r>
            <w:r w:rsidR="003D276E" w:rsidRPr="00001A77">
              <w:rPr>
                <w:rFonts w:ascii="Arial" w:hAnsi="Arial" w:cs="Arial"/>
                <w:sz w:val="20"/>
                <w:szCs w:val="20"/>
              </w:rPr>
              <w:t>cover   that directly affects</w:t>
            </w:r>
            <w:r w:rsidRPr="00001A77">
              <w:rPr>
                <w:rFonts w:ascii="Arial" w:hAnsi="Arial" w:cs="Arial"/>
                <w:sz w:val="20"/>
                <w:szCs w:val="20"/>
              </w:rPr>
              <w:t xml:space="preserve"> the permanent works or </w:t>
            </w:r>
            <w:r w:rsidRPr="00001A77">
              <w:rPr>
                <w:rFonts w:ascii="Arial" w:hAnsi="Arial" w:cs="Arial"/>
                <w:sz w:val="20"/>
                <w:szCs w:val="20"/>
              </w:rPr>
              <w:lastRenderedPageBreak/>
              <w:t>necessary temporary works shall be removed with prior approval from the environmental expert of the Safeguards Cell.</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All areas used for temporary construction operations will be subjected to complete restoration to their former condition with appropriate rehabilitation procedures. </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Photographic records shall be maintained for the temporary sites used for construction. These will help in proper restoration.</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 xml:space="preserve">Preconstruction records of sites and vegetation in </w:t>
            </w:r>
            <w:r w:rsidRPr="00001A77">
              <w:rPr>
                <w:rFonts w:cs="Arial"/>
                <w:sz w:val="20"/>
                <w:szCs w:val="20"/>
              </w:rPr>
              <w:lastRenderedPageBreak/>
              <w:t>area of construction</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Contractor</w:t>
            </w:r>
          </w:p>
          <w:p w:rsidR="00A531C0" w:rsidRPr="00001A77" w:rsidRDefault="00A531C0" w:rsidP="00932305">
            <w:pPr>
              <w:autoSpaceDE w:val="0"/>
              <w:autoSpaceDN w:val="0"/>
              <w:adjustRightInd w:val="0"/>
              <w:rPr>
                <w:rFonts w:cs="Arial"/>
                <w:sz w:val="20"/>
                <w:szCs w:val="20"/>
              </w:rPr>
            </w:pP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Duration of refurbishment works preparation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4</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sz w:val="20"/>
                <w:szCs w:val="20"/>
              </w:rPr>
              <w:t xml:space="preserve">Drinking water availability at construction camp  and construction site </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Sufficient supply of cold potable water to be provided and maintained.  The drinking water will be obtained from the market and no public supply source in the vicinity of sub-project will be used for drinking or construction purposes. The drinking water will be stored in </w:t>
            </w:r>
            <w:r w:rsidRPr="00001A77">
              <w:rPr>
                <w:rFonts w:ascii="Arial" w:hAnsi="Arial" w:cs="Arial"/>
                <w:sz w:val="20"/>
                <w:szCs w:val="20"/>
              </w:rPr>
              <w:lastRenderedPageBreak/>
              <w:t xml:space="preserve">a suitable size storage tank to ensure uninterrupted availability.  </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b/>
                <w:caps/>
                <w:kern w:val="32"/>
                <w:sz w:val="20"/>
                <w:szCs w:val="20"/>
                <w:lang w:val="de-DE" w:eastAsia="de-DE"/>
              </w:rPr>
            </w:pPr>
            <w:r w:rsidRPr="00001A77">
              <w:rPr>
                <w:rFonts w:ascii="Arial" w:hAnsi="Arial" w:cs="Arial"/>
                <w:sz w:val="20"/>
                <w:szCs w:val="20"/>
              </w:rPr>
              <w:t xml:space="preserve">Contractor will submit his plan on how availability of drinking water shall be assured.  Source of tanker filling for water will be recorded.  </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 xml:space="preserve">Water supply source and availability of water, source of water supplied by the tanker owner </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p w:rsidR="00A531C0" w:rsidRPr="00001A77" w:rsidRDefault="00A531C0" w:rsidP="00932305">
            <w:pPr>
              <w:autoSpaceDE w:val="0"/>
              <w:autoSpaceDN w:val="0"/>
              <w:adjustRightInd w:val="0"/>
              <w:rPr>
                <w:rFonts w:cs="Arial"/>
                <w:sz w:val="20"/>
                <w:szCs w:val="20"/>
              </w:rPr>
            </w:pP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Regularly during 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 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5</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Cs/>
                <w:sz w:val="20"/>
                <w:szCs w:val="20"/>
              </w:rPr>
            </w:pPr>
            <w:r w:rsidRPr="00001A77">
              <w:rPr>
                <w:rFonts w:cs="Arial"/>
                <w:sz w:val="20"/>
                <w:szCs w:val="20"/>
              </w:rPr>
              <w:t>Waste disposal</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The pre-identified disposal location shall be part of the comprehensive waste disposal plan. </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A solid waste management plan will be prepared by the contractor in consultation with local civic authorities.</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The environmental specialist of </w:t>
            </w:r>
            <w:r w:rsidR="005C118F">
              <w:rPr>
                <w:rFonts w:ascii="Arial" w:hAnsi="Arial" w:cs="Arial"/>
                <w:sz w:val="20"/>
                <w:szCs w:val="20"/>
              </w:rPr>
              <w:t>PMC/</w:t>
            </w:r>
            <w:r w:rsidR="005C61CD">
              <w:rPr>
                <w:rFonts w:ascii="Arial" w:hAnsi="Arial" w:cs="Arial"/>
                <w:sz w:val="20"/>
                <w:szCs w:val="20"/>
              </w:rPr>
              <w:t xml:space="preserve">PMU </w:t>
            </w:r>
            <w:r w:rsidR="005C61CD" w:rsidRPr="00001A77">
              <w:rPr>
                <w:rFonts w:ascii="Arial" w:hAnsi="Arial" w:cs="Arial"/>
                <w:sz w:val="20"/>
                <w:szCs w:val="20"/>
              </w:rPr>
              <w:t>shall</w:t>
            </w:r>
            <w:r w:rsidRPr="00001A77">
              <w:rPr>
                <w:rFonts w:ascii="Arial" w:hAnsi="Arial" w:cs="Arial"/>
                <w:sz w:val="20"/>
                <w:szCs w:val="20"/>
              </w:rPr>
              <w:t xml:space="preserve"> approve these disposal sites after conducting a joint inspection on the site with the contractor.</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Contractor shall ensure that waste shall not be disposed of</w:t>
            </w:r>
            <w:r w:rsidR="005C61CD">
              <w:rPr>
                <w:rFonts w:ascii="Arial" w:hAnsi="Arial" w:cs="Arial"/>
                <w:sz w:val="20"/>
                <w:szCs w:val="20"/>
              </w:rPr>
              <w:t>f</w:t>
            </w:r>
            <w:r w:rsidRPr="00001A77">
              <w:rPr>
                <w:rFonts w:ascii="Arial" w:hAnsi="Arial" w:cs="Arial"/>
                <w:sz w:val="20"/>
                <w:szCs w:val="20"/>
              </w:rPr>
              <w:t xml:space="preserve"> near natural streams in the surroundings of the site </w:t>
            </w:r>
            <w:r w:rsidRPr="00001A77">
              <w:rPr>
                <w:rFonts w:ascii="Arial" w:hAnsi="Arial" w:cs="Arial"/>
                <w:sz w:val="20"/>
                <w:szCs w:val="20"/>
              </w:rPr>
              <w:lastRenderedPageBreak/>
              <w:t>and along the access path.</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Waste disposal   sites, waste management plan</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p w:rsidR="00A531C0" w:rsidRPr="00001A77" w:rsidRDefault="00A531C0" w:rsidP="00932305">
            <w:pPr>
              <w:autoSpaceDE w:val="0"/>
              <w:autoSpaceDN w:val="0"/>
              <w:adjustRightInd w:val="0"/>
              <w:rPr>
                <w:rFonts w:cs="Arial"/>
                <w:sz w:val="20"/>
                <w:szCs w:val="20"/>
              </w:rPr>
            </w:pP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Regularly during 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A531C0" w:rsidP="00932305">
            <w:pPr>
              <w:autoSpaceDE w:val="0"/>
              <w:autoSpaceDN w:val="0"/>
              <w:adjustRightInd w:val="0"/>
              <w:rPr>
                <w:rFonts w:cs="Arial"/>
                <w:b/>
                <w:bCs/>
                <w:sz w:val="20"/>
                <w:szCs w:val="20"/>
              </w:rPr>
            </w:pPr>
          </w:p>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6</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Stockpiling of construction materials</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Stockpiling of construction materials will be done in such a way that it does not impact and obstruct the drainage. </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Stockpiles will be covered to protect from dust and erosion.</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As far as possible, construction materials will be stored within the DOLE building.</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Subproject stockpiling sites</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Regularly during 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7</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Arrangement for construction water</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The contractor shall provide a list of locations and type of sources from where water for construction shall be acquired.</w:t>
            </w:r>
          </w:p>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 </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To avoid disruption or disturbance to other water users, the contractor shall arrange water from the market through authorized tanker suppliers or from the local municipality and consult PWD before finalizing the source.</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Water  source of tanker filling   </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Regularly during 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8</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Soil erosion and </w:t>
            </w:r>
            <w:r w:rsidRPr="00001A77">
              <w:rPr>
                <w:rFonts w:cs="Arial"/>
                <w:sz w:val="20"/>
                <w:szCs w:val="20"/>
              </w:rPr>
              <w:lastRenderedPageBreak/>
              <w:t xml:space="preserve">water ponding on account of excavation </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lastRenderedPageBreak/>
              <w:t xml:space="preserve">Slope protection </w:t>
            </w:r>
            <w:r w:rsidRPr="00001A77">
              <w:rPr>
                <w:rFonts w:ascii="Arial" w:hAnsi="Arial" w:cs="Arial"/>
                <w:sz w:val="20"/>
                <w:szCs w:val="20"/>
              </w:rPr>
              <w:lastRenderedPageBreak/>
              <w:t>measures will be undertaken as per design to control soil erosion at excavated locations in the building.</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  Water impoundment shall be avoided inside the building.     </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 xml:space="preserve">Locations of </w:t>
            </w:r>
            <w:r w:rsidRPr="00001A77">
              <w:rPr>
                <w:rFonts w:cs="Arial"/>
                <w:sz w:val="20"/>
                <w:szCs w:val="20"/>
              </w:rPr>
              <w:lastRenderedPageBreak/>
              <w:t>slope protection</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A531C0" w:rsidP="00932305">
            <w:pPr>
              <w:autoSpaceDE w:val="0"/>
              <w:autoSpaceDN w:val="0"/>
              <w:adjustRightInd w:val="0"/>
              <w:rPr>
                <w:rFonts w:cs="Arial"/>
                <w:sz w:val="20"/>
                <w:szCs w:val="20"/>
              </w:rPr>
            </w:pP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9</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Water pollution from construction wastes</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The contractor shall take all precautionary measures to prevent entry of waste water into any local stream during construction.</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DOLE building site </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 xml:space="preserve">Regularly during 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10</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Water pollution from fuel and lubricants</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The contractor shall ensure that all construction vehicle parking locations; f</w:t>
            </w:r>
            <w:r w:rsidR="005C118F">
              <w:rPr>
                <w:rFonts w:ascii="Arial" w:hAnsi="Arial" w:cs="Arial"/>
                <w:sz w:val="20"/>
                <w:szCs w:val="20"/>
              </w:rPr>
              <w:t>uel and lubricants storage site</w:t>
            </w:r>
            <w:r w:rsidRPr="00001A77">
              <w:rPr>
                <w:rFonts w:ascii="Arial" w:hAnsi="Arial" w:cs="Arial"/>
                <w:sz w:val="20"/>
                <w:szCs w:val="20"/>
              </w:rPr>
              <w:t>; vehicle, machinery, and equipment maintenance and refueling sites shall be located at least 500 m away from the natural streams.</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Contractor shall ensure that all vehicles and machinery, as well as equipment operation, maintenance, and refueling shall be </w:t>
            </w:r>
            <w:r w:rsidRPr="00001A77">
              <w:rPr>
                <w:rFonts w:ascii="Arial" w:hAnsi="Arial" w:cs="Arial"/>
                <w:sz w:val="20"/>
                <w:szCs w:val="20"/>
              </w:rPr>
              <w:lastRenderedPageBreak/>
              <w:t>carried out in such a manner that spillage of fuels and lubricants does not contaminate the ground.</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Waste water from vehicle parking, fuel storage areas, workshops, wash down, and refueling areas shall be treated in an oil interceptor before discharging it on land, or into surface water bodies, or into other treatment system.</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Vehicle parking, refueling sites, oil interceptor functioning</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 xml:space="preserve">Regularly during 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11</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Soil pollution due to fuel and lubricants, construction wastes</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The fuel storage and vehicle cleaning area will be stationed such that spillage of fuels and lubricants does not contaminate the ground. </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Soil and pollution parameters will be monitored as per monitoring plan.</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Vehicle maintenance and parking area, soil quality monitoring results</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Regularly during 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12</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Siltation of water bodies due to  spillage of construction wastes</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No disposal of construction / demolition wastes will be carried out into the surface water bodies. </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Extraneous </w:t>
            </w:r>
            <w:r w:rsidRPr="00001A77">
              <w:rPr>
                <w:rFonts w:ascii="Arial" w:hAnsi="Arial" w:cs="Arial"/>
                <w:sz w:val="20"/>
                <w:szCs w:val="20"/>
              </w:rPr>
              <w:lastRenderedPageBreak/>
              <w:t>construction wastes will be transported to the pre-identified disposal sites for safe disposal.</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 xml:space="preserve"> Surface water sources in the vicinity</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Regularly during 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13</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Generation of dust</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The contractor will take every precaution to reduce the levels of dust at construction sites. There will be water spray at the desired frequency at locations of excavations, internal unfinished roads/walkways and locations of sand and sub grade storages. The water for spraying will be used from the water stored for construction. The water spray records will be maintained at site. </w:t>
            </w:r>
          </w:p>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 </w:t>
            </w:r>
          </w:p>
          <w:p w:rsidR="00A531C0"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The air quality monitoring will be conducted as per monitoring plan</w:t>
            </w:r>
          </w:p>
          <w:p w:rsidR="005C118F" w:rsidRPr="005C118F" w:rsidRDefault="005C118F" w:rsidP="00932305">
            <w:pPr>
              <w:pStyle w:val="ListParagraph"/>
              <w:rPr>
                <w:rFonts w:ascii="Arial" w:hAnsi="Arial" w:cs="Arial"/>
                <w:sz w:val="20"/>
                <w:szCs w:val="20"/>
              </w:rPr>
            </w:pPr>
          </w:p>
          <w:p w:rsidR="005C118F" w:rsidRPr="00001A77" w:rsidRDefault="005C118F" w:rsidP="00932305">
            <w:pPr>
              <w:pStyle w:val="ListParagraph"/>
              <w:numPr>
                <w:ilvl w:val="0"/>
                <w:numId w:val="20"/>
              </w:numPr>
              <w:autoSpaceDE w:val="0"/>
              <w:autoSpaceDN w:val="0"/>
              <w:adjustRightInd w:val="0"/>
              <w:ind w:left="180" w:hanging="180"/>
              <w:rPr>
                <w:rFonts w:ascii="Arial" w:hAnsi="Arial" w:cs="Arial"/>
                <w:sz w:val="20"/>
                <w:szCs w:val="20"/>
              </w:rPr>
            </w:pPr>
            <w:r>
              <w:rPr>
                <w:rFonts w:ascii="Arial" w:hAnsi="Arial" w:cs="Arial"/>
                <w:sz w:val="20"/>
                <w:szCs w:val="20"/>
              </w:rPr>
              <w:t xml:space="preserve">The site will be properly barricaded with MS Sheet. </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Subproject site, air quality monitoring results, water spray records </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Regularly during 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14</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Emission from </w:t>
            </w:r>
            <w:r w:rsidRPr="00001A77">
              <w:rPr>
                <w:rFonts w:cs="Arial"/>
                <w:sz w:val="20"/>
                <w:szCs w:val="20"/>
              </w:rPr>
              <w:lastRenderedPageBreak/>
              <w:t>construction vehicles, equipment and machinery</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lastRenderedPageBreak/>
              <w:t xml:space="preserve">All vehicles, </w:t>
            </w:r>
            <w:r w:rsidRPr="00001A77">
              <w:rPr>
                <w:rFonts w:ascii="Arial" w:hAnsi="Arial" w:cs="Arial"/>
                <w:sz w:val="20"/>
                <w:szCs w:val="20"/>
              </w:rPr>
              <w:lastRenderedPageBreak/>
              <w:t xml:space="preserve">equipment, and machinery used for construction shall conform to the relevant Bureau of India Standard norms. </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The discharge standards promulgated under the Environment Protection Act, 1986 shall be strictly adhered to. The silent or quiet equipment available in the market shall be used in the subproject.</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The Contractor shall maintain a record of pollution under control certificates for all vehicles and machinery used during the contract period, which shall be produced for verification whenever required.</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 xml:space="preserve">Pollution under </w:t>
            </w:r>
            <w:r w:rsidRPr="00001A77">
              <w:rPr>
                <w:rFonts w:cs="Arial"/>
                <w:sz w:val="20"/>
                <w:szCs w:val="20"/>
              </w:rPr>
              <w:lastRenderedPageBreak/>
              <w:t>control certificates of vehicles and machinery</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Regularly during </w:t>
            </w:r>
            <w:r w:rsidRPr="00001A77">
              <w:rPr>
                <w:rFonts w:cs="Arial"/>
                <w:sz w:val="20"/>
                <w:szCs w:val="20"/>
              </w:rPr>
              <w:lastRenderedPageBreak/>
              <w:t xml:space="preserve">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15</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Noise pollution</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The contractor shall confirm that all construction equipment shall strictly conform to the Ministry of Environment, Forests and Climate Change </w:t>
            </w:r>
            <w:r w:rsidRPr="00001A77">
              <w:rPr>
                <w:rFonts w:ascii="Arial" w:hAnsi="Arial" w:cs="Arial"/>
                <w:sz w:val="20"/>
                <w:szCs w:val="20"/>
              </w:rPr>
              <w:lastRenderedPageBreak/>
              <w:t xml:space="preserve">and Central Pollution Control Board noise standards. </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Contractor must ensure that all vehicles and equipment used in construction shall be fitted with exhaust silencers.</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At the construction sites, noisy construction work such as hammering, operation of diesel generator sets, use of high noise generation equipment shall be stopped during the night time between 10:00 p.m. to 6:00 a.m.</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Noise limits for construction equipment used in this project will not exceed 75 dB (A) at 1 m distance. However, noise levels as specified in ambient noise standards (55 dB (A) during day time and 45 dB (A) during night time) will be adhered to during the construction phase. </w:t>
            </w:r>
          </w:p>
          <w:p w:rsidR="00A531C0"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Noise level monitoring </w:t>
            </w:r>
            <w:r w:rsidRPr="00001A77">
              <w:rPr>
                <w:rFonts w:ascii="Arial" w:hAnsi="Arial" w:cs="Arial"/>
                <w:sz w:val="20"/>
                <w:szCs w:val="20"/>
              </w:rPr>
              <w:lastRenderedPageBreak/>
              <w:t>will be carried out as per monitoring plan.</w:t>
            </w:r>
          </w:p>
          <w:p w:rsidR="005C118F" w:rsidRPr="00001A77" w:rsidRDefault="005C118F" w:rsidP="00932305">
            <w:pPr>
              <w:pStyle w:val="ListParagraph"/>
              <w:numPr>
                <w:ilvl w:val="0"/>
                <w:numId w:val="20"/>
              </w:numPr>
              <w:autoSpaceDE w:val="0"/>
              <w:autoSpaceDN w:val="0"/>
              <w:adjustRightInd w:val="0"/>
              <w:ind w:left="180" w:hanging="180"/>
              <w:rPr>
                <w:rFonts w:ascii="Arial" w:hAnsi="Arial" w:cs="Arial"/>
                <w:sz w:val="20"/>
                <w:szCs w:val="20"/>
              </w:rPr>
            </w:pPr>
            <w:r>
              <w:rPr>
                <w:rFonts w:ascii="Arial" w:hAnsi="Arial" w:cs="Arial"/>
                <w:sz w:val="20"/>
                <w:szCs w:val="20"/>
              </w:rPr>
              <w:t xml:space="preserve">The site will be properly barricaded with MS Sheet. </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Certificates of vehicles conforming noise standards, noise monitoring results</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Regularly during 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lastRenderedPageBreak/>
              <w:t>16</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Impacts on flora and fauna</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Conduct site induction and environmental awareness.</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Limit activities within the work area.</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 Plant indoor trees to enhance building looks</w:t>
            </w:r>
          </w:p>
          <w:p w:rsidR="00A531C0" w:rsidRPr="00001A77" w:rsidRDefault="00A531C0" w:rsidP="00932305">
            <w:pPr>
              <w:pStyle w:val="ListParagraph"/>
              <w:autoSpaceDE w:val="0"/>
              <w:autoSpaceDN w:val="0"/>
              <w:adjustRightInd w:val="0"/>
              <w:ind w:left="180"/>
              <w:rPr>
                <w:rFonts w:ascii="Arial" w:hAnsi="Arial" w:cs="Arial"/>
                <w:sz w:val="20"/>
                <w:szCs w:val="20"/>
              </w:rPr>
            </w:pP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 Indoor plants pots in building  </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Regularly during 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17</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Material handling at site</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Workers employed on mixing cement, lime mortars, concrete, etc., will be provided with protective footwear and protective goggles.</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Workers engaged in welding works will be provided with welder’s protective eye shields.</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The use of any toxic chemicals will be strictly in accordance with the manufacturer’s instructions. The PWD will be given at least 6 working days’ notice of the proposed use of any chemical. A register of all toxic chemicals delivered to </w:t>
            </w:r>
            <w:r w:rsidRPr="00001A77">
              <w:rPr>
                <w:rFonts w:ascii="Arial" w:hAnsi="Arial" w:cs="Arial"/>
                <w:sz w:val="20"/>
                <w:szCs w:val="20"/>
              </w:rPr>
              <w:lastRenderedPageBreak/>
              <w:t>the site will be kept and maintained up to date by the contractor.</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Data on available personal protective</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Regularly during 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18</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Disposal of  construction waste, debris, cut material</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The contractor shall confirm that safe disposal of the construction waste will be ensured in the pre-identified disposal locations. </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In no case will any construction waste will be disposed of</w:t>
            </w:r>
            <w:r w:rsidR="005C61CD">
              <w:rPr>
                <w:rFonts w:ascii="Arial" w:hAnsi="Arial" w:cs="Arial"/>
                <w:sz w:val="20"/>
                <w:szCs w:val="20"/>
              </w:rPr>
              <w:t>f</w:t>
            </w:r>
            <w:r w:rsidRPr="00001A77">
              <w:rPr>
                <w:rFonts w:ascii="Arial" w:hAnsi="Arial" w:cs="Arial"/>
                <w:sz w:val="20"/>
                <w:szCs w:val="20"/>
              </w:rPr>
              <w:t xml:space="preserve"> around the project site indiscriminately.</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Disposal site</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Regularly during 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707344"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b/>
                <w:bCs/>
                <w:color w:val="000000" w:themeColor="text1"/>
                <w:sz w:val="20"/>
                <w:szCs w:val="20"/>
              </w:rPr>
            </w:pPr>
            <w:r w:rsidRPr="003568F4">
              <w:rPr>
                <w:rFonts w:cs="Arial"/>
                <w:b/>
                <w:bCs/>
                <w:color w:val="000000" w:themeColor="text1"/>
                <w:sz w:val="20"/>
                <w:szCs w:val="20"/>
              </w:rPr>
              <w:t>19</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Onsite emergency plan for minor accidents and mishaps and Disaster Management Plan for Natural Calamities</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The onsite emergency plan will be prepared by the contractor in consultation with PWD and PMC. </w:t>
            </w:r>
          </w:p>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For natural calamities, disaster management plan prepared by the PWD under the provisions of Disaster Management Act 2005 will be followed.  </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Onsite emergency plan document and Disaster Management Plan  document of PWD </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Contractor </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Mock Drill every quarter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303F4C" w:rsidP="00932305">
            <w:pPr>
              <w:autoSpaceDE w:val="0"/>
              <w:autoSpaceDN w:val="0"/>
              <w:adjustRightInd w:val="0"/>
              <w:rPr>
                <w:rFonts w:cs="Arial"/>
                <w:color w:val="000000" w:themeColor="text1"/>
                <w:sz w:val="20"/>
                <w:szCs w:val="20"/>
              </w:rPr>
            </w:pPr>
            <w:r>
              <w:rPr>
                <w:rFonts w:cs="Arial"/>
                <w:color w:val="000000" w:themeColor="text1"/>
                <w:sz w:val="20"/>
                <w:szCs w:val="20"/>
              </w:rPr>
              <w:t xml:space="preserve">PWD and </w:t>
            </w:r>
            <w:r w:rsidR="00707344" w:rsidRPr="003568F4">
              <w:rPr>
                <w:rFonts w:cs="Arial"/>
                <w:color w:val="000000" w:themeColor="text1"/>
                <w:sz w:val="20"/>
                <w:szCs w:val="20"/>
              </w:rPr>
              <w:t xml:space="preserve">Contractor </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707344" w:rsidP="00932305">
            <w:pPr>
              <w:autoSpaceDE w:val="0"/>
              <w:autoSpaceDN w:val="0"/>
              <w:adjustRightInd w:val="0"/>
              <w:rPr>
                <w:rFonts w:cs="Arial"/>
                <w:b/>
                <w:bCs/>
                <w:sz w:val="20"/>
                <w:szCs w:val="20"/>
              </w:rPr>
            </w:pPr>
            <w:r>
              <w:rPr>
                <w:rFonts w:cs="Arial"/>
                <w:b/>
                <w:bCs/>
                <w:sz w:val="20"/>
                <w:szCs w:val="20"/>
              </w:rPr>
              <w:t>20</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Safety measures during construction</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Adequate safety measures for workers during handling of materials at site will be taken up. </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The contractor has to comply with all </w:t>
            </w:r>
            <w:r w:rsidRPr="00001A77">
              <w:rPr>
                <w:rFonts w:ascii="Arial" w:hAnsi="Arial" w:cs="Arial"/>
                <w:sz w:val="20"/>
                <w:szCs w:val="20"/>
              </w:rPr>
              <w:lastRenderedPageBreak/>
              <w:t>regulations for the safety of workers. Precaution will be taken to prevent danger to workers from accidental injuries, fire, etc. First aid treatment will be made available for all injuries likely to be sustained during work.</w:t>
            </w:r>
          </w:p>
          <w:p w:rsidR="00A531C0" w:rsidRPr="00001A77" w:rsidRDefault="00481676" w:rsidP="005F5E03">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The contractor </w:t>
            </w:r>
            <w:r w:rsidR="005F5E03" w:rsidRPr="00001A77">
              <w:rPr>
                <w:rFonts w:ascii="Arial" w:hAnsi="Arial" w:cs="Arial"/>
                <w:sz w:val="20"/>
                <w:szCs w:val="20"/>
              </w:rPr>
              <w:t xml:space="preserve">will </w:t>
            </w:r>
            <w:r w:rsidR="005F5E03">
              <w:rPr>
                <w:rFonts w:ascii="Arial" w:hAnsi="Arial" w:cs="Arial"/>
                <w:sz w:val="20"/>
                <w:szCs w:val="20"/>
              </w:rPr>
              <w:t xml:space="preserve">comply with </w:t>
            </w:r>
            <w:r w:rsidR="005F5E03" w:rsidRPr="00001A77">
              <w:rPr>
                <w:rFonts w:ascii="Arial" w:hAnsi="Arial" w:cs="Arial"/>
                <w:sz w:val="20"/>
                <w:szCs w:val="20"/>
              </w:rPr>
              <w:t>all</w:t>
            </w:r>
            <w:r w:rsidRPr="00001A77">
              <w:rPr>
                <w:rFonts w:ascii="Arial" w:hAnsi="Arial" w:cs="Arial"/>
                <w:sz w:val="20"/>
                <w:szCs w:val="20"/>
              </w:rPr>
              <w:t xml:space="preserve"> anti-malaria instructions given </w:t>
            </w:r>
            <w:r w:rsidR="005F5E03">
              <w:rPr>
                <w:rFonts w:ascii="Arial" w:hAnsi="Arial" w:cs="Arial"/>
                <w:sz w:val="20"/>
                <w:szCs w:val="20"/>
              </w:rPr>
              <w:t xml:space="preserve"> </w:t>
            </w:r>
            <w:r w:rsidRPr="00001A77">
              <w:rPr>
                <w:rFonts w:ascii="Arial" w:hAnsi="Arial" w:cs="Arial"/>
                <w:sz w:val="20"/>
                <w:szCs w:val="20"/>
              </w:rPr>
              <w:t xml:space="preserve"> by the engineer.</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Records of availability of personal protective equipment, availability of first aid kits</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Regularly during construction phase of building refurbishment  </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r w:rsidR="00A531C0" w:rsidRPr="00001A77" w:rsidTr="00932305">
        <w:trPr>
          <w:trHeight w:val="288"/>
        </w:trPr>
        <w:tc>
          <w:tcPr>
            <w:tcW w:w="22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2</w:t>
            </w:r>
            <w:r w:rsidR="00707344">
              <w:rPr>
                <w:rFonts w:cs="Arial"/>
                <w:b/>
                <w:bCs/>
                <w:sz w:val="20"/>
                <w:szCs w:val="20"/>
              </w:rPr>
              <w:t>1</w:t>
            </w:r>
          </w:p>
        </w:tc>
        <w:tc>
          <w:tcPr>
            <w:tcW w:w="71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Clearing of construction of camp and  restoration</w:t>
            </w:r>
          </w:p>
        </w:tc>
        <w:tc>
          <w:tcPr>
            <w:tcW w:w="87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Contractor to prepare site restoration plans for approval by the engineer (PWD). The plan is to be implemented by the contractor prior to demobilization.</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On completion of the works, all temporary structures will be cleared away, all rubbish burned, excreta or other disposal pits or trenches filled in and effectively sealed off, and the site left clean and tidy, at the </w:t>
            </w:r>
            <w:r w:rsidRPr="00001A77">
              <w:rPr>
                <w:rFonts w:ascii="Arial" w:hAnsi="Arial" w:cs="Arial"/>
                <w:sz w:val="20"/>
                <w:szCs w:val="20"/>
              </w:rPr>
              <w:lastRenderedPageBreak/>
              <w:t>contractor’s expense, to the entire satisfaction of the PWD.</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lastRenderedPageBreak/>
              <w:t>Restoration plan, and records of preconstruction of temporary sites</w:t>
            </w:r>
          </w:p>
        </w:tc>
        <w:tc>
          <w:tcPr>
            <w:tcW w:w="61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w:t>
            </w:r>
          </w:p>
        </w:tc>
        <w:tc>
          <w:tcPr>
            <w:tcW w:w="5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PWD</w:t>
            </w:r>
          </w:p>
        </w:tc>
        <w:tc>
          <w:tcPr>
            <w:tcW w:w="71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End of refurbishment phase</w:t>
            </w:r>
          </w:p>
        </w:tc>
        <w:tc>
          <w:tcPr>
            <w:tcW w:w="6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Contractor fee</w:t>
            </w:r>
          </w:p>
        </w:tc>
      </w:tr>
    </w:tbl>
    <w:p w:rsidR="00A531C0" w:rsidRPr="00001A77" w:rsidRDefault="00481676">
      <w:pPr>
        <w:autoSpaceDE w:val="0"/>
        <w:autoSpaceDN w:val="0"/>
        <w:adjustRightInd w:val="0"/>
        <w:rPr>
          <w:rFonts w:cs="Arial"/>
          <w:sz w:val="20"/>
          <w:szCs w:val="20"/>
        </w:rPr>
      </w:pPr>
      <w:r w:rsidRPr="00001A77">
        <w:rPr>
          <w:rFonts w:cs="Arial"/>
          <w:sz w:val="20"/>
          <w:szCs w:val="20"/>
        </w:rPr>
        <w:t xml:space="preserve">DOLE = Department of Labour and Employment, </w:t>
      </w:r>
      <w:proofErr w:type="spellStart"/>
      <w:r w:rsidRPr="00001A77">
        <w:rPr>
          <w:rFonts w:cs="Arial"/>
          <w:sz w:val="20"/>
          <w:szCs w:val="20"/>
        </w:rPr>
        <w:t>NOC</w:t>
      </w:r>
      <w:proofErr w:type="spellEnd"/>
      <w:r w:rsidRPr="00001A77">
        <w:rPr>
          <w:rFonts w:cs="Arial"/>
          <w:sz w:val="20"/>
          <w:szCs w:val="20"/>
        </w:rPr>
        <w:t xml:space="preserve"> = </w:t>
      </w:r>
      <w:r w:rsidR="00334F30">
        <w:rPr>
          <w:rFonts w:cs="Arial"/>
          <w:sz w:val="20"/>
          <w:szCs w:val="20"/>
        </w:rPr>
        <w:t>N</w:t>
      </w:r>
      <w:r w:rsidRPr="00001A77">
        <w:rPr>
          <w:rFonts w:cs="Arial"/>
          <w:sz w:val="20"/>
          <w:szCs w:val="20"/>
        </w:rPr>
        <w:t xml:space="preserve">o </w:t>
      </w:r>
      <w:r w:rsidR="00334F30">
        <w:rPr>
          <w:rFonts w:cs="Arial"/>
          <w:sz w:val="20"/>
          <w:szCs w:val="20"/>
        </w:rPr>
        <w:t>O</w:t>
      </w:r>
      <w:r w:rsidRPr="00001A77">
        <w:rPr>
          <w:rFonts w:cs="Arial"/>
          <w:sz w:val="20"/>
          <w:szCs w:val="20"/>
        </w:rPr>
        <w:t xml:space="preserve">bjection </w:t>
      </w:r>
      <w:r w:rsidR="00334F30">
        <w:rPr>
          <w:rFonts w:cs="Arial"/>
          <w:sz w:val="20"/>
          <w:szCs w:val="20"/>
        </w:rPr>
        <w:t>C</w:t>
      </w:r>
      <w:r w:rsidRPr="00001A77">
        <w:rPr>
          <w:rFonts w:cs="Arial"/>
          <w:sz w:val="20"/>
          <w:szCs w:val="20"/>
        </w:rPr>
        <w:t xml:space="preserve">ertificate, </w:t>
      </w:r>
      <w:proofErr w:type="spellStart"/>
      <w:r w:rsidRPr="00001A77">
        <w:rPr>
          <w:rFonts w:cs="Arial"/>
          <w:sz w:val="20"/>
          <w:szCs w:val="20"/>
        </w:rPr>
        <w:t>PIU</w:t>
      </w:r>
      <w:proofErr w:type="spellEnd"/>
      <w:r w:rsidRPr="00001A77">
        <w:rPr>
          <w:rFonts w:cs="Arial"/>
          <w:sz w:val="20"/>
          <w:szCs w:val="20"/>
        </w:rPr>
        <w:t xml:space="preserve"> = </w:t>
      </w:r>
      <w:r w:rsidR="00334F30">
        <w:rPr>
          <w:rFonts w:cs="Arial"/>
          <w:sz w:val="20"/>
          <w:szCs w:val="20"/>
        </w:rPr>
        <w:t>P</w:t>
      </w:r>
      <w:r w:rsidRPr="00001A77">
        <w:rPr>
          <w:rFonts w:cs="Arial"/>
          <w:sz w:val="20"/>
          <w:szCs w:val="20"/>
        </w:rPr>
        <w:t xml:space="preserve">roject </w:t>
      </w:r>
      <w:r w:rsidR="00334F30">
        <w:rPr>
          <w:rFonts w:cs="Arial"/>
          <w:sz w:val="20"/>
          <w:szCs w:val="20"/>
        </w:rPr>
        <w:t>I</w:t>
      </w:r>
      <w:r w:rsidRPr="00001A77">
        <w:rPr>
          <w:rFonts w:cs="Arial"/>
          <w:sz w:val="20"/>
          <w:szCs w:val="20"/>
        </w:rPr>
        <w:t xml:space="preserve">mplementation </w:t>
      </w:r>
      <w:r w:rsidR="00334F30">
        <w:rPr>
          <w:rFonts w:cs="Arial"/>
          <w:sz w:val="20"/>
          <w:szCs w:val="20"/>
        </w:rPr>
        <w:t>U</w:t>
      </w:r>
      <w:r w:rsidRPr="00001A77">
        <w:rPr>
          <w:rFonts w:cs="Arial"/>
          <w:sz w:val="20"/>
          <w:szCs w:val="20"/>
        </w:rPr>
        <w:t>nit, PWD = Public Works Department.</w:t>
      </w:r>
    </w:p>
    <w:p w:rsidR="00A531C0" w:rsidRPr="00001A77" w:rsidRDefault="00481676">
      <w:pPr>
        <w:spacing w:after="200" w:line="276" w:lineRule="auto"/>
        <w:jc w:val="center"/>
        <w:rPr>
          <w:rFonts w:cs="Arial"/>
          <w:b/>
          <w:sz w:val="20"/>
          <w:szCs w:val="20"/>
        </w:rPr>
      </w:pPr>
      <w:r w:rsidRPr="00001A77">
        <w:rPr>
          <w:rFonts w:cs="Arial"/>
          <w:b/>
          <w:sz w:val="20"/>
          <w:szCs w:val="20"/>
        </w:rPr>
        <w:t xml:space="preserve"> </w:t>
      </w:r>
    </w:p>
    <w:p w:rsidR="00932305" w:rsidRDefault="00481676">
      <w:pPr>
        <w:spacing w:after="200" w:line="276" w:lineRule="auto"/>
        <w:jc w:val="center"/>
        <w:rPr>
          <w:rFonts w:cs="Arial"/>
          <w:b/>
        </w:rPr>
      </w:pPr>
      <w:bookmarkStart w:id="393" w:name="_Toc4686333"/>
      <w:r w:rsidRPr="00001A77">
        <w:rPr>
          <w:rFonts w:cs="Arial"/>
          <w:b/>
        </w:rPr>
        <w:t>Table-</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12</w:t>
      </w:r>
      <w:r w:rsidR="00136D82" w:rsidRPr="00001A77">
        <w:rPr>
          <w:rFonts w:cs="Arial"/>
        </w:rPr>
        <w:fldChar w:fldCharType="end"/>
      </w:r>
      <w:r w:rsidRPr="00001A77">
        <w:rPr>
          <w:rFonts w:cs="Arial"/>
          <w:b/>
        </w:rPr>
        <w:t>:  Environmental Management Plan for Operation Phase</w:t>
      </w:r>
      <w:bookmarkEnd w:id="393"/>
    </w:p>
    <w:p w:rsidR="00932305" w:rsidRPr="00001A77" w:rsidRDefault="00932305">
      <w:pPr>
        <w:spacing w:after="200" w:line="276" w:lineRule="auto"/>
        <w:jc w:val="center"/>
        <w:rPr>
          <w:rFonts w:cs="Arial"/>
        </w:rPr>
      </w:pPr>
    </w:p>
    <w:tbl>
      <w:tblPr>
        <w:tblStyle w:val="TableGrid"/>
        <w:tblW w:w="5000" w:type="pct"/>
        <w:jc w:val="center"/>
        <w:tblLook w:val="04A0" w:firstRow="1" w:lastRow="0" w:firstColumn="1" w:lastColumn="0" w:noHBand="0" w:noVBand="1"/>
      </w:tblPr>
      <w:tblGrid>
        <w:gridCol w:w="681"/>
        <w:gridCol w:w="1941"/>
        <w:gridCol w:w="3202"/>
        <w:gridCol w:w="1649"/>
        <w:gridCol w:w="1845"/>
        <w:gridCol w:w="1576"/>
        <w:gridCol w:w="1434"/>
        <w:gridCol w:w="1842"/>
      </w:tblGrid>
      <w:tr w:rsidR="00A531C0" w:rsidRPr="00001A77" w:rsidTr="00932305">
        <w:trPr>
          <w:trHeight w:val="288"/>
          <w:tblHeader/>
          <w:jc w:val="center"/>
        </w:trPr>
        <w:tc>
          <w:tcPr>
            <w:tcW w:w="2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18"/>
              </w:rPr>
            </w:pPr>
            <w:r w:rsidRPr="00001A77">
              <w:rPr>
                <w:rFonts w:cs="Arial"/>
                <w:b/>
                <w:bCs/>
                <w:sz w:val="20"/>
                <w:szCs w:val="18"/>
              </w:rPr>
              <w:t>Sl. No.</w:t>
            </w:r>
          </w:p>
        </w:tc>
        <w:tc>
          <w:tcPr>
            <w:tcW w:w="68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18"/>
              </w:rPr>
            </w:pPr>
            <w:r w:rsidRPr="00001A77">
              <w:rPr>
                <w:rFonts w:cs="Arial"/>
                <w:b/>
                <w:bCs/>
                <w:sz w:val="20"/>
                <w:szCs w:val="18"/>
              </w:rPr>
              <w:t>Environmental Issues</w:t>
            </w:r>
          </w:p>
        </w:tc>
        <w:tc>
          <w:tcPr>
            <w:tcW w:w="113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18"/>
              </w:rPr>
            </w:pPr>
            <w:r w:rsidRPr="00001A77">
              <w:rPr>
                <w:rFonts w:cs="Arial"/>
                <w:b/>
                <w:bCs/>
                <w:sz w:val="20"/>
                <w:szCs w:val="18"/>
              </w:rPr>
              <w:t>Mitigation Measures</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b/>
                <w:bCs/>
                <w:sz w:val="20"/>
                <w:szCs w:val="18"/>
              </w:rPr>
            </w:pPr>
            <w:r w:rsidRPr="00001A77">
              <w:rPr>
                <w:b/>
                <w:bCs/>
                <w:sz w:val="20"/>
                <w:szCs w:val="18"/>
              </w:rPr>
              <w:t>Parameter / Indicator for Compliance</w:t>
            </w:r>
          </w:p>
        </w:tc>
        <w:tc>
          <w:tcPr>
            <w:tcW w:w="65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sz w:val="20"/>
                <w:szCs w:val="18"/>
              </w:rPr>
            </w:pPr>
            <w:r w:rsidRPr="00001A77">
              <w:rPr>
                <w:b/>
                <w:bCs/>
                <w:sz w:val="20"/>
                <w:szCs w:val="18"/>
              </w:rPr>
              <w:t>Responsible Implementation</w:t>
            </w:r>
          </w:p>
        </w:tc>
        <w:tc>
          <w:tcPr>
            <w:tcW w:w="55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sz w:val="20"/>
                <w:szCs w:val="18"/>
              </w:rPr>
            </w:pPr>
            <w:r w:rsidRPr="00001A77">
              <w:rPr>
                <w:b/>
                <w:bCs/>
                <w:sz w:val="20"/>
                <w:szCs w:val="18"/>
              </w:rPr>
              <w:t>Responsible Supervision</w:t>
            </w:r>
          </w:p>
        </w:tc>
        <w:tc>
          <w:tcPr>
            <w:tcW w:w="50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b/>
                <w:bCs/>
                <w:sz w:val="20"/>
                <w:szCs w:val="18"/>
              </w:rPr>
            </w:pPr>
            <w:r w:rsidRPr="00001A77">
              <w:rPr>
                <w:b/>
                <w:bCs/>
                <w:sz w:val="20"/>
                <w:szCs w:val="18"/>
              </w:rPr>
              <w:t>Frequency for Monitoring</w:t>
            </w:r>
          </w:p>
        </w:tc>
        <w:tc>
          <w:tcPr>
            <w:tcW w:w="65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Default"/>
              <w:jc w:val="both"/>
              <w:rPr>
                <w:b/>
                <w:bCs/>
                <w:color w:val="auto"/>
                <w:sz w:val="20"/>
                <w:szCs w:val="18"/>
              </w:rPr>
            </w:pPr>
            <w:r w:rsidRPr="00001A77">
              <w:rPr>
                <w:b/>
                <w:color w:val="auto"/>
                <w:sz w:val="20"/>
                <w:szCs w:val="18"/>
              </w:rPr>
              <w:t>Sources of Fund for Implementing Mitigation Measure</w:t>
            </w:r>
          </w:p>
        </w:tc>
      </w:tr>
      <w:tr w:rsidR="00A531C0" w:rsidRPr="00001A77" w:rsidTr="00932305">
        <w:trPr>
          <w:trHeight w:val="288"/>
          <w:jc w:val="center"/>
        </w:trPr>
        <w:tc>
          <w:tcPr>
            <w:tcW w:w="2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18"/>
              </w:rPr>
            </w:pPr>
            <w:r w:rsidRPr="00001A77">
              <w:rPr>
                <w:rFonts w:cs="Arial"/>
                <w:b/>
                <w:bCs/>
                <w:sz w:val="20"/>
                <w:szCs w:val="18"/>
              </w:rPr>
              <w:t>1</w:t>
            </w:r>
          </w:p>
        </w:tc>
        <w:tc>
          <w:tcPr>
            <w:tcW w:w="68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18"/>
              </w:rPr>
            </w:pPr>
            <w:r w:rsidRPr="00001A77">
              <w:rPr>
                <w:rFonts w:cs="Arial"/>
                <w:sz w:val="20"/>
                <w:szCs w:val="18"/>
              </w:rPr>
              <w:t>Environmental conditions</w:t>
            </w:r>
          </w:p>
        </w:tc>
        <w:tc>
          <w:tcPr>
            <w:tcW w:w="113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18"/>
              </w:rPr>
            </w:pPr>
            <w:r w:rsidRPr="00001A77">
              <w:rPr>
                <w:rFonts w:ascii="Arial" w:hAnsi="Arial" w:cs="Arial"/>
                <w:sz w:val="20"/>
                <w:szCs w:val="18"/>
              </w:rPr>
              <w:t>Periodic monitoring of the ambient air quality, noise level, surface water quality, soil quality in the subproject area as suggested in the monitoring plan through an approved monitoring agency.</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18"/>
              </w:rPr>
            </w:pPr>
            <w:r w:rsidRPr="00001A77">
              <w:rPr>
                <w:rFonts w:cs="Arial"/>
                <w:sz w:val="20"/>
                <w:szCs w:val="18"/>
              </w:rPr>
              <w:t>Monitoring results and relevant standards</w:t>
            </w:r>
          </w:p>
        </w:tc>
        <w:tc>
          <w:tcPr>
            <w:tcW w:w="65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18"/>
              </w:rPr>
            </w:pPr>
            <w:r w:rsidRPr="00001A77">
              <w:rPr>
                <w:rFonts w:cs="Arial"/>
                <w:sz w:val="20"/>
                <w:szCs w:val="18"/>
              </w:rPr>
              <w:t>DOLE through Pollution Monitoring Agency</w:t>
            </w:r>
          </w:p>
        </w:tc>
        <w:tc>
          <w:tcPr>
            <w:tcW w:w="55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18"/>
              </w:rPr>
            </w:pPr>
            <w:r w:rsidRPr="00001A77">
              <w:rPr>
                <w:rFonts w:cs="Arial"/>
                <w:sz w:val="20"/>
                <w:szCs w:val="18"/>
              </w:rPr>
              <w:t xml:space="preserve"> HPKVN</w:t>
            </w:r>
          </w:p>
        </w:tc>
        <w:tc>
          <w:tcPr>
            <w:tcW w:w="50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18"/>
              </w:rPr>
            </w:pPr>
            <w:r w:rsidRPr="00001A77">
              <w:rPr>
                <w:rFonts w:cs="Arial"/>
                <w:sz w:val="20"/>
                <w:szCs w:val="18"/>
              </w:rPr>
              <w:t xml:space="preserve">As per monitoring plan </w:t>
            </w:r>
          </w:p>
        </w:tc>
        <w:tc>
          <w:tcPr>
            <w:tcW w:w="65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18"/>
              </w:rPr>
            </w:pPr>
            <w:r w:rsidRPr="00001A77">
              <w:rPr>
                <w:rFonts w:cs="Arial"/>
                <w:sz w:val="20"/>
                <w:szCs w:val="18"/>
              </w:rPr>
              <w:t>DOLE</w:t>
            </w:r>
          </w:p>
        </w:tc>
      </w:tr>
      <w:tr w:rsidR="00A531C0" w:rsidRPr="00001A77" w:rsidTr="00932305">
        <w:trPr>
          <w:trHeight w:val="288"/>
          <w:jc w:val="center"/>
        </w:trPr>
        <w:tc>
          <w:tcPr>
            <w:tcW w:w="2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18"/>
              </w:rPr>
            </w:pPr>
            <w:r w:rsidRPr="00001A77">
              <w:rPr>
                <w:rFonts w:cs="Arial"/>
                <w:b/>
                <w:bCs/>
                <w:sz w:val="20"/>
                <w:szCs w:val="18"/>
              </w:rPr>
              <w:t>2</w:t>
            </w:r>
          </w:p>
        </w:tc>
        <w:tc>
          <w:tcPr>
            <w:tcW w:w="68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18"/>
              </w:rPr>
            </w:pPr>
            <w:r w:rsidRPr="00001A77">
              <w:rPr>
                <w:rFonts w:cs="Arial"/>
                <w:sz w:val="20"/>
                <w:szCs w:val="18"/>
              </w:rPr>
              <w:t>Unhygienic condition due to poor maintenance of sanitation facilities and irregular solid waste collection</w:t>
            </w:r>
          </w:p>
        </w:tc>
        <w:tc>
          <w:tcPr>
            <w:tcW w:w="113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18"/>
              </w:rPr>
            </w:pPr>
            <w:r w:rsidRPr="00001A77">
              <w:rPr>
                <w:rFonts w:ascii="Arial" w:hAnsi="Arial" w:cs="Arial"/>
                <w:sz w:val="20"/>
                <w:szCs w:val="18"/>
              </w:rPr>
              <w:t xml:space="preserve">DOLE will maintain toilets, and carry out the regular collection and disposal of wastes to a designated waste treatment site. </w:t>
            </w:r>
          </w:p>
          <w:p w:rsidR="00A531C0" w:rsidRPr="00001A77" w:rsidRDefault="00481676" w:rsidP="00932305">
            <w:pPr>
              <w:pStyle w:val="ListParagraph"/>
              <w:numPr>
                <w:ilvl w:val="0"/>
                <w:numId w:val="20"/>
              </w:numPr>
              <w:autoSpaceDE w:val="0"/>
              <w:autoSpaceDN w:val="0"/>
              <w:adjustRightInd w:val="0"/>
              <w:ind w:left="180" w:hanging="180"/>
              <w:rPr>
                <w:rFonts w:ascii="Arial" w:hAnsi="Arial" w:cs="Arial"/>
                <w:sz w:val="20"/>
                <w:szCs w:val="18"/>
              </w:rPr>
            </w:pPr>
            <w:r w:rsidRPr="00001A77">
              <w:rPr>
                <w:rFonts w:ascii="Arial" w:hAnsi="Arial" w:cs="Arial"/>
                <w:sz w:val="20"/>
                <w:szCs w:val="18"/>
              </w:rPr>
              <w:t xml:space="preserve">Solid waste disposal will be integrated with Dharamshala City waste disposal. Septic tanks will be regularly emptied. </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18"/>
              </w:rPr>
            </w:pPr>
            <w:r w:rsidRPr="00001A77">
              <w:rPr>
                <w:rFonts w:cs="Arial"/>
                <w:sz w:val="20"/>
                <w:szCs w:val="18"/>
              </w:rPr>
              <w:t>Maintenance schedule of  MCC building and facilities drawn up</w:t>
            </w:r>
          </w:p>
        </w:tc>
        <w:tc>
          <w:tcPr>
            <w:tcW w:w="65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18"/>
              </w:rPr>
            </w:pPr>
            <w:r w:rsidRPr="00001A77">
              <w:rPr>
                <w:rFonts w:cs="Arial"/>
                <w:sz w:val="20"/>
                <w:szCs w:val="18"/>
              </w:rPr>
              <w:t>DOLE</w:t>
            </w:r>
          </w:p>
        </w:tc>
        <w:tc>
          <w:tcPr>
            <w:tcW w:w="55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18"/>
              </w:rPr>
            </w:pPr>
            <w:r w:rsidRPr="00001A77">
              <w:rPr>
                <w:rFonts w:cs="Arial"/>
                <w:sz w:val="20"/>
                <w:szCs w:val="18"/>
              </w:rPr>
              <w:t>HPKVN</w:t>
            </w:r>
          </w:p>
        </w:tc>
        <w:tc>
          <w:tcPr>
            <w:tcW w:w="50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18"/>
              </w:rPr>
            </w:pPr>
            <w:r w:rsidRPr="00001A77">
              <w:rPr>
                <w:rFonts w:cs="Arial"/>
                <w:sz w:val="20"/>
                <w:szCs w:val="18"/>
              </w:rPr>
              <w:t>Every year during tourist season</w:t>
            </w:r>
          </w:p>
        </w:tc>
        <w:tc>
          <w:tcPr>
            <w:tcW w:w="65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18"/>
              </w:rPr>
            </w:pPr>
            <w:r w:rsidRPr="00001A77">
              <w:rPr>
                <w:rFonts w:cs="Arial"/>
                <w:sz w:val="20"/>
                <w:szCs w:val="18"/>
              </w:rPr>
              <w:t>DOLE</w:t>
            </w:r>
          </w:p>
        </w:tc>
      </w:tr>
      <w:tr w:rsidR="00707344" w:rsidRPr="00001A77" w:rsidTr="00932305">
        <w:trPr>
          <w:trHeight w:val="288"/>
          <w:jc w:val="center"/>
        </w:trPr>
        <w:tc>
          <w:tcPr>
            <w:tcW w:w="2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8A180E" w:rsidP="00932305">
            <w:pPr>
              <w:autoSpaceDE w:val="0"/>
              <w:autoSpaceDN w:val="0"/>
              <w:adjustRightInd w:val="0"/>
              <w:rPr>
                <w:rFonts w:cs="Arial"/>
                <w:b/>
                <w:bCs/>
                <w:color w:val="000000" w:themeColor="text1"/>
                <w:sz w:val="20"/>
                <w:szCs w:val="20"/>
              </w:rPr>
            </w:pPr>
            <w:r>
              <w:rPr>
                <w:rFonts w:cs="Arial"/>
                <w:b/>
                <w:bCs/>
                <w:color w:val="000000" w:themeColor="text1"/>
                <w:sz w:val="20"/>
                <w:szCs w:val="20"/>
              </w:rPr>
              <w:t>3</w:t>
            </w:r>
          </w:p>
        </w:tc>
        <w:tc>
          <w:tcPr>
            <w:tcW w:w="68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Onsite emergency plan for minor accidents and mishaps and Disaster Management Plan </w:t>
            </w:r>
            <w:r w:rsidRPr="003568F4">
              <w:rPr>
                <w:rFonts w:cs="Arial"/>
                <w:color w:val="000000" w:themeColor="text1"/>
                <w:sz w:val="20"/>
                <w:szCs w:val="20"/>
              </w:rPr>
              <w:lastRenderedPageBreak/>
              <w:t>for Natural Calamities</w:t>
            </w:r>
          </w:p>
        </w:tc>
        <w:tc>
          <w:tcPr>
            <w:tcW w:w="113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lastRenderedPageBreak/>
              <w:t xml:space="preserve">The </w:t>
            </w:r>
            <w:r>
              <w:rPr>
                <w:rFonts w:cs="Arial"/>
                <w:color w:val="000000" w:themeColor="text1"/>
                <w:sz w:val="20"/>
                <w:szCs w:val="20"/>
              </w:rPr>
              <w:t xml:space="preserve">MCC Dharamshala  </w:t>
            </w:r>
            <w:r w:rsidRPr="003568F4">
              <w:rPr>
                <w:rFonts w:cs="Arial"/>
                <w:color w:val="000000" w:themeColor="text1"/>
                <w:sz w:val="20"/>
                <w:szCs w:val="20"/>
              </w:rPr>
              <w:t xml:space="preserve">Manager will prepare onsite emergency plan for possible minor accidents and mishaps for operational phase. </w:t>
            </w:r>
          </w:p>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For natural calamities, the </w:t>
            </w:r>
            <w:r w:rsidRPr="003568F4">
              <w:rPr>
                <w:rFonts w:cs="Arial"/>
                <w:color w:val="000000" w:themeColor="text1"/>
                <w:sz w:val="20"/>
                <w:szCs w:val="20"/>
              </w:rPr>
              <w:lastRenderedPageBreak/>
              <w:t xml:space="preserve">disaster management plan prepared by </w:t>
            </w:r>
            <w:r>
              <w:rPr>
                <w:rFonts w:cs="Arial"/>
                <w:color w:val="000000" w:themeColor="text1"/>
                <w:sz w:val="20"/>
                <w:szCs w:val="20"/>
              </w:rPr>
              <w:t>DOLE</w:t>
            </w:r>
            <w:r w:rsidRPr="003568F4">
              <w:rPr>
                <w:rFonts w:cs="Arial"/>
                <w:color w:val="000000" w:themeColor="text1"/>
                <w:sz w:val="20"/>
                <w:szCs w:val="20"/>
              </w:rPr>
              <w:t xml:space="preserve"> will be followed. </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lastRenderedPageBreak/>
              <w:t xml:space="preserve">Onsite Emergency plan document and Disaster Management Plan document </w:t>
            </w:r>
          </w:p>
        </w:tc>
        <w:tc>
          <w:tcPr>
            <w:tcW w:w="65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Manager </w:t>
            </w:r>
            <w:r>
              <w:rPr>
                <w:rFonts w:cs="Arial"/>
                <w:color w:val="000000" w:themeColor="text1"/>
                <w:sz w:val="20"/>
                <w:szCs w:val="20"/>
              </w:rPr>
              <w:t xml:space="preserve"> MCC </w:t>
            </w:r>
            <w:proofErr w:type="spellStart"/>
            <w:r>
              <w:rPr>
                <w:rFonts w:cs="Arial"/>
                <w:color w:val="000000" w:themeColor="text1"/>
                <w:sz w:val="20"/>
                <w:szCs w:val="20"/>
              </w:rPr>
              <w:t>Baddi</w:t>
            </w:r>
            <w:proofErr w:type="spellEnd"/>
            <w:r w:rsidRPr="003568F4">
              <w:rPr>
                <w:rFonts w:cs="Arial"/>
                <w:color w:val="000000" w:themeColor="text1"/>
                <w:sz w:val="20"/>
                <w:szCs w:val="20"/>
              </w:rPr>
              <w:t xml:space="preserve"> </w:t>
            </w:r>
          </w:p>
        </w:tc>
        <w:tc>
          <w:tcPr>
            <w:tcW w:w="55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DOUD</w:t>
            </w:r>
          </w:p>
        </w:tc>
        <w:tc>
          <w:tcPr>
            <w:tcW w:w="50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Mock Drills every quarter   </w:t>
            </w:r>
          </w:p>
        </w:tc>
        <w:tc>
          <w:tcPr>
            <w:tcW w:w="65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707344" w:rsidRPr="003568F4" w:rsidRDefault="00707344" w:rsidP="00932305">
            <w:pPr>
              <w:autoSpaceDE w:val="0"/>
              <w:autoSpaceDN w:val="0"/>
              <w:adjustRightInd w:val="0"/>
              <w:rPr>
                <w:rFonts w:cs="Arial"/>
                <w:color w:val="000000" w:themeColor="text1"/>
                <w:sz w:val="20"/>
                <w:szCs w:val="20"/>
              </w:rPr>
            </w:pPr>
            <w:r>
              <w:rPr>
                <w:rFonts w:cs="Arial"/>
                <w:color w:val="000000" w:themeColor="text1"/>
                <w:sz w:val="20"/>
                <w:szCs w:val="20"/>
              </w:rPr>
              <w:t xml:space="preserve">MCC </w:t>
            </w:r>
            <w:r w:rsidRPr="003568F4">
              <w:rPr>
                <w:rFonts w:cs="Arial"/>
                <w:color w:val="000000" w:themeColor="text1"/>
                <w:sz w:val="20"/>
                <w:szCs w:val="20"/>
              </w:rPr>
              <w:t xml:space="preserve"> operation cost </w:t>
            </w:r>
          </w:p>
        </w:tc>
      </w:tr>
      <w:tr w:rsidR="008A180E" w:rsidRPr="00001A77" w:rsidTr="00932305">
        <w:trPr>
          <w:trHeight w:val="288"/>
          <w:jc w:val="center"/>
        </w:trPr>
        <w:tc>
          <w:tcPr>
            <w:tcW w:w="2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180E" w:rsidRPr="003568F4" w:rsidRDefault="008A180E" w:rsidP="00932305">
            <w:pPr>
              <w:autoSpaceDE w:val="0"/>
              <w:autoSpaceDN w:val="0"/>
              <w:adjustRightInd w:val="0"/>
              <w:rPr>
                <w:rFonts w:cs="Arial"/>
                <w:b/>
                <w:bCs/>
                <w:color w:val="000000" w:themeColor="text1"/>
                <w:sz w:val="20"/>
                <w:szCs w:val="20"/>
              </w:rPr>
            </w:pPr>
            <w:r>
              <w:rPr>
                <w:rFonts w:cs="Arial"/>
                <w:b/>
                <w:bCs/>
                <w:color w:val="000000" w:themeColor="text1"/>
                <w:sz w:val="20"/>
                <w:szCs w:val="20"/>
              </w:rPr>
              <w:t>4</w:t>
            </w:r>
          </w:p>
        </w:tc>
        <w:tc>
          <w:tcPr>
            <w:tcW w:w="68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180E" w:rsidRPr="003568F4" w:rsidRDefault="008A180E"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Natural Disasters</w:t>
            </w:r>
          </w:p>
        </w:tc>
        <w:tc>
          <w:tcPr>
            <w:tcW w:w="113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180E" w:rsidRPr="003568F4" w:rsidRDefault="008A180E"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Necessary procedures to be followed by the visitors, </w:t>
            </w:r>
            <w:r>
              <w:rPr>
                <w:rFonts w:cs="Arial"/>
                <w:color w:val="000000" w:themeColor="text1"/>
                <w:sz w:val="20"/>
                <w:szCs w:val="20"/>
              </w:rPr>
              <w:t xml:space="preserve">MCC </w:t>
            </w:r>
            <w:r w:rsidRPr="003568F4">
              <w:rPr>
                <w:rFonts w:cs="Arial"/>
                <w:color w:val="000000" w:themeColor="text1"/>
                <w:sz w:val="20"/>
                <w:szCs w:val="20"/>
              </w:rPr>
              <w:t xml:space="preserve"> staff and </w:t>
            </w:r>
            <w:r>
              <w:rPr>
                <w:rFonts w:cs="Arial"/>
                <w:color w:val="000000" w:themeColor="text1"/>
                <w:sz w:val="20"/>
                <w:szCs w:val="20"/>
              </w:rPr>
              <w:t>jobseekers visiting MCC</w:t>
            </w:r>
            <w:r w:rsidRPr="003568F4">
              <w:rPr>
                <w:rFonts w:cs="Arial"/>
                <w:color w:val="000000" w:themeColor="text1"/>
                <w:sz w:val="20"/>
                <w:szCs w:val="20"/>
              </w:rPr>
              <w:t xml:space="preserve"> during the natural disasters shall be written at prominent locations.</w:t>
            </w:r>
          </w:p>
        </w:tc>
        <w:tc>
          <w:tcPr>
            <w:tcW w:w="58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180E" w:rsidRPr="003568F4" w:rsidRDefault="008A180E"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Warnings of disasters by Meteorological Department </w:t>
            </w:r>
          </w:p>
        </w:tc>
        <w:tc>
          <w:tcPr>
            <w:tcW w:w="65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180E" w:rsidRPr="003568F4" w:rsidRDefault="008A180E"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District Administration </w:t>
            </w:r>
          </w:p>
        </w:tc>
        <w:tc>
          <w:tcPr>
            <w:tcW w:w="55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180E" w:rsidRPr="003568F4" w:rsidRDefault="008A180E" w:rsidP="00932305">
            <w:pPr>
              <w:autoSpaceDE w:val="0"/>
              <w:autoSpaceDN w:val="0"/>
              <w:adjustRightInd w:val="0"/>
              <w:rPr>
                <w:rFonts w:cs="Arial"/>
                <w:color w:val="000000" w:themeColor="text1"/>
                <w:sz w:val="20"/>
                <w:szCs w:val="20"/>
              </w:rPr>
            </w:pPr>
            <w:r>
              <w:rPr>
                <w:rFonts w:cs="Arial"/>
                <w:color w:val="000000" w:themeColor="text1"/>
                <w:sz w:val="20"/>
                <w:szCs w:val="20"/>
              </w:rPr>
              <w:t>DOLE</w:t>
            </w:r>
            <w:r w:rsidRPr="003568F4">
              <w:rPr>
                <w:rFonts w:cs="Arial"/>
                <w:color w:val="000000" w:themeColor="text1"/>
                <w:sz w:val="20"/>
                <w:szCs w:val="20"/>
              </w:rPr>
              <w:t xml:space="preserve"> </w:t>
            </w:r>
          </w:p>
        </w:tc>
        <w:tc>
          <w:tcPr>
            <w:tcW w:w="50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180E" w:rsidRPr="003568F4" w:rsidRDefault="008A180E"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 xml:space="preserve">During Disasters </w:t>
            </w:r>
          </w:p>
        </w:tc>
        <w:tc>
          <w:tcPr>
            <w:tcW w:w="65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8A180E" w:rsidRPr="003568F4" w:rsidRDefault="008A180E" w:rsidP="00932305">
            <w:pPr>
              <w:autoSpaceDE w:val="0"/>
              <w:autoSpaceDN w:val="0"/>
              <w:adjustRightInd w:val="0"/>
              <w:rPr>
                <w:rFonts w:cs="Arial"/>
                <w:color w:val="000000" w:themeColor="text1"/>
                <w:sz w:val="20"/>
                <w:szCs w:val="20"/>
              </w:rPr>
            </w:pPr>
            <w:r w:rsidRPr="003568F4">
              <w:rPr>
                <w:rFonts w:cs="Arial"/>
                <w:color w:val="000000" w:themeColor="text1"/>
                <w:sz w:val="20"/>
                <w:szCs w:val="20"/>
              </w:rPr>
              <w:t>Government of Himachal Pradesh</w:t>
            </w:r>
          </w:p>
        </w:tc>
      </w:tr>
    </w:tbl>
    <w:p w:rsidR="00A531C0" w:rsidRPr="00001A77" w:rsidRDefault="00481676">
      <w:pPr>
        <w:autoSpaceDE w:val="0"/>
        <w:autoSpaceDN w:val="0"/>
        <w:adjustRightInd w:val="0"/>
        <w:rPr>
          <w:rFonts w:cs="Arial"/>
          <w:sz w:val="20"/>
          <w:szCs w:val="20"/>
        </w:rPr>
      </w:pPr>
      <w:r w:rsidRPr="00001A77">
        <w:rPr>
          <w:rFonts w:cs="Arial"/>
          <w:sz w:val="20"/>
          <w:szCs w:val="20"/>
        </w:rPr>
        <w:t>DOLE = Department of Labour and Employment, HPKVN = Himachal Pradesh Kaushal Vikas Nigam, MCC= Model Career Center</w:t>
      </w:r>
      <w:r w:rsidR="004103C2" w:rsidRPr="00001A77">
        <w:rPr>
          <w:rFonts w:cs="Arial"/>
          <w:sz w:val="20"/>
          <w:szCs w:val="20"/>
        </w:rPr>
        <w:t xml:space="preserve">, </w:t>
      </w:r>
      <w:proofErr w:type="spellStart"/>
      <w:r w:rsidR="004103C2" w:rsidRPr="00001A77">
        <w:rPr>
          <w:rFonts w:cs="Arial"/>
          <w:sz w:val="20"/>
          <w:szCs w:val="20"/>
        </w:rPr>
        <w:t>PIU</w:t>
      </w:r>
      <w:proofErr w:type="spellEnd"/>
      <w:r w:rsidRPr="00001A77">
        <w:rPr>
          <w:rFonts w:cs="Arial"/>
          <w:sz w:val="20"/>
          <w:szCs w:val="20"/>
        </w:rPr>
        <w:t xml:space="preserve"> = </w:t>
      </w:r>
      <w:r w:rsidR="005C61CD">
        <w:rPr>
          <w:rFonts w:cs="Arial"/>
          <w:sz w:val="20"/>
          <w:szCs w:val="20"/>
        </w:rPr>
        <w:t>P</w:t>
      </w:r>
      <w:r w:rsidRPr="00001A77">
        <w:rPr>
          <w:rFonts w:cs="Arial"/>
          <w:sz w:val="20"/>
          <w:szCs w:val="20"/>
        </w:rPr>
        <w:t xml:space="preserve">roject </w:t>
      </w:r>
      <w:r w:rsidR="005C61CD">
        <w:rPr>
          <w:rFonts w:cs="Arial"/>
          <w:sz w:val="20"/>
          <w:szCs w:val="20"/>
        </w:rPr>
        <w:t>I</w:t>
      </w:r>
      <w:r w:rsidRPr="00001A77">
        <w:rPr>
          <w:rFonts w:cs="Arial"/>
          <w:sz w:val="20"/>
          <w:szCs w:val="20"/>
        </w:rPr>
        <w:t xml:space="preserve">mplementation </w:t>
      </w:r>
      <w:r w:rsidR="005C61CD">
        <w:rPr>
          <w:rFonts w:cs="Arial"/>
          <w:sz w:val="20"/>
          <w:szCs w:val="20"/>
        </w:rPr>
        <w:t>U</w:t>
      </w:r>
      <w:r w:rsidRPr="00001A77">
        <w:rPr>
          <w:rFonts w:cs="Arial"/>
          <w:sz w:val="20"/>
          <w:szCs w:val="20"/>
        </w:rPr>
        <w:t>nit, PWD = Public Works Department.</w:t>
      </w:r>
    </w:p>
    <w:p w:rsidR="00A531C0" w:rsidRPr="00001A77" w:rsidRDefault="00481676">
      <w:pPr>
        <w:autoSpaceDE w:val="0"/>
        <w:autoSpaceDN w:val="0"/>
        <w:adjustRightInd w:val="0"/>
        <w:rPr>
          <w:rFonts w:cs="Arial"/>
          <w:b/>
          <w:sz w:val="20"/>
          <w:szCs w:val="20"/>
        </w:rPr>
      </w:pPr>
      <w:r w:rsidRPr="00001A77">
        <w:rPr>
          <w:rFonts w:cs="Arial"/>
          <w:sz w:val="20"/>
          <w:szCs w:val="20"/>
        </w:rPr>
        <w:t xml:space="preserve"> </w:t>
      </w:r>
    </w:p>
    <w:p w:rsidR="00A531C0" w:rsidRPr="00001A77" w:rsidRDefault="00A531C0">
      <w:pPr>
        <w:pStyle w:val="BodyText"/>
        <w:rPr>
          <w:rFonts w:cs="Arial"/>
        </w:rPr>
      </w:pPr>
    </w:p>
    <w:p w:rsidR="00A531C0" w:rsidRPr="00001A77" w:rsidRDefault="00A531C0">
      <w:pPr>
        <w:rPr>
          <w:rFonts w:cs="Arial"/>
        </w:rPr>
      </w:pPr>
    </w:p>
    <w:p w:rsidR="00A531C0" w:rsidRPr="00001A77" w:rsidRDefault="00A531C0">
      <w:pPr>
        <w:contextualSpacing w:val="0"/>
        <w:jc w:val="left"/>
        <w:rPr>
          <w:rFonts w:cs="Arial"/>
        </w:rPr>
        <w:sectPr w:rsidR="00A531C0" w:rsidRPr="00001A77" w:rsidSect="004103C2">
          <w:pgSz w:w="16834" w:h="11909" w:orient="landscape" w:code="9"/>
          <w:pgMar w:top="1440" w:right="1440" w:bottom="1440" w:left="1440" w:header="720" w:footer="720" w:gutter="0"/>
          <w:cols w:space="720"/>
        </w:sectPr>
      </w:pPr>
    </w:p>
    <w:p w:rsidR="00A531C0" w:rsidRPr="00001A77" w:rsidRDefault="00481676">
      <w:pPr>
        <w:pStyle w:val="Heading2"/>
        <w:spacing w:before="0" w:after="0"/>
        <w:ind w:left="426" w:hanging="426"/>
        <w:rPr>
          <w:rFonts w:cs="Arial"/>
        </w:rPr>
      </w:pPr>
      <w:r w:rsidRPr="00001A77">
        <w:rPr>
          <w:rFonts w:cs="Arial"/>
        </w:rPr>
        <w:lastRenderedPageBreak/>
        <w:tab/>
      </w:r>
      <w:bookmarkStart w:id="394" w:name="_Toc4633082"/>
      <w:bookmarkStart w:id="395" w:name="_Toc4633362"/>
      <w:r w:rsidRPr="00001A77">
        <w:rPr>
          <w:rFonts w:cs="Arial"/>
        </w:rPr>
        <w:t>Environmental Monitoring Plan</w:t>
      </w:r>
      <w:bookmarkEnd w:id="394"/>
      <w:bookmarkEnd w:id="395"/>
    </w:p>
    <w:p w:rsidR="00A531C0" w:rsidRPr="00001A77" w:rsidRDefault="00A531C0">
      <w:pPr>
        <w:rPr>
          <w:rFonts w:cs="Arial"/>
        </w:rPr>
      </w:pPr>
    </w:p>
    <w:p w:rsidR="00A531C0" w:rsidRPr="00001A77" w:rsidRDefault="00481676" w:rsidP="00941329">
      <w:pPr>
        <w:pStyle w:val="Default"/>
        <w:widowControl w:val="0"/>
        <w:numPr>
          <w:ilvl w:val="0"/>
          <w:numId w:val="48"/>
        </w:numPr>
        <w:jc w:val="both"/>
        <w:rPr>
          <w:i/>
          <w:color w:val="0070C0"/>
          <w:sz w:val="22"/>
          <w:szCs w:val="22"/>
        </w:rPr>
      </w:pPr>
      <w:r w:rsidRPr="00001A77">
        <w:rPr>
          <w:sz w:val="22"/>
          <w:szCs w:val="22"/>
        </w:rPr>
        <w:t>Environmental</w:t>
      </w:r>
      <w:r w:rsidRPr="00001A77">
        <w:rPr>
          <w:i/>
          <w:color w:val="0070C0"/>
          <w:sz w:val="22"/>
          <w:szCs w:val="22"/>
        </w:rPr>
        <w:t xml:space="preserve"> </w:t>
      </w:r>
      <w:r w:rsidRPr="00001A77">
        <w:rPr>
          <w:color w:val="auto"/>
          <w:sz w:val="22"/>
          <w:szCs w:val="22"/>
        </w:rPr>
        <w:t xml:space="preserve">monitoring (covers EMP and all of the Government of Himachal Pradesh’s rules with respect to the environment, and handling of solid and liquid waste) at site will be undertaken by the contractor during pre refurbishing and post refurbishing stages, and be monitored by PWD. Environmental monitoring during post construction will be undertaken by the DOLE and be monitored by HPKVN. The environment and social safeguards specialists of PMC will coordinate with PWD and DOLE to ensure environmental parameters are monitored and reported.  </w:t>
      </w:r>
    </w:p>
    <w:p w:rsidR="00A531C0" w:rsidRPr="00001A77" w:rsidRDefault="00A531C0">
      <w:pPr>
        <w:pStyle w:val="Default"/>
        <w:widowControl w:val="0"/>
        <w:jc w:val="both"/>
        <w:rPr>
          <w:i/>
          <w:color w:val="0070C0"/>
          <w:sz w:val="22"/>
          <w:szCs w:val="22"/>
        </w:rPr>
      </w:pPr>
    </w:p>
    <w:p w:rsidR="00A531C0" w:rsidRPr="00001A77" w:rsidRDefault="00481676" w:rsidP="00941329">
      <w:pPr>
        <w:pStyle w:val="Default"/>
        <w:widowControl w:val="0"/>
        <w:numPr>
          <w:ilvl w:val="0"/>
          <w:numId w:val="48"/>
        </w:numPr>
        <w:jc w:val="both"/>
        <w:rPr>
          <w:sz w:val="22"/>
          <w:szCs w:val="22"/>
        </w:rPr>
      </w:pPr>
      <w:r w:rsidRPr="00001A77">
        <w:rPr>
          <w:sz w:val="22"/>
          <w:szCs w:val="22"/>
        </w:rPr>
        <w:t xml:space="preserve">An EMP has been prepared to ensure the effective implementation of mitigation measures to address all the environmental issues during refurbishing and operation phase of the subproject. The proposed monitoring of all relevant environmental parameters, with a description of the sampling stations, frequency of monitoring, applicable standards, and responsible agencies are presented in the EMP as given in </w:t>
      </w:r>
      <w:r w:rsidRPr="00001A77">
        <w:rPr>
          <w:b/>
          <w:sz w:val="22"/>
          <w:szCs w:val="22"/>
        </w:rPr>
        <w:t>Table 13</w:t>
      </w:r>
      <w:r w:rsidRPr="00001A77">
        <w:rPr>
          <w:sz w:val="22"/>
          <w:szCs w:val="22"/>
        </w:rPr>
        <w:t xml:space="preserve">. </w:t>
      </w:r>
    </w:p>
    <w:p w:rsidR="00A531C0" w:rsidRPr="00001A77" w:rsidRDefault="00A531C0">
      <w:pPr>
        <w:pStyle w:val="ListParagraph"/>
        <w:rPr>
          <w:rFonts w:ascii="Arial" w:hAnsi="Arial" w:cs="Arial"/>
        </w:rPr>
      </w:pPr>
    </w:p>
    <w:p w:rsidR="00A531C0" w:rsidRPr="00001A77" w:rsidRDefault="00A531C0">
      <w:pPr>
        <w:pStyle w:val="Default"/>
        <w:widowControl w:val="0"/>
        <w:jc w:val="both"/>
        <w:rPr>
          <w:sz w:val="22"/>
          <w:szCs w:val="22"/>
        </w:rPr>
      </w:pPr>
    </w:p>
    <w:p w:rsidR="00A531C0" w:rsidRPr="00001A77" w:rsidRDefault="00A531C0">
      <w:pPr>
        <w:contextualSpacing w:val="0"/>
        <w:jc w:val="left"/>
        <w:rPr>
          <w:rFonts w:cs="Arial"/>
          <w:b/>
          <w:bCs/>
        </w:rPr>
        <w:sectPr w:rsidR="00A531C0" w:rsidRPr="00001A77" w:rsidSect="004103C2">
          <w:pgSz w:w="11909" w:h="16834" w:code="9"/>
          <w:pgMar w:top="1440" w:right="1440" w:bottom="1440" w:left="1440" w:header="720" w:footer="720" w:gutter="0"/>
          <w:cols w:space="720"/>
        </w:sectPr>
      </w:pPr>
    </w:p>
    <w:p w:rsidR="00A531C0" w:rsidRPr="00001A77" w:rsidRDefault="00481676">
      <w:pPr>
        <w:jc w:val="center"/>
        <w:rPr>
          <w:rFonts w:cs="Arial"/>
        </w:rPr>
      </w:pPr>
      <w:bookmarkStart w:id="396" w:name="_Toc4686334"/>
      <w:r w:rsidRPr="00001A77">
        <w:rPr>
          <w:rFonts w:cs="Arial"/>
          <w:b/>
        </w:rPr>
        <w:lastRenderedPageBreak/>
        <w:t>Table-</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13</w:t>
      </w:r>
      <w:r w:rsidR="00136D82" w:rsidRPr="00001A77">
        <w:rPr>
          <w:rFonts w:cs="Arial"/>
        </w:rPr>
        <w:fldChar w:fldCharType="end"/>
      </w:r>
      <w:r w:rsidRPr="00001A77">
        <w:rPr>
          <w:rFonts w:cs="Arial"/>
          <w:b/>
        </w:rPr>
        <w:t>: Monitoring Plan for DOLE Building at Dharamshala for Refurbishment for MCC</w:t>
      </w:r>
      <w:bookmarkEnd w:id="396"/>
      <w:r w:rsidRPr="00001A77">
        <w:rPr>
          <w:rFonts w:cs="Arial"/>
          <w:b/>
        </w:rPr>
        <w:t xml:space="preserve">  </w:t>
      </w:r>
    </w:p>
    <w:p w:rsidR="00A531C0" w:rsidRPr="00001A77" w:rsidRDefault="00A531C0">
      <w:pPr>
        <w:jc w:val="center"/>
        <w:rPr>
          <w:rFonts w:cs="Arial"/>
          <w:b/>
        </w:rPr>
      </w:pPr>
    </w:p>
    <w:tbl>
      <w:tblPr>
        <w:tblStyle w:val="TableGrid"/>
        <w:tblW w:w="4914" w:type="pct"/>
        <w:tblInd w:w="113" w:type="dxa"/>
        <w:tblLook w:val="00A0" w:firstRow="1" w:lastRow="0" w:firstColumn="1" w:lastColumn="0" w:noHBand="0" w:noVBand="0"/>
      </w:tblPr>
      <w:tblGrid>
        <w:gridCol w:w="574"/>
        <w:gridCol w:w="1788"/>
        <w:gridCol w:w="2097"/>
        <w:gridCol w:w="1766"/>
        <w:gridCol w:w="1679"/>
        <w:gridCol w:w="2738"/>
        <w:gridCol w:w="1610"/>
        <w:gridCol w:w="1674"/>
      </w:tblGrid>
      <w:tr w:rsidR="00A531C0" w:rsidRPr="00001A77" w:rsidTr="00932305">
        <w:trPr>
          <w:trHeight w:val="288"/>
          <w:tblHeader/>
        </w:trPr>
        <w:tc>
          <w:tcPr>
            <w:tcW w:w="206"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Sl. No.</w:t>
            </w:r>
          </w:p>
        </w:tc>
        <w:tc>
          <w:tcPr>
            <w:tcW w:w="6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Field</w:t>
            </w:r>
            <w:r w:rsidRPr="00001A77">
              <w:rPr>
                <w:rFonts w:cs="Arial"/>
                <w:bCs/>
                <w:sz w:val="20"/>
                <w:szCs w:val="20"/>
              </w:rPr>
              <w:t xml:space="preserve"> </w:t>
            </w:r>
            <w:r w:rsidRPr="00001A77">
              <w:rPr>
                <w:rFonts w:cs="Arial"/>
                <w:b/>
                <w:bCs/>
                <w:sz w:val="20"/>
                <w:szCs w:val="20"/>
              </w:rPr>
              <w:t>(environmental attribute)</w:t>
            </w:r>
          </w:p>
        </w:tc>
        <w:tc>
          <w:tcPr>
            <w:tcW w:w="7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Phase</w:t>
            </w:r>
          </w:p>
        </w:tc>
        <w:tc>
          <w:tcPr>
            <w:tcW w:w="63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Parameters to be Monitored</w:t>
            </w:r>
          </w:p>
        </w:tc>
        <w:tc>
          <w:tcPr>
            <w:tcW w:w="60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 xml:space="preserve">Location </w:t>
            </w:r>
          </w:p>
        </w:tc>
        <w:tc>
          <w:tcPr>
            <w:tcW w:w="98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Frequency</w:t>
            </w:r>
          </w:p>
        </w:tc>
        <w:tc>
          <w:tcPr>
            <w:tcW w:w="57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Responsibility</w:t>
            </w:r>
          </w:p>
        </w:tc>
        <w:tc>
          <w:tcPr>
            <w:tcW w:w="60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 xml:space="preserve">Cost  </w:t>
            </w:r>
          </w:p>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(Rs/$)</w:t>
            </w:r>
          </w:p>
        </w:tc>
      </w:tr>
      <w:tr w:rsidR="00A531C0" w:rsidRPr="00001A77" w:rsidTr="00932305">
        <w:trPr>
          <w:trHeight w:val="288"/>
        </w:trPr>
        <w:tc>
          <w:tcPr>
            <w:tcW w:w="206"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sz w:val="20"/>
                <w:szCs w:val="20"/>
              </w:rPr>
              <w:t>1</w:t>
            </w:r>
          </w:p>
        </w:tc>
        <w:tc>
          <w:tcPr>
            <w:tcW w:w="642"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Air Quality</w:t>
            </w:r>
          </w:p>
        </w:tc>
        <w:tc>
          <w:tcPr>
            <w:tcW w:w="7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During pre-refurbishment phase</w:t>
            </w:r>
          </w:p>
        </w:tc>
        <w:tc>
          <w:tcPr>
            <w:tcW w:w="634"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5C61CD">
            <w:pPr>
              <w:autoSpaceDE w:val="0"/>
              <w:autoSpaceDN w:val="0"/>
              <w:adjustRightInd w:val="0"/>
              <w:rPr>
                <w:rFonts w:cs="Arial"/>
                <w:b/>
                <w:bCs/>
                <w:sz w:val="20"/>
                <w:szCs w:val="20"/>
              </w:rPr>
            </w:pPr>
            <w:r w:rsidRPr="00001A77">
              <w:rPr>
                <w:rFonts w:cs="Arial"/>
                <w:sz w:val="20"/>
                <w:szCs w:val="20"/>
              </w:rPr>
              <w:t xml:space="preserve">Nitrogen oxide, </w:t>
            </w:r>
            <w:r w:rsidR="005C61CD">
              <w:rPr>
                <w:rFonts w:cs="Arial"/>
                <w:sz w:val="20"/>
                <w:szCs w:val="20"/>
              </w:rPr>
              <w:t>S</w:t>
            </w:r>
            <w:r w:rsidRPr="00001A77">
              <w:rPr>
                <w:rFonts w:cs="Arial"/>
                <w:sz w:val="20"/>
                <w:szCs w:val="20"/>
              </w:rPr>
              <w:t xml:space="preserve">ulfur dioxide, </w:t>
            </w:r>
            <w:r w:rsidR="005C61CD">
              <w:rPr>
                <w:rFonts w:cs="Arial"/>
                <w:sz w:val="20"/>
                <w:szCs w:val="20"/>
              </w:rPr>
              <w:t>C</w:t>
            </w:r>
            <w:r w:rsidRPr="00001A77">
              <w:rPr>
                <w:rFonts w:cs="Arial"/>
                <w:sz w:val="20"/>
                <w:szCs w:val="20"/>
              </w:rPr>
              <w:t xml:space="preserve">arbon monoxide, </w:t>
            </w:r>
            <w:r w:rsidR="005C61CD">
              <w:rPr>
                <w:rFonts w:cs="Arial"/>
                <w:sz w:val="20"/>
                <w:szCs w:val="20"/>
              </w:rPr>
              <w:t>P</w:t>
            </w:r>
            <w:r w:rsidRPr="00001A77">
              <w:rPr>
                <w:rFonts w:cs="Arial"/>
                <w:sz w:val="20"/>
                <w:szCs w:val="20"/>
              </w:rPr>
              <w:t xml:space="preserve">articulate matter (both </w:t>
            </w:r>
            <w:r w:rsidRPr="00001A77">
              <w:rPr>
                <w:rFonts w:cs="Arial"/>
                <w:color w:val="222222"/>
                <w:sz w:val="20"/>
                <w:szCs w:val="20"/>
                <w:shd w:val="clear" w:color="auto" w:fill="FFFFFF"/>
              </w:rPr>
              <w:t>10 micrometers and 2.5 micrometers or less in diameter)</w:t>
            </w:r>
            <w:r w:rsidRPr="00001A77">
              <w:rPr>
                <w:rFonts w:cs="Arial"/>
                <w:sz w:val="20"/>
                <w:szCs w:val="20"/>
              </w:rPr>
              <w:t xml:space="preserve"> </w:t>
            </w:r>
          </w:p>
        </w:tc>
        <w:tc>
          <w:tcPr>
            <w:tcW w:w="603"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sz w:val="20"/>
                <w:szCs w:val="20"/>
              </w:rPr>
              <w:t xml:space="preserve">DOLE Building under Refurbishment for  MCC establishment  </w:t>
            </w:r>
          </w:p>
        </w:tc>
        <w:tc>
          <w:tcPr>
            <w:tcW w:w="98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Once in the pre-refurbishment  phase to establish baseline</w:t>
            </w:r>
          </w:p>
        </w:tc>
        <w:tc>
          <w:tcPr>
            <w:tcW w:w="578"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sz w:val="20"/>
                <w:szCs w:val="20"/>
              </w:rPr>
              <w:t>Contractor through approved monitoring agency</w:t>
            </w:r>
          </w:p>
        </w:tc>
        <w:tc>
          <w:tcPr>
            <w:tcW w:w="601"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proofErr w:type="spellStart"/>
            <w:r w:rsidRPr="00001A77">
              <w:rPr>
                <w:rFonts w:cs="Arial"/>
                <w:color w:val="000000"/>
                <w:sz w:val="20"/>
                <w:szCs w:val="20"/>
              </w:rPr>
              <w:t>Rs130,000</w:t>
            </w:r>
            <w:proofErr w:type="spellEnd"/>
            <w:r w:rsidRPr="00001A77">
              <w:rPr>
                <w:rFonts w:cs="Arial"/>
                <w:color w:val="000000"/>
                <w:sz w:val="20"/>
                <w:szCs w:val="20"/>
              </w:rPr>
              <w:t>/ $2,000</w:t>
            </w:r>
          </w:p>
        </w:tc>
      </w:tr>
      <w:tr w:rsidR="00A531C0" w:rsidRPr="00001A77" w:rsidTr="00932305">
        <w:trPr>
          <w:trHeight w:val="288"/>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sz w:val="20"/>
                <w:szCs w:val="20"/>
              </w:rPr>
            </w:pPr>
          </w:p>
        </w:tc>
        <w:tc>
          <w:tcPr>
            <w:tcW w:w="7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During refurbishment  phase </w:t>
            </w: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98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Once in every 3 months (except monsoon season) during refurbishment phase (24 months construction phase) </w:t>
            </w: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sz w:val="20"/>
                <w:szCs w:val="20"/>
              </w:rPr>
            </w:pPr>
          </w:p>
        </w:tc>
      </w:tr>
      <w:tr w:rsidR="00A531C0" w:rsidRPr="00001A77" w:rsidTr="00932305">
        <w:trPr>
          <w:trHeight w:val="288"/>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sz w:val="20"/>
                <w:szCs w:val="20"/>
              </w:rPr>
            </w:pPr>
          </w:p>
        </w:tc>
        <w:tc>
          <w:tcPr>
            <w:tcW w:w="7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Operation phase </w:t>
            </w: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98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Once every season except during monsoon season during first 2 years</w:t>
            </w: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sz w:val="20"/>
                <w:szCs w:val="20"/>
              </w:rPr>
            </w:pPr>
          </w:p>
        </w:tc>
      </w:tr>
      <w:tr w:rsidR="00A531C0" w:rsidRPr="00001A77" w:rsidTr="00932305">
        <w:trPr>
          <w:trHeight w:val="288"/>
        </w:trPr>
        <w:tc>
          <w:tcPr>
            <w:tcW w:w="206"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bCs/>
                <w:sz w:val="20"/>
                <w:szCs w:val="20"/>
              </w:rPr>
              <w:t>2</w:t>
            </w:r>
          </w:p>
        </w:tc>
        <w:tc>
          <w:tcPr>
            <w:tcW w:w="642"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481676" w:rsidP="00932305">
            <w:pPr>
              <w:autoSpaceDE w:val="0"/>
              <w:autoSpaceDN w:val="0"/>
              <w:adjustRightInd w:val="0"/>
              <w:rPr>
                <w:rFonts w:cs="Arial"/>
                <w:sz w:val="20"/>
                <w:szCs w:val="20"/>
              </w:rPr>
            </w:pPr>
            <w:r w:rsidRPr="00001A77">
              <w:rPr>
                <w:rFonts w:cs="Arial"/>
                <w:sz w:val="20"/>
                <w:szCs w:val="20"/>
              </w:rPr>
              <w:t>Water quality</w:t>
            </w:r>
          </w:p>
          <w:p w:rsidR="00A531C0" w:rsidRPr="00001A77" w:rsidRDefault="00A531C0" w:rsidP="00932305">
            <w:pPr>
              <w:autoSpaceDE w:val="0"/>
              <w:autoSpaceDN w:val="0"/>
              <w:adjustRightInd w:val="0"/>
              <w:rPr>
                <w:rFonts w:cs="Arial"/>
                <w:b/>
                <w:bCs/>
                <w:sz w:val="20"/>
                <w:szCs w:val="20"/>
              </w:rPr>
            </w:pPr>
          </w:p>
        </w:tc>
        <w:tc>
          <w:tcPr>
            <w:tcW w:w="7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During pre-refurbishment phase</w:t>
            </w:r>
          </w:p>
        </w:tc>
        <w:tc>
          <w:tcPr>
            <w:tcW w:w="634"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1F330E">
            <w:pPr>
              <w:autoSpaceDE w:val="0"/>
              <w:autoSpaceDN w:val="0"/>
              <w:adjustRightInd w:val="0"/>
              <w:rPr>
                <w:rFonts w:cs="Arial"/>
                <w:b/>
                <w:bCs/>
                <w:sz w:val="20"/>
                <w:szCs w:val="20"/>
              </w:rPr>
            </w:pPr>
            <w:r w:rsidRPr="00001A77">
              <w:rPr>
                <w:rFonts w:cs="Arial"/>
                <w:sz w:val="20"/>
                <w:szCs w:val="20"/>
              </w:rPr>
              <w:t xml:space="preserve">Total dissolved solids, </w:t>
            </w:r>
            <w:r w:rsidR="001F330E">
              <w:rPr>
                <w:rFonts w:cs="Arial"/>
                <w:sz w:val="20"/>
                <w:szCs w:val="20"/>
              </w:rPr>
              <w:t>T</w:t>
            </w:r>
            <w:r w:rsidRPr="00001A77">
              <w:rPr>
                <w:rFonts w:cs="Arial"/>
                <w:sz w:val="20"/>
                <w:szCs w:val="20"/>
              </w:rPr>
              <w:t xml:space="preserve">otal suspended solids , pH, </w:t>
            </w:r>
            <w:r w:rsidR="001F330E">
              <w:rPr>
                <w:rFonts w:cs="Arial"/>
                <w:sz w:val="20"/>
                <w:szCs w:val="20"/>
              </w:rPr>
              <w:t>H</w:t>
            </w:r>
            <w:r w:rsidRPr="00001A77">
              <w:rPr>
                <w:rFonts w:cs="Arial"/>
                <w:sz w:val="20"/>
                <w:szCs w:val="20"/>
              </w:rPr>
              <w:t xml:space="preserve">ardness, </w:t>
            </w:r>
            <w:r w:rsidR="001F330E">
              <w:rPr>
                <w:rFonts w:cs="Arial"/>
                <w:sz w:val="20"/>
                <w:szCs w:val="20"/>
              </w:rPr>
              <w:t>B</w:t>
            </w:r>
            <w:r w:rsidRPr="00001A77">
              <w:rPr>
                <w:rFonts w:cs="Arial"/>
                <w:sz w:val="20"/>
                <w:szCs w:val="20"/>
              </w:rPr>
              <w:t xml:space="preserve">iochemical oxygen demand, </w:t>
            </w:r>
            <w:r w:rsidR="001F330E">
              <w:rPr>
                <w:rFonts w:cs="Arial"/>
                <w:sz w:val="20"/>
                <w:szCs w:val="20"/>
              </w:rPr>
              <w:t>F</w:t>
            </w:r>
            <w:r w:rsidRPr="00001A77">
              <w:rPr>
                <w:rFonts w:cs="Arial"/>
                <w:sz w:val="20"/>
                <w:szCs w:val="20"/>
              </w:rPr>
              <w:t>ecal coliform</w:t>
            </w:r>
          </w:p>
        </w:tc>
        <w:tc>
          <w:tcPr>
            <w:tcW w:w="603"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sz w:val="20"/>
                <w:szCs w:val="20"/>
              </w:rPr>
              <w:t xml:space="preserve">  Ground water at DOLE building planned for refurbishment </w:t>
            </w:r>
          </w:p>
        </w:tc>
        <w:tc>
          <w:tcPr>
            <w:tcW w:w="98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sz w:val="20"/>
                <w:szCs w:val="20"/>
              </w:rPr>
              <w:t>Once in pre-refurbishment  phase  to establish baseline</w:t>
            </w:r>
          </w:p>
        </w:tc>
        <w:tc>
          <w:tcPr>
            <w:tcW w:w="578"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sz w:val="20"/>
                <w:szCs w:val="20"/>
              </w:rPr>
              <w:t>Contractor through approved monitoring agency</w:t>
            </w:r>
          </w:p>
        </w:tc>
        <w:tc>
          <w:tcPr>
            <w:tcW w:w="601"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color w:val="000000"/>
                <w:sz w:val="20"/>
                <w:szCs w:val="20"/>
              </w:rPr>
            </w:pPr>
            <w:proofErr w:type="spellStart"/>
            <w:r w:rsidRPr="00001A77">
              <w:rPr>
                <w:rFonts w:cs="Arial"/>
                <w:color w:val="000000"/>
                <w:sz w:val="20"/>
                <w:szCs w:val="20"/>
              </w:rPr>
              <w:t>Rs130,000</w:t>
            </w:r>
            <w:proofErr w:type="spellEnd"/>
            <w:r w:rsidRPr="00001A77">
              <w:rPr>
                <w:rFonts w:cs="Arial"/>
                <w:color w:val="000000"/>
                <w:sz w:val="20"/>
                <w:szCs w:val="20"/>
              </w:rPr>
              <w:t xml:space="preserve">/ $2,000 </w:t>
            </w:r>
          </w:p>
        </w:tc>
      </w:tr>
      <w:tr w:rsidR="00A531C0" w:rsidRPr="00001A77" w:rsidTr="00932305">
        <w:trPr>
          <w:trHeight w:val="288"/>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7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During refurbishment  phase </w:t>
            </w: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98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Once in every 3 months (except monsoon season) during refurbishment    phase</w:t>
            </w: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color w:val="000000"/>
                <w:sz w:val="20"/>
                <w:szCs w:val="20"/>
              </w:rPr>
            </w:pPr>
          </w:p>
        </w:tc>
      </w:tr>
      <w:tr w:rsidR="00A531C0" w:rsidRPr="00001A77" w:rsidTr="00932305">
        <w:trPr>
          <w:trHeight w:val="288"/>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7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Operation phase </w:t>
            </w: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98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Once every season except during monsoon season during first 2 years</w:t>
            </w: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color w:val="000000"/>
                <w:sz w:val="20"/>
                <w:szCs w:val="20"/>
              </w:rPr>
            </w:pPr>
          </w:p>
        </w:tc>
      </w:tr>
      <w:tr w:rsidR="00A531C0" w:rsidRPr="00001A77" w:rsidTr="00932305">
        <w:trPr>
          <w:trHeight w:val="288"/>
        </w:trPr>
        <w:tc>
          <w:tcPr>
            <w:tcW w:w="206"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b/>
                <w:sz w:val="20"/>
                <w:szCs w:val="20"/>
              </w:rPr>
              <w:t>3</w:t>
            </w:r>
          </w:p>
        </w:tc>
        <w:tc>
          <w:tcPr>
            <w:tcW w:w="642"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sz w:val="20"/>
                <w:szCs w:val="20"/>
              </w:rPr>
              <w:t>Noise levels</w:t>
            </w:r>
          </w:p>
        </w:tc>
        <w:tc>
          <w:tcPr>
            <w:tcW w:w="7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During pre-refurbishment phase</w:t>
            </w:r>
          </w:p>
        </w:tc>
        <w:tc>
          <w:tcPr>
            <w:tcW w:w="634"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sz w:val="20"/>
                <w:szCs w:val="20"/>
              </w:rPr>
              <w:t>Noise quality as per National Ambient Noise Standards on dB(A) scale</w:t>
            </w:r>
          </w:p>
        </w:tc>
        <w:tc>
          <w:tcPr>
            <w:tcW w:w="603"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 DOLE Building Site </w:t>
            </w:r>
          </w:p>
        </w:tc>
        <w:tc>
          <w:tcPr>
            <w:tcW w:w="98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sz w:val="20"/>
                <w:szCs w:val="20"/>
              </w:rPr>
              <w:t>Once in  pre-refurbishment  phase  to establish baseline</w:t>
            </w:r>
          </w:p>
        </w:tc>
        <w:tc>
          <w:tcPr>
            <w:tcW w:w="578"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b/>
                <w:bCs/>
                <w:sz w:val="20"/>
                <w:szCs w:val="20"/>
              </w:rPr>
            </w:pPr>
            <w:r w:rsidRPr="00001A77">
              <w:rPr>
                <w:rFonts w:cs="Arial"/>
                <w:sz w:val="20"/>
                <w:szCs w:val="20"/>
              </w:rPr>
              <w:t>Contractor through approved monitoring agency</w:t>
            </w:r>
          </w:p>
        </w:tc>
        <w:tc>
          <w:tcPr>
            <w:tcW w:w="601" w:type="pct"/>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color w:val="000000"/>
                <w:sz w:val="20"/>
                <w:szCs w:val="20"/>
              </w:rPr>
            </w:pPr>
            <w:proofErr w:type="spellStart"/>
            <w:r w:rsidRPr="00001A77">
              <w:rPr>
                <w:rFonts w:cs="Arial"/>
                <w:color w:val="000000"/>
                <w:sz w:val="20"/>
                <w:szCs w:val="20"/>
              </w:rPr>
              <w:t>Rs39,000</w:t>
            </w:r>
            <w:proofErr w:type="spellEnd"/>
            <w:r w:rsidRPr="00001A77">
              <w:rPr>
                <w:rFonts w:cs="Arial"/>
                <w:color w:val="000000"/>
                <w:sz w:val="20"/>
                <w:szCs w:val="20"/>
              </w:rPr>
              <w:t>/ $600</w:t>
            </w:r>
          </w:p>
        </w:tc>
      </w:tr>
      <w:tr w:rsidR="00A531C0" w:rsidRPr="00001A77" w:rsidTr="00932305">
        <w:trPr>
          <w:trHeight w:val="288"/>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7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During refurbishment  phase </w:t>
            </w: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sz w:val="20"/>
                <w:szCs w:val="20"/>
              </w:rPr>
            </w:pPr>
          </w:p>
        </w:tc>
        <w:tc>
          <w:tcPr>
            <w:tcW w:w="98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Once every 3 months (except monsoon season) during refurbishment  phase</w:t>
            </w: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jc w:val="left"/>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jc w:val="left"/>
              <w:rPr>
                <w:rFonts w:cs="Arial"/>
                <w:color w:val="000000"/>
                <w:sz w:val="20"/>
                <w:szCs w:val="20"/>
              </w:rPr>
            </w:pPr>
          </w:p>
        </w:tc>
      </w:tr>
      <w:tr w:rsidR="00A531C0" w:rsidRPr="00001A77" w:rsidTr="00932305">
        <w:trPr>
          <w:trHeight w:val="288"/>
        </w:trPr>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75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 xml:space="preserve">Operation phase </w:t>
            </w: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rPr>
                <w:rFonts w:cs="Arial"/>
                <w:sz w:val="20"/>
                <w:szCs w:val="20"/>
              </w:rPr>
            </w:pPr>
          </w:p>
        </w:tc>
        <w:tc>
          <w:tcPr>
            <w:tcW w:w="98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autoSpaceDE w:val="0"/>
              <w:autoSpaceDN w:val="0"/>
              <w:adjustRightInd w:val="0"/>
              <w:rPr>
                <w:rFonts w:cs="Arial"/>
                <w:sz w:val="20"/>
                <w:szCs w:val="20"/>
              </w:rPr>
            </w:pPr>
            <w:r w:rsidRPr="00001A77">
              <w:rPr>
                <w:rFonts w:cs="Arial"/>
                <w:sz w:val="20"/>
                <w:szCs w:val="20"/>
              </w:rPr>
              <w:t>Once every season except monsoon season for first 2 years</w:t>
            </w: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jc w:val="left"/>
              <w:rPr>
                <w:rFonts w:cs="Arial"/>
                <w:b/>
                <w:bCs/>
                <w:sz w:val="20"/>
                <w:szCs w:val="20"/>
              </w:rPr>
            </w:pPr>
          </w:p>
        </w:tc>
        <w:tc>
          <w:tcPr>
            <w:tcW w:w="0" w:type="auto"/>
            <w:vMerge/>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A531C0" w:rsidP="00932305">
            <w:pPr>
              <w:contextualSpacing w:val="0"/>
              <w:jc w:val="left"/>
              <w:rPr>
                <w:rFonts w:cs="Arial"/>
                <w:color w:val="000000"/>
                <w:sz w:val="20"/>
                <w:szCs w:val="20"/>
              </w:rPr>
            </w:pPr>
          </w:p>
        </w:tc>
      </w:tr>
    </w:tbl>
    <w:p w:rsidR="009C5D5B" w:rsidRPr="00AA6167" w:rsidRDefault="009C5D5B" w:rsidP="009C5D5B">
      <w:pPr>
        <w:autoSpaceDE w:val="0"/>
        <w:autoSpaceDN w:val="0"/>
        <w:adjustRightInd w:val="0"/>
        <w:rPr>
          <w:rFonts w:cs="Arial"/>
          <w:b/>
          <w:i/>
          <w:sz w:val="19"/>
          <w:szCs w:val="19"/>
        </w:rPr>
      </w:pPr>
      <w:r>
        <w:rPr>
          <w:rFonts w:cs="Arial"/>
          <w:sz w:val="20"/>
          <w:szCs w:val="20"/>
        </w:rPr>
        <w:t xml:space="preserve"> </w:t>
      </w:r>
      <w:r w:rsidRPr="00AA6167">
        <w:rPr>
          <w:rFonts w:cs="Arial"/>
          <w:i/>
          <w:sz w:val="19"/>
          <w:szCs w:val="19"/>
        </w:rPr>
        <w:t xml:space="preserve">Note: For first year of operation phase (under defect liability period) contractor will organize monitoring and for remaining one year </w:t>
      </w:r>
      <w:r>
        <w:rPr>
          <w:rFonts w:cs="Arial"/>
          <w:i/>
          <w:sz w:val="19"/>
          <w:szCs w:val="19"/>
        </w:rPr>
        <w:t>DOLE</w:t>
      </w:r>
      <w:r w:rsidRPr="00AA6167">
        <w:rPr>
          <w:rFonts w:cs="Arial"/>
          <w:i/>
          <w:sz w:val="19"/>
          <w:szCs w:val="19"/>
        </w:rPr>
        <w:t xml:space="preserve"> will organize monitoring through approved monitoring agency.</w:t>
      </w:r>
    </w:p>
    <w:p w:rsidR="00A531C0" w:rsidRPr="00001A77" w:rsidRDefault="00A531C0">
      <w:pPr>
        <w:autoSpaceDE w:val="0"/>
        <w:autoSpaceDN w:val="0"/>
        <w:adjustRightInd w:val="0"/>
        <w:rPr>
          <w:rFonts w:cs="Arial"/>
          <w:sz w:val="20"/>
          <w:szCs w:val="20"/>
        </w:rPr>
      </w:pPr>
    </w:p>
    <w:p w:rsidR="00A531C0" w:rsidRPr="00001A77" w:rsidRDefault="00481676">
      <w:pPr>
        <w:pStyle w:val="ListParagraph"/>
        <w:autoSpaceDE w:val="0"/>
        <w:autoSpaceDN w:val="0"/>
        <w:adjustRightInd w:val="0"/>
        <w:ind w:left="0"/>
        <w:jc w:val="left"/>
        <w:rPr>
          <w:rFonts w:ascii="Arial" w:hAnsi="Arial" w:cs="Arial"/>
          <w:b/>
          <w:sz w:val="20"/>
          <w:szCs w:val="20"/>
        </w:rPr>
      </w:pPr>
      <w:r w:rsidRPr="00001A77">
        <w:rPr>
          <w:rFonts w:ascii="Arial" w:hAnsi="Arial" w:cs="Arial"/>
          <w:sz w:val="20"/>
          <w:szCs w:val="20"/>
        </w:rPr>
        <w:t xml:space="preserve"> </w:t>
      </w:r>
    </w:p>
    <w:p w:rsidR="00A531C0" w:rsidRPr="00001A77" w:rsidRDefault="00A531C0">
      <w:pPr>
        <w:contextualSpacing w:val="0"/>
        <w:jc w:val="left"/>
        <w:rPr>
          <w:rFonts w:cs="Arial"/>
        </w:rPr>
        <w:sectPr w:rsidR="00A531C0" w:rsidRPr="00001A77" w:rsidSect="004103C2">
          <w:pgSz w:w="16834" w:h="11909" w:orient="landscape" w:code="9"/>
          <w:pgMar w:top="1440" w:right="1440" w:bottom="1440" w:left="1440" w:header="720" w:footer="720" w:gutter="0"/>
          <w:cols w:space="720"/>
        </w:sectPr>
      </w:pPr>
    </w:p>
    <w:p w:rsidR="00A531C0" w:rsidRPr="00001A77" w:rsidRDefault="00481676">
      <w:pPr>
        <w:pStyle w:val="Heading2"/>
        <w:spacing w:before="0" w:after="0"/>
        <w:ind w:left="426" w:hanging="426"/>
        <w:rPr>
          <w:rFonts w:cs="Arial"/>
        </w:rPr>
      </w:pPr>
      <w:bookmarkStart w:id="397" w:name="_Toc395921113"/>
      <w:bookmarkStart w:id="398" w:name="_Toc400217346"/>
      <w:bookmarkStart w:id="399" w:name="_Toc400217663"/>
      <w:bookmarkStart w:id="400" w:name="_Toc459387968"/>
      <w:r w:rsidRPr="00001A77">
        <w:rPr>
          <w:rFonts w:cs="Arial"/>
        </w:rPr>
        <w:lastRenderedPageBreak/>
        <w:tab/>
      </w:r>
      <w:bookmarkStart w:id="401" w:name="_Toc4633083"/>
      <w:bookmarkStart w:id="402" w:name="_Toc4633363"/>
      <w:r w:rsidRPr="00001A77">
        <w:rPr>
          <w:rFonts w:cs="Arial"/>
        </w:rPr>
        <w:t>Summary of Site- and Activity-Specific Plans</w:t>
      </w:r>
      <w:bookmarkEnd w:id="401"/>
      <w:bookmarkEnd w:id="402"/>
      <w:r w:rsidRPr="00001A77">
        <w:rPr>
          <w:rFonts w:cs="Arial"/>
        </w:rPr>
        <w:t xml:space="preserve"> </w:t>
      </w:r>
      <w:bookmarkEnd w:id="397"/>
      <w:bookmarkEnd w:id="398"/>
      <w:bookmarkEnd w:id="399"/>
      <w:bookmarkEnd w:id="400"/>
    </w:p>
    <w:p w:rsidR="00A531C0" w:rsidRPr="00001A77" w:rsidRDefault="00A531C0">
      <w:pPr>
        <w:pStyle w:val="Default"/>
        <w:widowControl w:val="0"/>
        <w:jc w:val="both"/>
      </w:pPr>
    </w:p>
    <w:p w:rsidR="00A531C0" w:rsidRPr="00001A77" w:rsidRDefault="00481676" w:rsidP="00941329">
      <w:pPr>
        <w:pStyle w:val="Default"/>
        <w:widowControl w:val="0"/>
        <w:numPr>
          <w:ilvl w:val="0"/>
          <w:numId w:val="48"/>
        </w:numPr>
        <w:jc w:val="both"/>
      </w:pPr>
      <w:r w:rsidRPr="00001A77">
        <w:rPr>
          <w:b/>
          <w:sz w:val="22"/>
          <w:szCs w:val="22"/>
        </w:rPr>
        <w:t>Table 14</w:t>
      </w:r>
      <w:r w:rsidRPr="00001A77">
        <w:rPr>
          <w:sz w:val="22"/>
          <w:szCs w:val="22"/>
        </w:rPr>
        <w:t xml:space="preserve"> summarizes site- and activity-specific plans to be prepared as per EMP tables.</w:t>
      </w:r>
    </w:p>
    <w:p w:rsidR="00A531C0" w:rsidRPr="00001A77" w:rsidRDefault="00A531C0">
      <w:pPr>
        <w:pStyle w:val="Caption"/>
        <w:keepNext/>
        <w:spacing w:before="0"/>
        <w:rPr>
          <w:sz w:val="24"/>
          <w:szCs w:val="24"/>
        </w:rPr>
      </w:pPr>
    </w:p>
    <w:p w:rsidR="00A531C0" w:rsidRPr="00001A77" w:rsidRDefault="00481676">
      <w:pPr>
        <w:jc w:val="center"/>
        <w:rPr>
          <w:rFonts w:cs="Arial"/>
        </w:rPr>
      </w:pPr>
      <w:bookmarkStart w:id="403" w:name="_Toc4686335"/>
      <w:r w:rsidRPr="00001A77">
        <w:rPr>
          <w:rFonts w:cs="Arial"/>
          <w:b/>
        </w:rPr>
        <w:t>Table-</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14</w:t>
      </w:r>
      <w:r w:rsidR="00136D82" w:rsidRPr="00001A77">
        <w:rPr>
          <w:rFonts w:cs="Arial"/>
        </w:rPr>
        <w:fldChar w:fldCharType="end"/>
      </w:r>
      <w:r w:rsidRPr="00001A77">
        <w:rPr>
          <w:rFonts w:cs="Arial"/>
          <w:b/>
        </w:rPr>
        <w:t>: Environmental Management Plan—Site and Activity Plans and Programs</w:t>
      </w:r>
      <w:bookmarkEnd w:id="403"/>
      <w:r w:rsidRPr="00001A77">
        <w:rPr>
          <w:rFonts w:cs="Arial"/>
          <w:b/>
        </w:rPr>
        <w:t xml:space="preserve"> </w:t>
      </w:r>
    </w:p>
    <w:p w:rsidR="00A531C0" w:rsidRPr="00001A77" w:rsidRDefault="00A531C0">
      <w:pPr>
        <w:jc w:val="center"/>
        <w:rPr>
          <w:rFonts w:cs="Arial"/>
        </w:rPr>
      </w:pPr>
    </w:p>
    <w:tbl>
      <w:tblPr>
        <w:tblStyle w:val="TableGrid"/>
        <w:tblW w:w="5000" w:type="pct"/>
        <w:jc w:val="center"/>
        <w:tblLook w:val="04A0" w:firstRow="1" w:lastRow="0" w:firstColumn="1" w:lastColumn="0" w:noHBand="0" w:noVBand="1"/>
      </w:tblPr>
      <w:tblGrid>
        <w:gridCol w:w="1700"/>
        <w:gridCol w:w="1687"/>
        <w:gridCol w:w="2297"/>
        <w:gridCol w:w="1764"/>
        <w:gridCol w:w="1797"/>
      </w:tblGrid>
      <w:tr w:rsidR="00A531C0" w:rsidRPr="00001A77" w:rsidTr="00932305">
        <w:trPr>
          <w:trHeight w:val="288"/>
          <w:tblHeader/>
          <w:jc w:val="center"/>
        </w:trPr>
        <w:tc>
          <w:tcPr>
            <w:tcW w:w="91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Preparation Phase</w:t>
            </w:r>
          </w:p>
        </w:tc>
        <w:tc>
          <w:tcPr>
            <w:tcW w:w="9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Specific Plan/Program</w:t>
            </w:r>
          </w:p>
        </w:tc>
        <w:tc>
          <w:tcPr>
            <w:tcW w:w="12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Purpose</w:t>
            </w:r>
          </w:p>
        </w:tc>
        <w:tc>
          <w:tcPr>
            <w:tcW w:w="9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Responsible for Preparation</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b/>
                <w:sz w:val="20"/>
                <w:szCs w:val="20"/>
              </w:rPr>
            </w:pPr>
            <w:r w:rsidRPr="00001A77">
              <w:rPr>
                <w:rFonts w:cs="Arial"/>
                <w:b/>
                <w:sz w:val="20"/>
                <w:szCs w:val="20"/>
              </w:rPr>
              <w:t>Responsible for Implementation</w:t>
            </w:r>
          </w:p>
        </w:tc>
      </w:tr>
      <w:tr w:rsidR="00A531C0" w:rsidRPr="00001A77" w:rsidTr="00932305">
        <w:trPr>
          <w:trHeight w:val="288"/>
          <w:jc w:val="center"/>
        </w:trPr>
        <w:tc>
          <w:tcPr>
            <w:tcW w:w="91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Detailed Design phase</w:t>
            </w:r>
          </w:p>
        </w:tc>
        <w:tc>
          <w:tcPr>
            <w:tcW w:w="9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List and maps showing utilities to be shifted</w:t>
            </w:r>
          </w:p>
        </w:tc>
        <w:tc>
          <w:tcPr>
            <w:tcW w:w="12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Utilities shifting</w:t>
            </w:r>
          </w:p>
        </w:tc>
        <w:tc>
          <w:tcPr>
            <w:tcW w:w="9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PWD during preliminary stage; contractor as per detailed design</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r>
      <w:tr w:rsidR="00A531C0" w:rsidRPr="00001A77" w:rsidTr="00932305">
        <w:trPr>
          <w:trHeight w:val="288"/>
          <w:jc w:val="center"/>
        </w:trPr>
        <w:tc>
          <w:tcPr>
            <w:tcW w:w="91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Detailed Design phase</w:t>
            </w:r>
          </w:p>
        </w:tc>
        <w:tc>
          <w:tcPr>
            <w:tcW w:w="9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Contingency plan</w:t>
            </w:r>
          </w:p>
        </w:tc>
        <w:tc>
          <w:tcPr>
            <w:tcW w:w="12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Mitigate impacts due to interruption of services during utilities shifting</w:t>
            </w:r>
          </w:p>
        </w:tc>
        <w:tc>
          <w:tcPr>
            <w:tcW w:w="9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r>
      <w:tr w:rsidR="00A531C0" w:rsidRPr="00001A77" w:rsidTr="00932305">
        <w:trPr>
          <w:trHeight w:val="288"/>
          <w:jc w:val="center"/>
        </w:trPr>
        <w:tc>
          <w:tcPr>
            <w:tcW w:w="91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 xml:space="preserve">Pre-Refurbishing phase </w:t>
            </w:r>
          </w:p>
        </w:tc>
        <w:tc>
          <w:tcPr>
            <w:tcW w:w="9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Environmental monitoring program as per detailed design</w:t>
            </w:r>
          </w:p>
        </w:tc>
        <w:tc>
          <w:tcPr>
            <w:tcW w:w="12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Indicate sampling locations, methodology and parameters</w:t>
            </w:r>
          </w:p>
        </w:tc>
        <w:tc>
          <w:tcPr>
            <w:tcW w:w="9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PWD</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r>
      <w:tr w:rsidR="00A531C0" w:rsidRPr="00001A77" w:rsidTr="00932305">
        <w:trPr>
          <w:trHeight w:val="288"/>
          <w:jc w:val="center"/>
        </w:trPr>
        <w:tc>
          <w:tcPr>
            <w:tcW w:w="91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Pre-Refurbishing phase</w:t>
            </w:r>
          </w:p>
        </w:tc>
        <w:tc>
          <w:tcPr>
            <w:tcW w:w="9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Chance find protocol</w:t>
            </w:r>
          </w:p>
        </w:tc>
        <w:tc>
          <w:tcPr>
            <w:tcW w:w="12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Address archaeological or historical finds</w:t>
            </w:r>
          </w:p>
        </w:tc>
        <w:tc>
          <w:tcPr>
            <w:tcW w:w="9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PWD</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r>
      <w:tr w:rsidR="00A531C0" w:rsidRPr="00001A77" w:rsidTr="00932305">
        <w:trPr>
          <w:trHeight w:val="288"/>
          <w:jc w:val="center"/>
        </w:trPr>
        <w:tc>
          <w:tcPr>
            <w:tcW w:w="91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Pre-Refurbishing phase</w:t>
            </w:r>
          </w:p>
        </w:tc>
        <w:tc>
          <w:tcPr>
            <w:tcW w:w="9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List of preapproved sites</w:t>
            </w:r>
          </w:p>
        </w:tc>
        <w:tc>
          <w:tcPr>
            <w:tcW w:w="12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Location/s for work camp, areas for stockpile, storage and disposal</w:t>
            </w:r>
          </w:p>
        </w:tc>
        <w:tc>
          <w:tcPr>
            <w:tcW w:w="9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PWD</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r>
      <w:tr w:rsidR="00A531C0" w:rsidRPr="00001A77" w:rsidTr="00932305">
        <w:trPr>
          <w:trHeight w:val="288"/>
          <w:jc w:val="center"/>
        </w:trPr>
        <w:tc>
          <w:tcPr>
            <w:tcW w:w="91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Pre-Refurbishing phase</w:t>
            </w:r>
          </w:p>
        </w:tc>
        <w:tc>
          <w:tcPr>
            <w:tcW w:w="9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Waste or spoil management plan</w:t>
            </w:r>
          </w:p>
        </w:tc>
        <w:tc>
          <w:tcPr>
            <w:tcW w:w="12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Mitigate impacts due to waste generation</w:t>
            </w:r>
          </w:p>
        </w:tc>
        <w:tc>
          <w:tcPr>
            <w:tcW w:w="9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r>
      <w:tr w:rsidR="00A531C0" w:rsidRPr="00001A77" w:rsidTr="00932305">
        <w:trPr>
          <w:trHeight w:val="288"/>
          <w:jc w:val="center"/>
        </w:trPr>
        <w:tc>
          <w:tcPr>
            <w:tcW w:w="91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Pre-Refurbishing phase</w:t>
            </w:r>
          </w:p>
        </w:tc>
        <w:tc>
          <w:tcPr>
            <w:tcW w:w="9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Spill prevention and containment plan</w:t>
            </w:r>
          </w:p>
        </w:tc>
        <w:tc>
          <w:tcPr>
            <w:tcW w:w="12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Mitigate impacts of accidental spills of oil, lubricants, fuels, concrete, and other hazardous materials</w:t>
            </w:r>
          </w:p>
        </w:tc>
        <w:tc>
          <w:tcPr>
            <w:tcW w:w="9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r>
      <w:tr w:rsidR="00A531C0" w:rsidRPr="00001A77" w:rsidTr="00932305">
        <w:trPr>
          <w:trHeight w:val="288"/>
          <w:jc w:val="center"/>
        </w:trPr>
        <w:tc>
          <w:tcPr>
            <w:tcW w:w="91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 xml:space="preserve">Refurbishment phase </w:t>
            </w:r>
          </w:p>
        </w:tc>
        <w:tc>
          <w:tcPr>
            <w:tcW w:w="9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Traffic management plan</w:t>
            </w:r>
          </w:p>
        </w:tc>
        <w:tc>
          <w:tcPr>
            <w:tcW w:w="12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Mitigate impacts due to transport of materials and pipe-laying works</w:t>
            </w:r>
          </w:p>
        </w:tc>
        <w:tc>
          <w:tcPr>
            <w:tcW w:w="9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r>
      <w:tr w:rsidR="00A531C0" w:rsidRPr="00001A77" w:rsidTr="00932305">
        <w:trPr>
          <w:trHeight w:val="288"/>
          <w:jc w:val="center"/>
        </w:trPr>
        <w:tc>
          <w:tcPr>
            <w:tcW w:w="91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 xml:space="preserve">Refurbishment phase </w:t>
            </w:r>
          </w:p>
        </w:tc>
        <w:tc>
          <w:tcPr>
            <w:tcW w:w="9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Health and safety  plan</w:t>
            </w:r>
          </w:p>
        </w:tc>
        <w:tc>
          <w:tcPr>
            <w:tcW w:w="124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Occupational health and safety</w:t>
            </w:r>
          </w:p>
        </w:tc>
        <w:tc>
          <w:tcPr>
            <w:tcW w:w="95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c>
          <w:tcPr>
            <w:tcW w:w="97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932305">
            <w:pPr>
              <w:rPr>
                <w:rFonts w:cs="Arial"/>
                <w:sz w:val="20"/>
                <w:szCs w:val="20"/>
              </w:rPr>
            </w:pPr>
            <w:r w:rsidRPr="00001A77">
              <w:rPr>
                <w:rFonts w:cs="Arial"/>
                <w:sz w:val="20"/>
                <w:szCs w:val="20"/>
              </w:rPr>
              <w:t>Contractor</w:t>
            </w:r>
          </w:p>
        </w:tc>
      </w:tr>
    </w:tbl>
    <w:p w:rsidR="00A531C0" w:rsidRPr="00001A77" w:rsidRDefault="00481676">
      <w:pPr>
        <w:autoSpaceDE w:val="0"/>
        <w:autoSpaceDN w:val="0"/>
        <w:adjustRightInd w:val="0"/>
        <w:rPr>
          <w:rFonts w:cs="Arial"/>
          <w:sz w:val="20"/>
          <w:szCs w:val="20"/>
        </w:rPr>
      </w:pPr>
      <w:r w:rsidRPr="00001A77">
        <w:rPr>
          <w:rFonts w:cs="Arial"/>
          <w:sz w:val="20"/>
          <w:szCs w:val="20"/>
        </w:rPr>
        <w:t>PWD = Public Works Department.</w:t>
      </w:r>
    </w:p>
    <w:p w:rsidR="00A531C0" w:rsidRPr="00001A77" w:rsidRDefault="00481676">
      <w:pPr>
        <w:pStyle w:val="ListParagraph"/>
        <w:autoSpaceDE w:val="0"/>
        <w:autoSpaceDN w:val="0"/>
        <w:adjustRightInd w:val="0"/>
        <w:ind w:left="0"/>
        <w:jc w:val="left"/>
        <w:rPr>
          <w:rFonts w:ascii="Arial" w:hAnsi="Arial" w:cs="Arial"/>
          <w:b/>
        </w:rPr>
      </w:pPr>
      <w:r w:rsidRPr="00001A77">
        <w:rPr>
          <w:rFonts w:ascii="Arial" w:hAnsi="Arial" w:cs="Arial"/>
          <w:sz w:val="18"/>
          <w:szCs w:val="18"/>
        </w:rPr>
        <w:t xml:space="preserve"> </w:t>
      </w:r>
    </w:p>
    <w:p w:rsidR="00A531C0" w:rsidRPr="00001A77" w:rsidRDefault="00481676" w:rsidP="00941329">
      <w:pPr>
        <w:pStyle w:val="Default"/>
        <w:widowControl w:val="0"/>
        <w:numPr>
          <w:ilvl w:val="0"/>
          <w:numId w:val="48"/>
        </w:numPr>
        <w:jc w:val="both"/>
        <w:rPr>
          <w:sz w:val="22"/>
          <w:szCs w:val="22"/>
        </w:rPr>
      </w:pPr>
      <w:r w:rsidRPr="00001A77">
        <w:rPr>
          <w:sz w:val="22"/>
          <w:szCs w:val="22"/>
        </w:rPr>
        <w:t xml:space="preserve">An indicative traffic management plan is attached in </w:t>
      </w:r>
      <w:r w:rsidRPr="00001A77">
        <w:rPr>
          <w:b/>
          <w:color w:val="auto"/>
          <w:sz w:val="22"/>
          <w:szCs w:val="22"/>
        </w:rPr>
        <w:t>Appendix 4.</w:t>
      </w:r>
    </w:p>
    <w:p w:rsidR="00A531C0" w:rsidRDefault="00A531C0">
      <w:pPr>
        <w:pStyle w:val="Default"/>
        <w:widowControl w:val="0"/>
        <w:jc w:val="both"/>
        <w:rPr>
          <w:sz w:val="22"/>
          <w:szCs w:val="22"/>
        </w:rPr>
      </w:pPr>
    </w:p>
    <w:p w:rsidR="00932305" w:rsidRDefault="00932305">
      <w:pPr>
        <w:pStyle w:val="Default"/>
        <w:widowControl w:val="0"/>
        <w:jc w:val="both"/>
        <w:rPr>
          <w:sz w:val="22"/>
          <w:szCs w:val="22"/>
        </w:rPr>
      </w:pPr>
    </w:p>
    <w:p w:rsidR="00941329" w:rsidRPr="00001A77" w:rsidRDefault="00941329">
      <w:pPr>
        <w:pStyle w:val="Default"/>
        <w:widowControl w:val="0"/>
        <w:jc w:val="both"/>
        <w:rPr>
          <w:sz w:val="22"/>
          <w:szCs w:val="22"/>
        </w:rPr>
      </w:pPr>
    </w:p>
    <w:p w:rsidR="00A531C0" w:rsidRPr="00001A77" w:rsidRDefault="00481676">
      <w:pPr>
        <w:pStyle w:val="Heading2"/>
        <w:spacing w:before="0" w:after="0"/>
        <w:ind w:left="426" w:hanging="426"/>
        <w:rPr>
          <w:rFonts w:cs="Arial"/>
        </w:rPr>
      </w:pPr>
      <w:bookmarkStart w:id="404" w:name="_Toc459387969"/>
      <w:bookmarkEnd w:id="404"/>
      <w:r w:rsidRPr="00001A77">
        <w:rPr>
          <w:rFonts w:cs="Arial"/>
        </w:rPr>
        <w:tab/>
      </w:r>
      <w:bookmarkStart w:id="405" w:name="_Toc4633084"/>
      <w:bookmarkStart w:id="406" w:name="_Toc4633364"/>
      <w:r w:rsidRPr="00001A77">
        <w:rPr>
          <w:rFonts w:cs="Arial"/>
        </w:rPr>
        <w:t>Capacity Building</w:t>
      </w:r>
      <w:bookmarkEnd w:id="405"/>
      <w:bookmarkEnd w:id="406"/>
    </w:p>
    <w:p w:rsidR="00A531C0" w:rsidRPr="00001A77" w:rsidRDefault="00A531C0">
      <w:pPr>
        <w:autoSpaceDE w:val="0"/>
        <w:autoSpaceDN w:val="0"/>
        <w:adjustRightInd w:val="0"/>
        <w:ind w:left="426" w:hanging="426"/>
        <w:rPr>
          <w:rFonts w:eastAsia="Calibri" w:cs="Arial"/>
          <w:color w:val="000000"/>
          <w:sz w:val="2"/>
          <w:szCs w:val="24"/>
        </w:rPr>
      </w:pPr>
    </w:p>
    <w:p w:rsidR="00A531C0" w:rsidRPr="00001A77" w:rsidRDefault="00A531C0">
      <w:pPr>
        <w:pStyle w:val="Default"/>
        <w:widowControl w:val="0"/>
        <w:jc w:val="both"/>
        <w:rPr>
          <w:sz w:val="22"/>
          <w:szCs w:val="22"/>
        </w:rPr>
      </w:pPr>
    </w:p>
    <w:p w:rsidR="00A531C0" w:rsidRPr="00001A77" w:rsidRDefault="00481676" w:rsidP="00941329">
      <w:pPr>
        <w:pStyle w:val="Default"/>
        <w:widowControl w:val="0"/>
        <w:numPr>
          <w:ilvl w:val="0"/>
          <w:numId w:val="48"/>
        </w:numPr>
        <w:jc w:val="both"/>
        <w:rPr>
          <w:sz w:val="22"/>
          <w:szCs w:val="22"/>
        </w:rPr>
      </w:pPr>
      <w:r w:rsidRPr="00001A77">
        <w:rPr>
          <w:sz w:val="22"/>
          <w:szCs w:val="22"/>
        </w:rPr>
        <w:t xml:space="preserve">In addition to the primary objective of providing support for suitable placement to skilled Himachali youth, the current sub-project will also raise awareness about environmental conservation among job-seekers, implementing agencies, and local communities. The project will have the opportunity to build capacity in environment protection for the above mentioned stakeholders. The environmental specialists at PMC and Safeguards Cell at PMU will provide the basic training required for environmental awareness. Specific modules customized for the available skill set will be devised after assessing the capabilities of the members of the training program and the requirements of </w:t>
      </w:r>
      <w:r w:rsidRPr="00001A77">
        <w:rPr>
          <w:sz w:val="22"/>
          <w:szCs w:val="22"/>
        </w:rPr>
        <w:lastRenderedPageBreak/>
        <w:t xml:space="preserve">the project. The training would cover basic principles of environmental assessment and management, mitigation plans and programs, implementation techniques, monitoring methods and tools. The proposed training program along with the frequency of sessions is presented in </w:t>
      </w:r>
      <w:r w:rsidRPr="00001A77">
        <w:rPr>
          <w:b/>
          <w:bCs/>
          <w:sz w:val="22"/>
          <w:szCs w:val="22"/>
        </w:rPr>
        <w:t>Table 15</w:t>
      </w:r>
      <w:r w:rsidRPr="00001A77">
        <w:rPr>
          <w:sz w:val="22"/>
          <w:szCs w:val="22"/>
        </w:rPr>
        <w:t>.</w:t>
      </w:r>
    </w:p>
    <w:p w:rsidR="00A531C0" w:rsidRPr="00001A77" w:rsidRDefault="00A531C0">
      <w:pPr>
        <w:pStyle w:val="Default"/>
        <w:jc w:val="center"/>
        <w:rPr>
          <w:b/>
          <w:bCs/>
          <w:sz w:val="22"/>
          <w:szCs w:val="22"/>
        </w:rPr>
      </w:pPr>
    </w:p>
    <w:p w:rsidR="00A531C0" w:rsidRPr="00001A77" w:rsidRDefault="00481676">
      <w:pPr>
        <w:jc w:val="center"/>
        <w:rPr>
          <w:rFonts w:cs="Arial"/>
        </w:rPr>
      </w:pPr>
      <w:bookmarkStart w:id="407" w:name="_Toc4686336"/>
      <w:r w:rsidRPr="00001A77">
        <w:rPr>
          <w:rFonts w:cs="Arial"/>
          <w:b/>
        </w:rPr>
        <w:t>Table-</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15</w:t>
      </w:r>
      <w:r w:rsidR="00136D82" w:rsidRPr="00001A77">
        <w:rPr>
          <w:rFonts w:cs="Arial"/>
        </w:rPr>
        <w:fldChar w:fldCharType="end"/>
      </w:r>
      <w:r w:rsidRPr="00001A77">
        <w:rPr>
          <w:rFonts w:cs="Arial"/>
          <w:b/>
        </w:rPr>
        <w:t>: Training Modules for Environmental Management</w:t>
      </w:r>
      <w:bookmarkEnd w:id="407"/>
    </w:p>
    <w:p w:rsidR="00A531C0" w:rsidRPr="00001A77" w:rsidRDefault="00A531C0" w:rsidP="002C4BE1">
      <w:pPr>
        <w:rPr>
          <w:rFonts w:cs="Arial"/>
        </w:rPr>
      </w:pPr>
    </w:p>
    <w:tbl>
      <w:tblPr>
        <w:tblStyle w:val="TableGrid"/>
        <w:tblW w:w="5000" w:type="pct"/>
        <w:tblLook w:val="00A0" w:firstRow="1" w:lastRow="0" w:firstColumn="1" w:lastColumn="0" w:noHBand="0" w:noVBand="0"/>
      </w:tblPr>
      <w:tblGrid>
        <w:gridCol w:w="1350"/>
        <w:gridCol w:w="3408"/>
        <w:gridCol w:w="1839"/>
        <w:gridCol w:w="1153"/>
        <w:gridCol w:w="1495"/>
      </w:tblGrid>
      <w:tr w:rsidR="00A531C0" w:rsidRPr="00001A77" w:rsidTr="002C4BE1">
        <w:trPr>
          <w:trHeight w:val="288"/>
          <w:tblHeader/>
        </w:trPr>
        <w:tc>
          <w:tcPr>
            <w:tcW w:w="7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b/>
                <w:bCs/>
                <w:sz w:val="20"/>
                <w:szCs w:val="20"/>
              </w:rPr>
              <w:t>Program</w:t>
            </w:r>
          </w:p>
        </w:tc>
        <w:tc>
          <w:tcPr>
            <w:tcW w:w="186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b/>
                <w:bCs/>
                <w:sz w:val="20"/>
                <w:szCs w:val="20"/>
              </w:rPr>
              <w:t>Description</w:t>
            </w:r>
          </w:p>
        </w:tc>
        <w:tc>
          <w:tcPr>
            <w:tcW w:w="10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b/>
                <w:bCs/>
                <w:sz w:val="20"/>
                <w:szCs w:val="20"/>
              </w:rPr>
              <w:t>Participants</w:t>
            </w:r>
          </w:p>
        </w:tc>
        <w:tc>
          <w:tcPr>
            <w:tcW w:w="64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b/>
                <w:bCs/>
                <w:sz w:val="20"/>
                <w:szCs w:val="20"/>
              </w:rPr>
              <w:t>Duration</w:t>
            </w:r>
          </w:p>
        </w:tc>
        <w:tc>
          <w:tcPr>
            <w:tcW w:w="7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b/>
                <w:bCs/>
                <w:sz w:val="20"/>
                <w:szCs w:val="20"/>
              </w:rPr>
              <w:t>Training Conducting Agency</w:t>
            </w:r>
          </w:p>
        </w:tc>
      </w:tr>
      <w:tr w:rsidR="00A531C0" w:rsidRPr="00001A77" w:rsidTr="002C4BE1">
        <w:trPr>
          <w:trHeight w:val="288"/>
        </w:trPr>
        <w:tc>
          <w:tcPr>
            <w:tcW w:w="5000"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caps/>
                <w:sz w:val="20"/>
                <w:szCs w:val="20"/>
              </w:rPr>
            </w:pPr>
            <w:r w:rsidRPr="00001A77">
              <w:rPr>
                <w:rFonts w:cs="Arial"/>
                <w:b/>
                <w:caps/>
                <w:sz w:val="20"/>
                <w:szCs w:val="20"/>
              </w:rPr>
              <w:t>A. Preconstruction Stage</w:t>
            </w:r>
          </w:p>
        </w:tc>
      </w:tr>
      <w:tr w:rsidR="00A531C0" w:rsidRPr="00001A77" w:rsidTr="002C4BE1">
        <w:trPr>
          <w:trHeight w:val="288"/>
        </w:trPr>
        <w:tc>
          <w:tcPr>
            <w:tcW w:w="7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sz w:val="20"/>
                <w:szCs w:val="20"/>
              </w:rPr>
              <w:t xml:space="preserve">Sensitization Workshop on Environment </w:t>
            </w:r>
          </w:p>
        </w:tc>
        <w:tc>
          <w:tcPr>
            <w:tcW w:w="186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Introduction to Environment: environmental assessment and social due diligence requirements in the project, regulatory clearances, and permission requirements in the project</w:t>
            </w:r>
          </w:p>
          <w:p w:rsidR="00A531C0" w:rsidRPr="00001A77" w:rsidRDefault="00481676" w:rsidP="002C4BE1">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Environmental management plan implementation, introduction of ADB Safeguard Policy Statement, 2009, and ADB Guidelines on Environmental considerations in planning, design and implementing projects</w:t>
            </w:r>
          </w:p>
        </w:tc>
        <w:tc>
          <w:tcPr>
            <w:tcW w:w="10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sz w:val="20"/>
                <w:szCs w:val="20"/>
              </w:rPr>
              <w:t xml:space="preserve">DOLE officials, environmental specialist of PWD and other engineering staff associated with  the sub-project, </w:t>
            </w:r>
            <w:proofErr w:type="spellStart"/>
            <w:r w:rsidRPr="00001A77">
              <w:rPr>
                <w:rFonts w:cs="Arial"/>
                <w:sz w:val="20"/>
                <w:szCs w:val="20"/>
              </w:rPr>
              <w:t>PIU</w:t>
            </w:r>
            <w:proofErr w:type="spellEnd"/>
            <w:r w:rsidRPr="00001A77">
              <w:rPr>
                <w:rFonts w:cs="Arial"/>
                <w:sz w:val="20"/>
                <w:szCs w:val="20"/>
              </w:rPr>
              <w:t xml:space="preserve"> staff  and HPKVN PMU staff </w:t>
            </w:r>
          </w:p>
        </w:tc>
        <w:tc>
          <w:tcPr>
            <w:tcW w:w="64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sz w:val="20"/>
                <w:szCs w:val="20"/>
              </w:rPr>
              <w:t>½ working day</w:t>
            </w:r>
          </w:p>
        </w:tc>
        <w:tc>
          <w:tcPr>
            <w:tcW w:w="7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sz w:val="20"/>
                <w:szCs w:val="20"/>
              </w:rPr>
              <w:t>Environmental specialist of project management consulting firm</w:t>
            </w:r>
          </w:p>
        </w:tc>
      </w:tr>
      <w:tr w:rsidR="00A531C0" w:rsidRPr="00001A77" w:rsidTr="002C4BE1">
        <w:trPr>
          <w:trHeight w:val="288"/>
        </w:trPr>
        <w:tc>
          <w:tcPr>
            <w:tcW w:w="7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Default"/>
              <w:jc w:val="both"/>
              <w:rPr>
                <w:bCs/>
                <w:sz w:val="20"/>
                <w:szCs w:val="20"/>
              </w:rPr>
            </w:pPr>
            <w:r w:rsidRPr="00001A77">
              <w:rPr>
                <w:bCs/>
                <w:sz w:val="20"/>
                <w:szCs w:val="20"/>
              </w:rPr>
              <w:t>Session 1</w:t>
            </w:r>
          </w:p>
        </w:tc>
        <w:tc>
          <w:tcPr>
            <w:tcW w:w="186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Environmental impacts due to subprojects in construction and operation phases, pollution generation activities during preconstruction and construction phases </w:t>
            </w:r>
          </w:p>
          <w:p w:rsidR="00A531C0" w:rsidRPr="00001A77" w:rsidRDefault="00481676" w:rsidP="002C4BE1">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Environmental management, environmental provisions, implementation arrangements, methodology of assessment good engineering practices to be integrated into contract documents</w:t>
            </w:r>
          </w:p>
        </w:tc>
        <w:tc>
          <w:tcPr>
            <w:tcW w:w="10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sz w:val="20"/>
                <w:szCs w:val="20"/>
              </w:rPr>
              <w:t>All PIUs, HPKVN staff</w:t>
            </w:r>
          </w:p>
        </w:tc>
        <w:tc>
          <w:tcPr>
            <w:tcW w:w="64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sz w:val="20"/>
                <w:szCs w:val="20"/>
              </w:rPr>
              <w:t>½ working day</w:t>
            </w:r>
          </w:p>
        </w:tc>
        <w:tc>
          <w:tcPr>
            <w:tcW w:w="7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sz w:val="20"/>
                <w:szCs w:val="20"/>
              </w:rPr>
              <w:t>Safeguards specialist of project management consulting firm</w:t>
            </w:r>
          </w:p>
        </w:tc>
      </w:tr>
      <w:tr w:rsidR="00A531C0" w:rsidRPr="00001A77" w:rsidTr="002C4BE1">
        <w:trPr>
          <w:trHeight w:val="288"/>
        </w:trPr>
        <w:tc>
          <w:tcPr>
            <w:tcW w:w="5000" w:type="pct"/>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caps/>
                <w:sz w:val="20"/>
                <w:szCs w:val="20"/>
              </w:rPr>
            </w:pPr>
            <w:r w:rsidRPr="00001A77">
              <w:rPr>
                <w:rFonts w:cs="Arial"/>
                <w:b/>
                <w:caps/>
                <w:sz w:val="20"/>
                <w:szCs w:val="20"/>
              </w:rPr>
              <w:t>B. Construction Stage</w:t>
            </w:r>
          </w:p>
        </w:tc>
      </w:tr>
      <w:tr w:rsidR="00A531C0" w:rsidRPr="00001A77" w:rsidTr="002C4BE1">
        <w:trPr>
          <w:trHeight w:val="288"/>
        </w:trPr>
        <w:tc>
          <w:tcPr>
            <w:tcW w:w="7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Default"/>
              <w:jc w:val="both"/>
              <w:rPr>
                <w:bCs/>
                <w:sz w:val="20"/>
                <w:szCs w:val="20"/>
              </w:rPr>
            </w:pPr>
            <w:r w:rsidRPr="00001A77">
              <w:rPr>
                <w:bCs/>
                <w:sz w:val="20"/>
                <w:szCs w:val="20"/>
              </w:rPr>
              <w:t>Session 2</w:t>
            </w:r>
          </w:p>
        </w:tc>
        <w:tc>
          <w:tcPr>
            <w:tcW w:w="186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 xml:space="preserve">Roles and responsibilities of officials,  contractors,  consultants toward protection of environment </w:t>
            </w:r>
          </w:p>
          <w:p w:rsidR="00A531C0" w:rsidRPr="00001A77" w:rsidRDefault="00481676" w:rsidP="002C4BE1">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Implementation arrangements and environmental monitoring during construction phase</w:t>
            </w:r>
          </w:p>
        </w:tc>
        <w:tc>
          <w:tcPr>
            <w:tcW w:w="10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sz w:val="20"/>
                <w:szCs w:val="20"/>
              </w:rPr>
              <w:t xml:space="preserve">Engineers and staff of line departments of the Government of Himachal Pradesh, PMU, and </w:t>
            </w:r>
            <w:proofErr w:type="spellStart"/>
            <w:r w:rsidRPr="00001A77">
              <w:rPr>
                <w:rFonts w:cs="Arial"/>
                <w:sz w:val="20"/>
                <w:szCs w:val="20"/>
              </w:rPr>
              <w:t>PIU</w:t>
            </w:r>
            <w:proofErr w:type="spellEnd"/>
            <w:r w:rsidRPr="00001A77">
              <w:rPr>
                <w:rFonts w:cs="Arial"/>
                <w:sz w:val="20"/>
                <w:szCs w:val="20"/>
              </w:rPr>
              <w:t xml:space="preserve"> </w:t>
            </w:r>
          </w:p>
        </w:tc>
        <w:tc>
          <w:tcPr>
            <w:tcW w:w="64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Default"/>
              <w:jc w:val="both"/>
              <w:rPr>
                <w:sz w:val="20"/>
                <w:szCs w:val="20"/>
              </w:rPr>
            </w:pPr>
            <w:r w:rsidRPr="00001A77">
              <w:rPr>
                <w:sz w:val="20"/>
                <w:szCs w:val="20"/>
              </w:rPr>
              <w:t>½ working day</w:t>
            </w:r>
          </w:p>
        </w:tc>
        <w:tc>
          <w:tcPr>
            <w:tcW w:w="7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sz w:val="20"/>
                <w:szCs w:val="20"/>
              </w:rPr>
              <w:t xml:space="preserve">Safeguards Specialist of PMU  </w:t>
            </w:r>
          </w:p>
        </w:tc>
      </w:tr>
      <w:tr w:rsidR="00A531C0" w:rsidRPr="00001A77" w:rsidTr="002C4BE1">
        <w:trPr>
          <w:trHeight w:val="288"/>
        </w:trPr>
        <w:tc>
          <w:tcPr>
            <w:tcW w:w="70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Default"/>
              <w:jc w:val="both"/>
              <w:rPr>
                <w:bCs/>
                <w:sz w:val="20"/>
                <w:szCs w:val="20"/>
              </w:rPr>
            </w:pPr>
            <w:r w:rsidRPr="00001A77">
              <w:rPr>
                <w:bCs/>
                <w:sz w:val="20"/>
                <w:szCs w:val="20"/>
              </w:rPr>
              <w:t>Session 3</w:t>
            </w:r>
          </w:p>
        </w:tc>
        <w:tc>
          <w:tcPr>
            <w:tcW w:w="186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ListParagraph"/>
              <w:numPr>
                <w:ilvl w:val="0"/>
                <w:numId w:val="20"/>
              </w:numPr>
              <w:autoSpaceDE w:val="0"/>
              <w:autoSpaceDN w:val="0"/>
              <w:adjustRightInd w:val="0"/>
              <w:ind w:left="180" w:hanging="180"/>
              <w:rPr>
                <w:rFonts w:ascii="Arial" w:hAnsi="Arial" w:cs="Arial"/>
                <w:sz w:val="20"/>
                <w:szCs w:val="20"/>
              </w:rPr>
            </w:pPr>
            <w:r w:rsidRPr="00001A77">
              <w:rPr>
                <w:rFonts w:ascii="Arial" w:hAnsi="Arial" w:cs="Arial"/>
                <w:sz w:val="20"/>
                <w:szCs w:val="20"/>
              </w:rPr>
              <w:t>Monitoring and reporting system</w:t>
            </w:r>
          </w:p>
        </w:tc>
        <w:tc>
          <w:tcPr>
            <w:tcW w:w="101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autoSpaceDE w:val="0"/>
              <w:autoSpaceDN w:val="0"/>
              <w:adjustRightInd w:val="0"/>
              <w:rPr>
                <w:rFonts w:cs="Arial"/>
                <w:b/>
                <w:bCs/>
                <w:sz w:val="20"/>
                <w:szCs w:val="20"/>
              </w:rPr>
            </w:pPr>
            <w:r w:rsidRPr="00001A77">
              <w:rPr>
                <w:rFonts w:cs="Arial"/>
                <w:sz w:val="20"/>
                <w:szCs w:val="20"/>
              </w:rPr>
              <w:t xml:space="preserve">Engineers and staff of implementing agencies, PMU, and </w:t>
            </w:r>
            <w:proofErr w:type="spellStart"/>
            <w:r w:rsidRPr="00001A77">
              <w:rPr>
                <w:rFonts w:cs="Arial"/>
                <w:sz w:val="20"/>
                <w:szCs w:val="20"/>
              </w:rPr>
              <w:t>PIU</w:t>
            </w:r>
            <w:proofErr w:type="spellEnd"/>
            <w:r w:rsidRPr="00001A77">
              <w:rPr>
                <w:rFonts w:cs="Arial"/>
                <w:sz w:val="20"/>
                <w:szCs w:val="20"/>
              </w:rPr>
              <w:t xml:space="preserve"> (including the environmental specialist)</w:t>
            </w:r>
          </w:p>
        </w:tc>
        <w:tc>
          <w:tcPr>
            <w:tcW w:w="64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Default"/>
              <w:jc w:val="both"/>
              <w:rPr>
                <w:b/>
                <w:bCs/>
                <w:sz w:val="20"/>
                <w:szCs w:val="20"/>
              </w:rPr>
            </w:pPr>
            <w:r w:rsidRPr="00001A77">
              <w:rPr>
                <w:sz w:val="20"/>
                <w:szCs w:val="20"/>
              </w:rPr>
              <w:t>¼ working day</w:t>
            </w:r>
          </w:p>
        </w:tc>
        <w:tc>
          <w:tcPr>
            <w:tcW w:w="781"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Default"/>
              <w:jc w:val="both"/>
              <w:rPr>
                <w:b/>
                <w:bCs/>
                <w:sz w:val="20"/>
                <w:szCs w:val="20"/>
              </w:rPr>
            </w:pPr>
            <w:r w:rsidRPr="00001A77">
              <w:rPr>
                <w:sz w:val="20"/>
                <w:szCs w:val="20"/>
              </w:rPr>
              <w:t>Safeguards Specialist of  PMU</w:t>
            </w:r>
          </w:p>
        </w:tc>
      </w:tr>
    </w:tbl>
    <w:p w:rsidR="00A531C0" w:rsidRPr="00001A77" w:rsidRDefault="00481676">
      <w:pPr>
        <w:autoSpaceDE w:val="0"/>
        <w:autoSpaceDN w:val="0"/>
        <w:adjustRightInd w:val="0"/>
        <w:rPr>
          <w:rFonts w:cs="Arial"/>
          <w:sz w:val="20"/>
          <w:szCs w:val="20"/>
        </w:rPr>
      </w:pPr>
      <w:r w:rsidRPr="00001A77">
        <w:rPr>
          <w:rFonts w:cs="Arial"/>
          <w:sz w:val="20"/>
          <w:szCs w:val="20"/>
        </w:rPr>
        <w:t xml:space="preserve">ADB = Asian Development Bank, DOLE = Department of Labour and Employment, HPKVN = Himachal Pradesh Kaushal Vikas Nigam, </w:t>
      </w:r>
      <w:proofErr w:type="spellStart"/>
      <w:r w:rsidRPr="00001A77">
        <w:rPr>
          <w:rFonts w:cs="Arial"/>
          <w:sz w:val="20"/>
          <w:szCs w:val="20"/>
        </w:rPr>
        <w:t>PIU</w:t>
      </w:r>
      <w:proofErr w:type="spellEnd"/>
      <w:r w:rsidRPr="00001A77">
        <w:rPr>
          <w:rFonts w:cs="Arial"/>
          <w:sz w:val="20"/>
          <w:szCs w:val="20"/>
        </w:rPr>
        <w:t xml:space="preserve"> = </w:t>
      </w:r>
      <w:r w:rsidR="005C61CD">
        <w:rPr>
          <w:rFonts w:cs="Arial"/>
          <w:sz w:val="20"/>
          <w:szCs w:val="20"/>
        </w:rPr>
        <w:t>P</w:t>
      </w:r>
      <w:r w:rsidRPr="00001A77">
        <w:rPr>
          <w:rFonts w:cs="Arial"/>
          <w:sz w:val="20"/>
          <w:szCs w:val="20"/>
        </w:rPr>
        <w:t xml:space="preserve">roject </w:t>
      </w:r>
      <w:r w:rsidR="005C61CD">
        <w:rPr>
          <w:rFonts w:cs="Arial"/>
          <w:sz w:val="20"/>
          <w:szCs w:val="20"/>
        </w:rPr>
        <w:t>I</w:t>
      </w:r>
      <w:r w:rsidRPr="00001A77">
        <w:rPr>
          <w:rFonts w:cs="Arial"/>
          <w:sz w:val="20"/>
          <w:szCs w:val="20"/>
        </w:rPr>
        <w:t xml:space="preserve">mplementation </w:t>
      </w:r>
      <w:r w:rsidR="005C61CD">
        <w:rPr>
          <w:rFonts w:cs="Arial"/>
          <w:sz w:val="20"/>
          <w:szCs w:val="20"/>
        </w:rPr>
        <w:t>U</w:t>
      </w:r>
      <w:r w:rsidRPr="00001A77">
        <w:rPr>
          <w:rFonts w:cs="Arial"/>
          <w:sz w:val="20"/>
          <w:szCs w:val="20"/>
        </w:rPr>
        <w:t xml:space="preserve">nit, PMU = </w:t>
      </w:r>
      <w:r w:rsidR="005C61CD">
        <w:rPr>
          <w:rFonts w:cs="Arial"/>
          <w:sz w:val="20"/>
          <w:szCs w:val="20"/>
        </w:rPr>
        <w:t>P</w:t>
      </w:r>
      <w:r w:rsidRPr="00001A77">
        <w:rPr>
          <w:rFonts w:cs="Arial"/>
          <w:sz w:val="20"/>
          <w:szCs w:val="20"/>
        </w:rPr>
        <w:t xml:space="preserve">roject </w:t>
      </w:r>
      <w:r w:rsidR="00547B75">
        <w:rPr>
          <w:rFonts w:cs="Arial"/>
          <w:sz w:val="20"/>
          <w:szCs w:val="20"/>
        </w:rPr>
        <w:t>M</w:t>
      </w:r>
      <w:r w:rsidRPr="00001A77">
        <w:rPr>
          <w:rFonts w:cs="Arial"/>
          <w:sz w:val="20"/>
          <w:szCs w:val="20"/>
        </w:rPr>
        <w:t xml:space="preserve">anagement </w:t>
      </w:r>
      <w:r w:rsidR="00547B75">
        <w:rPr>
          <w:rFonts w:cs="Arial"/>
          <w:sz w:val="20"/>
          <w:szCs w:val="20"/>
        </w:rPr>
        <w:t>U</w:t>
      </w:r>
      <w:r w:rsidRPr="00001A77">
        <w:rPr>
          <w:rFonts w:cs="Arial"/>
          <w:sz w:val="20"/>
          <w:szCs w:val="20"/>
        </w:rPr>
        <w:t>nit, PWD = Public Works Department.</w:t>
      </w:r>
    </w:p>
    <w:p w:rsidR="00A531C0" w:rsidRPr="00001A77" w:rsidRDefault="00481676">
      <w:pPr>
        <w:pStyle w:val="ListParagraph"/>
        <w:autoSpaceDE w:val="0"/>
        <w:autoSpaceDN w:val="0"/>
        <w:adjustRightInd w:val="0"/>
        <w:ind w:left="0"/>
        <w:jc w:val="left"/>
        <w:rPr>
          <w:rFonts w:ascii="Arial" w:hAnsi="Arial" w:cs="Arial"/>
          <w:sz w:val="18"/>
          <w:szCs w:val="18"/>
        </w:rPr>
      </w:pPr>
      <w:r w:rsidRPr="00001A77">
        <w:rPr>
          <w:rFonts w:ascii="Arial" w:hAnsi="Arial" w:cs="Arial"/>
          <w:sz w:val="18"/>
          <w:szCs w:val="18"/>
        </w:rPr>
        <w:t xml:space="preserve"> </w:t>
      </w:r>
    </w:p>
    <w:p w:rsidR="00A531C0" w:rsidRPr="00001A77" w:rsidRDefault="00A531C0">
      <w:pPr>
        <w:pStyle w:val="ListParagraph"/>
        <w:autoSpaceDE w:val="0"/>
        <w:autoSpaceDN w:val="0"/>
        <w:adjustRightInd w:val="0"/>
        <w:ind w:left="0"/>
        <w:jc w:val="left"/>
        <w:rPr>
          <w:rFonts w:ascii="Arial" w:hAnsi="Arial" w:cs="Arial"/>
          <w:sz w:val="18"/>
          <w:szCs w:val="18"/>
        </w:rPr>
      </w:pPr>
    </w:p>
    <w:p w:rsidR="00A531C0" w:rsidRPr="00001A77" w:rsidRDefault="00A531C0">
      <w:pPr>
        <w:pStyle w:val="ListParagraph"/>
        <w:autoSpaceDE w:val="0"/>
        <w:autoSpaceDN w:val="0"/>
        <w:adjustRightInd w:val="0"/>
        <w:ind w:left="0"/>
        <w:jc w:val="left"/>
        <w:rPr>
          <w:rFonts w:ascii="Arial" w:hAnsi="Arial" w:cs="Arial"/>
          <w:sz w:val="18"/>
          <w:szCs w:val="18"/>
        </w:rPr>
      </w:pPr>
    </w:p>
    <w:p w:rsidR="00A531C0" w:rsidRPr="00001A77" w:rsidRDefault="00481676">
      <w:pPr>
        <w:pStyle w:val="Heading2"/>
        <w:spacing w:before="0" w:after="0"/>
        <w:ind w:hanging="720"/>
        <w:rPr>
          <w:rFonts w:cs="Arial"/>
        </w:rPr>
      </w:pPr>
      <w:bookmarkStart w:id="408" w:name="_Toc372379075"/>
      <w:bookmarkStart w:id="409" w:name="_Toc4633085"/>
      <w:bookmarkStart w:id="410" w:name="_Toc4633365"/>
      <w:r w:rsidRPr="00001A77">
        <w:rPr>
          <w:rFonts w:cs="Arial"/>
        </w:rPr>
        <w:lastRenderedPageBreak/>
        <w:t>Environmental Budget</w:t>
      </w:r>
      <w:bookmarkEnd w:id="408"/>
      <w:bookmarkEnd w:id="409"/>
      <w:bookmarkEnd w:id="410"/>
    </w:p>
    <w:p w:rsidR="00A531C0" w:rsidRPr="00001A77" w:rsidRDefault="00A531C0">
      <w:pPr>
        <w:pStyle w:val="Default"/>
        <w:widowControl w:val="0"/>
        <w:jc w:val="both"/>
        <w:rPr>
          <w:b/>
          <w:sz w:val="22"/>
          <w:szCs w:val="22"/>
        </w:rPr>
      </w:pPr>
    </w:p>
    <w:p w:rsidR="00A531C0" w:rsidRPr="00001A77" w:rsidRDefault="00481676" w:rsidP="00941329">
      <w:pPr>
        <w:pStyle w:val="Default"/>
        <w:widowControl w:val="0"/>
        <w:numPr>
          <w:ilvl w:val="0"/>
          <w:numId w:val="48"/>
        </w:numPr>
        <w:jc w:val="both"/>
        <w:rPr>
          <w:b/>
          <w:sz w:val="22"/>
          <w:szCs w:val="22"/>
        </w:rPr>
      </w:pPr>
      <w:r w:rsidRPr="00001A77">
        <w:rPr>
          <w:sz w:val="22"/>
          <w:szCs w:val="22"/>
        </w:rPr>
        <w:t xml:space="preserve">Most of the mitigation measures require the contractors to adopt good site practices, which should be part of their normal procedures already, so there are unlikely to be major costs associated with compliance. Only those items not covered under budgets for construction are included in the initial environmental examination (IEE) budget. The IEE costs include mitigation, monitoring, and capacity building costs. The summary budget for the environmental management costs for the subproject is presented in </w:t>
      </w:r>
      <w:r w:rsidRPr="00001A77">
        <w:rPr>
          <w:b/>
          <w:sz w:val="22"/>
          <w:szCs w:val="22"/>
        </w:rPr>
        <w:t>Table 16.</w:t>
      </w:r>
    </w:p>
    <w:p w:rsidR="00A531C0" w:rsidRPr="00001A77" w:rsidRDefault="00481676">
      <w:pPr>
        <w:pStyle w:val="Caption"/>
        <w:rPr>
          <w:szCs w:val="22"/>
        </w:rPr>
      </w:pPr>
      <w:bookmarkStart w:id="411" w:name="_Toc4686337"/>
      <w:r w:rsidRPr="00001A77">
        <w:rPr>
          <w:sz w:val="22"/>
          <w:szCs w:val="22"/>
        </w:rPr>
        <w:t xml:space="preserve">Table </w:t>
      </w:r>
      <w:r w:rsidR="00136D82" w:rsidRPr="00001A77">
        <w:fldChar w:fldCharType="begin"/>
      </w:r>
      <w:r w:rsidRPr="00001A77">
        <w:rPr>
          <w:sz w:val="22"/>
          <w:szCs w:val="22"/>
        </w:rPr>
        <w:instrText xml:space="preserve"> SEQ Table \* ARABIC </w:instrText>
      </w:r>
      <w:r w:rsidR="00136D82" w:rsidRPr="00001A77">
        <w:fldChar w:fldCharType="separate"/>
      </w:r>
      <w:r w:rsidRPr="00001A77">
        <w:rPr>
          <w:noProof/>
          <w:sz w:val="22"/>
          <w:szCs w:val="22"/>
        </w:rPr>
        <w:t>16</w:t>
      </w:r>
      <w:r w:rsidR="00136D82" w:rsidRPr="00001A77">
        <w:fldChar w:fldCharType="end"/>
      </w:r>
      <w:r w:rsidRPr="00001A77">
        <w:rPr>
          <w:sz w:val="22"/>
          <w:szCs w:val="22"/>
        </w:rPr>
        <w:t>: Environmental Management and Monitoring Costs</w:t>
      </w:r>
      <w:bookmarkEnd w:id="411"/>
    </w:p>
    <w:p w:rsidR="00A531C0" w:rsidRPr="00001A77" w:rsidRDefault="00481676">
      <w:pPr>
        <w:pStyle w:val="Caption"/>
        <w:rPr>
          <w:szCs w:val="22"/>
        </w:rPr>
      </w:pPr>
      <w:r w:rsidRPr="00001A77">
        <w:rPr>
          <w:b w:val="0"/>
        </w:rPr>
        <w:t>(Rupees)</w:t>
      </w:r>
    </w:p>
    <w:tbl>
      <w:tblPr>
        <w:tblStyle w:val="TableGrid"/>
        <w:tblW w:w="5000" w:type="pct"/>
        <w:tblLook w:val="04A0" w:firstRow="1" w:lastRow="0" w:firstColumn="1" w:lastColumn="0" w:noHBand="0" w:noVBand="1"/>
      </w:tblPr>
      <w:tblGrid>
        <w:gridCol w:w="3878"/>
        <w:gridCol w:w="1309"/>
        <w:gridCol w:w="2640"/>
        <w:gridCol w:w="1418"/>
      </w:tblGrid>
      <w:tr w:rsidR="00A531C0" w:rsidRPr="00001A77" w:rsidTr="002C4BE1">
        <w:trPr>
          <w:trHeight w:val="288"/>
          <w:tblHeader/>
        </w:trPr>
        <w:tc>
          <w:tcPr>
            <w:tcW w:w="212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b/>
                <w:color w:val="000000"/>
                <w:sz w:val="20"/>
                <w:szCs w:val="20"/>
              </w:rPr>
            </w:pPr>
            <w:r w:rsidRPr="00001A77">
              <w:rPr>
                <w:rFonts w:cs="Arial"/>
                <w:b/>
                <w:color w:val="000000"/>
                <w:sz w:val="20"/>
                <w:szCs w:val="20"/>
              </w:rPr>
              <w:t>Monitoring Component</w:t>
            </w:r>
          </w:p>
        </w:tc>
        <w:tc>
          <w:tcPr>
            <w:tcW w:w="7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b/>
                <w:color w:val="000000"/>
                <w:sz w:val="20"/>
                <w:szCs w:val="20"/>
              </w:rPr>
            </w:pPr>
            <w:r w:rsidRPr="00001A77">
              <w:rPr>
                <w:rFonts w:cs="Arial"/>
                <w:b/>
                <w:color w:val="000000"/>
                <w:sz w:val="20"/>
                <w:szCs w:val="20"/>
              </w:rPr>
              <w:t>Rate</w:t>
            </w:r>
          </w:p>
        </w:tc>
        <w:tc>
          <w:tcPr>
            <w:tcW w:w="13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b/>
                <w:color w:val="000000"/>
                <w:sz w:val="20"/>
                <w:szCs w:val="20"/>
              </w:rPr>
            </w:pPr>
            <w:r w:rsidRPr="00001A77">
              <w:rPr>
                <w:rFonts w:cs="Arial"/>
                <w:b/>
                <w:color w:val="000000"/>
                <w:sz w:val="20"/>
                <w:szCs w:val="20"/>
              </w:rPr>
              <w:t xml:space="preserve">Amount </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b/>
                <w:color w:val="000000"/>
                <w:sz w:val="20"/>
                <w:szCs w:val="20"/>
              </w:rPr>
            </w:pPr>
            <w:r w:rsidRPr="00001A77">
              <w:rPr>
                <w:rFonts w:cs="Arial"/>
                <w:b/>
                <w:color w:val="000000"/>
                <w:sz w:val="20"/>
                <w:szCs w:val="20"/>
              </w:rPr>
              <w:t>Source of Fund</w:t>
            </w:r>
          </w:p>
        </w:tc>
      </w:tr>
      <w:tr w:rsidR="00A531C0" w:rsidRPr="00001A77" w:rsidTr="002C4BE1">
        <w:trPr>
          <w:trHeight w:val="288"/>
        </w:trPr>
        <w:tc>
          <w:tcPr>
            <w:tcW w:w="4201" w:type="pct"/>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b/>
                <w:caps/>
                <w:color w:val="000000"/>
                <w:sz w:val="20"/>
                <w:szCs w:val="20"/>
              </w:rPr>
            </w:pPr>
            <w:r w:rsidRPr="00001A77">
              <w:rPr>
                <w:rFonts w:cs="Arial"/>
                <w:b/>
                <w:caps/>
                <w:color w:val="000000"/>
                <w:sz w:val="20"/>
                <w:szCs w:val="20"/>
              </w:rPr>
              <w:t>Pre</w:t>
            </w:r>
            <w:r w:rsidR="00547B75">
              <w:rPr>
                <w:rFonts w:cs="Arial"/>
                <w:b/>
                <w:caps/>
                <w:color w:val="000000"/>
                <w:sz w:val="20"/>
                <w:szCs w:val="20"/>
              </w:rPr>
              <w:t>-</w:t>
            </w:r>
            <w:r w:rsidRPr="00001A77">
              <w:rPr>
                <w:rFonts w:cs="Arial"/>
                <w:b/>
                <w:caps/>
                <w:color w:val="000000"/>
                <w:sz w:val="20"/>
                <w:szCs w:val="20"/>
              </w:rPr>
              <w:t>construction and Construction Phase</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A531C0" w:rsidP="002C4BE1">
            <w:pPr>
              <w:rPr>
                <w:rFonts w:cs="Arial"/>
                <w:b/>
                <w:caps/>
                <w:color w:val="000000"/>
                <w:sz w:val="20"/>
                <w:szCs w:val="20"/>
              </w:rPr>
            </w:pPr>
          </w:p>
        </w:tc>
      </w:tr>
      <w:tr w:rsidR="00A531C0" w:rsidRPr="00001A77" w:rsidTr="002C4BE1">
        <w:trPr>
          <w:trHeight w:val="288"/>
        </w:trPr>
        <w:tc>
          <w:tcPr>
            <w:tcW w:w="212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sz w:val="20"/>
                <w:szCs w:val="20"/>
              </w:rPr>
            </w:pPr>
            <w:r w:rsidRPr="00001A77">
              <w:rPr>
                <w:rFonts w:cs="Arial"/>
                <w:b/>
                <w:sz w:val="20"/>
                <w:szCs w:val="20"/>
              </w:rPr>
              <w:t>Air Quality</w:t>
            </w:r>
          </w:p>
          <w:p w:rsidR="00A531C0" w:rsidRPr="00001A77" w:rsidRDefault="00481676" w:rsidP="002C4BE1">
            <w:pPr>
              <w:rPr>
                <w:rFonts w:cs="Arial"/>
                <w:sz w:val="20"/>
                <w:szCs w:val="20"/>
              </w:rPr>
            </w:pPr>
            <w:r w:rsidRPr="00001A77">
              <w:rPr>
                <w:rFonts w:cs="Arial"/>
                <w:sz w:val="20"/>
                <w:szCs w:val="20"/>
              </w:rPr>
              <w:t xml:space="preserve">One location at DOLE Building, thrice a year (one sample at pre refurbishment and six samples during refurbishment  phase; total: seven samples) </w:t>
            </w:r>
          </w:p>
        </w:tc>
        <w:tc>
          <w:tcPr>
            <w:tcW w:w="7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sz w:val="20"/>
                <w:szCs w:val="20"/>
              </w:rPr>
            </w:pPr>
            <w:r w:rsidRPr="00001A77">
              <w:rPr>
                <w:rFonts w:cs="Arial"/>
                <w:sz w:val="20"/>
                <w:szCs w:val="20"/>
              </w:rPr>
              <w:t>10,000</w:t>
            </w:r>
          </w:p>
        </w:tc>
        <w:tc>
          <w:tcPr>
            <w:tcW w:w="13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tabs>
                <w:tab w:val="center" w:pos="1552"/>
                <w:tab w:val="right" w:pos="3104"/>
              </w:tabs>
              <w:rPr>
                <w:rFonts w:cs="Arial"/>
                <w:color w:val="000000"/>
                <w:sz w:val="20"/>
                <w:szCs w:val="20"/>
              </w:rPr>
            </w:pPr>
            <w:r w:rsidRPr="00001A77">
              <w:rPr>
                <w:rFonts w:cs="Arial"/>
                <w:color w:val="000000"/>
                <w:sz w:val="20"/>
                <w:szCs w:val="20"/>
              </w:rPr>
              <w:t>70,000</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tabs>
                <w:tab w:val="center" w:pos="1552"/>
                <w:tab w:val="right" w:pos="3104"/>
              </w:tabs>
              <w:rPr>
                <w:rFonts w:cs="Arial"/>
                <w:color w:val="000000"/>
                <w:sz w:val="20"/>
                <w:szCs w:val="20"/>
              </w:rPr>
            </w:pPr>
            <w:r w:rsidRPr="00001A77">
              <w:rPr>
                <w:rFonts w:cs="Arial"/>
                <w:color w:val="000000"/>
                <w:sz w:val="20"/>
                <w:szCs w:val="20"/>
              </w:rPr>
              <w:t>Contractor</w:t>
            </w:r>
          </w:p>
        </w:tc>
      </w:tr>
      <w:tr w:rsidR="00A531C0" w:rsidRPr="00001A77" w:rsidTr="002C4BE1">
        <w:trPr>
          <w:trHeight w:val="288"/>
        </w:trPr>
        <w:tc>
          <w:tcPr>
            <w:tcW w:w="212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b/>
                <w:sz w:val="20"/>
                <w:szCs w:val="20"/>
              </w:rPr>
            </w:pPr>
            <w:r w:rsidRPr="00001A77">
              <w:rPr>
                <w:rFonts w:cs="Arial"/>
                <w:b/>
                <w:sz w:val="20"/>
                <w:szCs w:val="20"/>
              </w:rPr>
              <w:t xml:space="preserve">Water Quality </w:t>
            </w:r>
          </w:p>
          <w:p w:rsidR="00A531C0" w:rsidRPr="00001A77" w:rsidRDefault="00481676" w:rsidP="002C4BE1">
            <w:pPr>
              <w:rPr>
                <w:rFonts w:cs="Arial"/>
                <w:sz w:val="20"/>
                <w:szCs w:val="20"/>
              </w:rPr>
            </w:pPr>
            <w:r w:rsidRPr="00001A77">
              <w:rPr>
                <w:rFonts w:cs="Arial"/>
                <w:sz w:val="20"/>
                <w:szCs w:val="20"/>
              </w:rPr>
              <w:t>One ground water sample from Building site    (one sample at pre refurbishment and six samples during refurbishment  phase; total: seven samples)</w:t>
            </w:r>
          </w:p>
        </w:tc>
        <w:tc>
          <w:tcPr>
            <w:tcW w:w="7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sz w:val="20"/>
                <w:szCs w:val="20"/>
              </w:rPr>
            </w:pPr>
            <w:r w:rsidRPr="00001A77">
              <w:rPr>
                <w:rFonts w:cs="Arial"/>
                <w:sz w:val="20"/>
                <w:szCs w:val="20"/>
              </w:rPr>
              <w:t>10,000</w:t>
            </w:r>
          </w:p>
        </w:tc>
        <w:tc>
          <w:tcPr>
            <w:tcW w:w="13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color w:val="000000"/>
                <w:sz w:val="20"/>
                <w:szCs w:val="20"/>
              </w:rPr>
            </w:pPr>
            <w:r w:rsidRPr="00001A77">
              <w:rPr>
                <w:rFonts w:cs="Arial"/>
                <w:color w:val="000000"/>
                <w:sz w:val="20"/>
                <w:szCs w:val="20"/>
              </w:rPr>
              <w:t>70,000</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color w:val="000000"/>
                <w:sz w:val="20"/>
                <w:szCs w:val="20"/>
              </w:rPr>
            </w:pPr>
            <w:r w:rsidRPr="00001A77">
              <w:rPr>
                <w:rFonts w:cs="Arial"/>
                <w:color w:val="000000"/>
                <w:sz w:val="20"/>
                <w:szCs w:val="20"/>
              </w:rPr>
              <w:t>Contractor</w:t>
            </w:r>
          </w:p>
        </w:tc>
      </w:tr>
      <w:tr w:rsidR="00A531C0" w:rsidRPr="00001A77" w:rsidTr="002C4BE1">
        <w:trPr>
          <w:trHeight w:val="288"/>
        </w:trPr>
        <w:tc>
          <w:tcPr>
            <w:tcW w:w="212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b/>
                <w:sz w:val="20"/>
                <w:szCs w:val="20"/>
              </w:rPr>
            </w:pPr>
            <w:r w:rsidRPr="00001A77">
              <w:rPr>
                <w:rFonts w:cs="Arial"/>
                <w:b/>
                <w:sz w:val="20"/>
                <w:szCs w:val="20"/>
              </w:rPr>
              <w:t xml:space="preserve">Noise Quality </w:t>
            </w:r>
          </w:p>
          <w:p w:rsidR="00A531C0" w:rsidRPr="00001A77" w:rsidRDefault="00481676" w:rsidP="002C4BE1">
            <w:pPr>
              <w:rPr>
                <w:rFonts w:cs="Arial"/>
                <w:sz w:val="20"/>
                <w:szCs w:val="20"/>
              </w:rPr>
            </w:pPr>
            <w:r w:rsidRPr="00001A77">
              <w:rPr>
                <w:rFonts w:cs="Arial"/>
                <w:sz w:val="20"/>
                <w:szCs w:val="20"/>
              </w:rPr>
              <w:t xml:space="preserve">One location at project site (one sample at pre-refurbishment  and six samples during refurbishment  phase; total 7 samples)  </w:t>
            </w:r>
          </w:p>
        </w:tc>
        <w:tc>
          <w:tcPr>
            <w:tcW w:w="7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sz w:val="20"/>
                <w:szCs w:val="20"/>
              </w:rPr>
            </w:pPr>
            <w:r w:rsidRPr="00001A77">
              <w:rPr>
                <w:rFonts w:cs="Arial"/>
                <w:sz w:val="20"/>
                <w:szCs w:val="20"/>
              </w:rPr>
              <w:t>3000</w:t>
            </w:r>
          </w:p>
        </w:tc>
        <w:tc>
          <w:tcPr>
            <w:tcW w:w="13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color w:val="000000"/>
                <w:sz w:val="20"/>
                <w:szCs w:val="20"/>
              </w:rPr>
            </w:pPr>
            <w:r w:rsidRPr="00001A77">
              <w:rPr>
                <w:rFonts w:cs="Arial"/>
                <w:color w:val="000000"/>
                <w:sz w:val="20"/>
                <w:szCs w:val="20"/>
              </w:rPr>
              <w:t>21,000</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color w:val="000000"/>
                <w:sz w:val="20"/>
                <w:szCs w:val="20"/>
              </w:rPr>
            </w:pPr>
            <w:r w:rsidRPr="00001A77">
              <w:rPr>
                <w:rFonts w:cs="Arial"/>
                <w:color w:val="000000"/>
                <w:sz w:val="20"/>
                <w:szCs w:val="20"/>
              </w:rPr>
              <w:t>Contractor</w:t>
            </w:r>
          </w:p>
        </w:tc>
      </w:tr>
      <w:tr w:rsidR="00A531C0" w:rsidRPr="00001A77" w:rsidTr="002C4BE1">
        <w:trPr>
          <w:trHeight w:val="288"/>
        </w:trPr>
        <w:tc>
          <w:tcPr>
            <w:tcW w:w="212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BodyText0"/>
              <w:spacing w:before="0" w:line="240" w:lineRule="auto"/>
              <w:rPr>
                <w:rFonts w:eastAsiaTheme="minorEastAsia"/>
                <w:szCs w:val="20"/>
                <w:lang w:val="en-US" w:eastAsia="en-US"/>
              </w:rPr>
            </w:pPr>
            <w:r w:rsidRPr="00001A77">
              <w:rPr>
                <w:rFonts w:eastAsiaTheme="minorEastAsia"/>
                <w:szCs w:val="20"/>
                <w:lang w:val="en-US" w:eastAsia="en-US"/>
              </w:rPr>
              <w:t xml:space="preserve">Training for Capacity Building of stakeholders </w:t>
            </w:r>
          </w:p>
        </w:tc>
        <w:tc>
          <w:tcPr>
            <w:tcW w:w="2072"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sz w:val="20"/>
                <w:szCs w:val="20"/>
              </w:rPr>
            </w:pPr>
            <w:r w:rsidRPr="00001A77">
              <w:rPr>
                <w:rFonts w:cs="Arial"/>
                <w:sz w:val="20"/>
                <w:szCs w:val="20"/>
              </w:rPr>
              <w:t>Covered in the consultancy cost of the Public Works Department and the project management consulting firm</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A531C0" w:rsidP="002C4BE1">
            <w:pPr>
              <w:tabs>
                <w:tab w:val="left" w:pos="251"/>
              </w:tabs>
              <w:rPr>
                <w:rFonts w:cs="Arial"/>
                <w:color w:val="000000"/>
                <w:sz w:val="20"/>
                <w:szCs w:val="20"/>
              </w:rPr>
            </w:pPr>
          </w:p>
        </w:tc>
      </w:tr>
      <w:tr w:rsidR="00A531C0" w:rsidRPr="00001A77" w:rsidTr="002C4BE1">
        <w:trPr>
          <w:trHeight w:val="288"/>
        </w:trPr>
        <w:tc>
          <w:tcPr>
            <w:tcW w:w="212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sz w:val="20"/>
                <w:szCs w:val="20"/>
              </w:rPr>
            </w:pPr>
            <w:r w:rsidRPr="00001A77">
              <w:rPr>
                <w:rFonts w:cs="Arial"/>
                <w:sz w:val="20"/>
                <w:szCs w:val="20"/>
              </w:rPr>
              <w:t xml:space="preserve">Total </w:t>
            </w:r>
            <w:r w:rsidR="00547B75">
              <w:rPr>
                <w:rFonts w:cs="Arial"/>
                <w:sz w:val="20"/>
                <w:szCs w:val="20"/>
              </w:rPr>
              <w:t xml:space="preserve"> Pre-</w:t>
            </w:r>
            <w:r w:rsidRPr="00001A77">
              <w:rPr>
                <w:rFonts w:cs="Arial"/>
                <w:sz w:val="20"/>
                <w:szCs w:val="20"/>
              </w:rPr>
              <w:t>Construction</w:t>
            </w:r>
            <w:r w:rsidR="00547B75">
              <w:rPr>
                <w:rFonts w:cs="Arial"/>
                <w:sz w:val="20"/>
                <w:szCs w:val="20"/>
              </w:rPr>
              <w:t xml:space="preserve"> and Construction</w:t>
            </w:r>
            <w:r w:rsidRPr="00001A77">
              <w:rPr>
                <w:rFonts w:cs="Arial"/>
                <w:sz w:val="20"/>
                <w:szCs w:val="20"/>
              </w:rPr>
              <w:t xml:space="preserve"> Phase Monitoring Cost </w:t>
            </w:r>
          </w:p>
        </w:tc>
        <w:tc>
          <w:tcPr>
            <w:tcW w:w="7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sz w:val="20"/>
                <w:szCs w:val="20"/>
              </w:rPr>
            </w:pPr>
            <w:r w:rsidRPr="00001A77">
              <w:rPr>
                <w:rFonts w:cs="Arial"/>
                <w:sz w:val="20"/>
                <w:szCs w:val="20"/>
              </w:rPr>
              <w:t> </w:t>
            </w:r>
          </w:p>
        </w:tc>
        <w:tc>
          <w:tcPr>
            <w:tcW w:w="13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b/>
                <w:color w:val="000000"/>
                <w:sz w:val="20"/>
                <w:szCs w:val="20"/>
              </w:rPr>
            </w:pPr>
            <w:r w:rsidRPr="00001A77">
              <w:rPr>
                <w:rFonts w:cs="Arial"/>
                <w:b/>
                <w:color w:val="000000"/>
                <w:sz w:val="20"/>
                <w:szCs w:val="20"/>
              </w:rPr>
              <w:t>161,000</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b/>
                <w:color w:val="000000"/>
                <w:sz w:val="20"/>
                <w:szCs w:val="20"/>
              </w:rPr>
            </w:pPr>
            <w:r w:rsidRPr="00001A77">
              <w:rPr>
                <w:rFonts w:cs="Arial"/>
                <w:b/>
                <w:color w:val="000000"/>
                <w:sz w:val="20"/>
                <w:szCs w:val="20"/>
              </w:rPr>
              <w:t>Contractor</w:t>
            </w:r>
          </w:p>
        </w:tc>
      </w:tr>
      <w:tr w:rsidR="00A531C0" w:rsidRPr="00001A77" w:rsidTr="002C4BE1">
        <w:trPr>
          <w:trHeight w:val="288"/>
        </w:trPr>
        <w:tc>
          <w:tcPr>
            <w:tcW w:w="4201" w:type="pct"/>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b/>
                <w:bCs/>
                <w:iCs/>
                <w:caps/>
                <w:color w:val="000000"/>
                <w:sz w:val="20"/>
                <w:szCs w:val="20"/>
              </w:rPr>
            </w:pPr>
            <w:r w:rsidRPr="00001A77">
              <w:rPr>
                <w:rFonts w:cs="Arial"/>
                <w:b/>
                <w:bCs/>
                <w:iCs/>
                <w:caps/>
                <w:color w:val="000000"/>
                <w:sz w:val="20"/>
                <w:szCs w:val="20"/>
              </w:rPr>
              <w:t>Operations &amp; Maintenance (</w:t>
            </w:r>
            <w:proofErr w:type="spellStart"/>
            <w:r w:rsidRPr="00001A77">
              <w:rPr>
                <w:rFonts w:cs="Arial"/>
                <w:b/>
                <w:bCs/>
                <w:iCs/>
                <w:caps/>
                <w:color w:val="000000"/>
                <w:sz w:val="20"/>
                <w:szCs w:val="20"/>
              </w:rPr>
              <w:t>O&amp;M</w:t>
            </w:r>
            <w:proofErr w:type="spellEnd"/>
            <w:r w:rsidRPr="00001A77">
              <w:rPr>
                <w:rFonts w:cs="Arial"/>
                <w:b/>
                <w:bCs/>
                <w:iCs/>
                <w:caps/>
                <w:color w:val="000000"/>
                <w:sz w:val="20"/>
                <w:szCs w:val="20"/>
              </w:rPr>
              <w:t>) Phase</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A531C0" w:rsidP="002C4BE1">
            <w:pPr>
              <w:rPr>
                <w:rFonts w:cs="Arial"/>
                <w:b/>
                <w:bCs/>
                <w:iCs/>
                <w:color w:val="000000"/>
                <w:sz w:val="20"/>
                <w:szCs w:val="20"/>
              </w:rPr>
            </w:pPr>
          </w:p>
        </w:tc>
      </w:tr>
      <w:tr w:rsidR="00A531C0" w:rsidRPr="00001A77" w:rsidTr="002C4BE1">
        <w:trPr>
          <w:trHeight w:val="288"/>
        </w:trPr>
        <w:tc>
          <w:tcPr>
            <w:tcW w:w="212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b/>
                <w:color w:val="000000"/>
                <w:sz w:val="20"/>
                <w:szCs w:val="20"/>
              </w:rPr>
            </w:pPr>
            <w:r w:rsidRPr="00001A77">
              <w:rPr>
                <w:rFonts w:cs="Arial"/>
                <w:b/>
                <w:color w:val="000000"/>
                <w:sz w:val="20"/>
                <w:szCs w:val="20"/>
              </w:rPr>
              <w:t>Air Quality</w:t>
            </w:r>
          </w:p>
          <w:p w:rsidR="00A531C0" w:rsidRPr="00001A77" w:rsidRDefault="00481676" w:rsidP="002C4BE1">
            <w:pPr>
              <w:rPr>
                <w:rFonts w:eastAsia="Calibri" w:cs="Arial"/>
                <w:b/>
                <w:snapToGrid w:val="0"/>
                <w:color w:val="000000"/>
                <w:sz w:val="20"/>
                <w:szCs w:val="20"/>
                <w:lang w:val="de-DE" w:eastAsia="de-DE"/>
              </w:rPr>
            </w:pPr>
            <w:r w:rsidRPr="00001A77">
              <w:rPr>
                <w:rFonts w:cs="Arial"/>
                <w:color w:val="000000"/>
                <w:sz w:val="20"/>
                <w:szCs w:val="20"/>
              </w:rPr>
              <w:t xml:space="preserve">One location at MCC building, thrice a year, for first 2 years (three samples a year, total of six samples) </w:t>
            </w:r>
          </w:p>
        </w:tc>
        <w:tc>
          <w:tcPr>
            <w:tcW w:w="7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color w:val="000000"/>
                <w:sz w:val="20"/>
                <w:szCs w:val="20"/>
              </w:rPr>
            </w:pPr>
            <w:r w:rsidRPr="00001A77">
              <w:rPr>
                <w:rFonts w:cs="Arial"/>
                <w:color w:val="000000"/>
                <w:sz w:val="20"/>
                <w:szCs w:val="20"/>
              </w:rPr>
              <w:t>10,000</w:t>
            </w:r>
          </w:p>
        </w:tc>
        <w:tc>
          <w:tcPr>
            <w:tcW w:w="13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color w:val="000000"/>
                <w:sz w:val="20"/>
                <w:szCs w:val="20"/>
              </w:rPr>
            </w:pPr>
            <w:r w:rsidRPr="00001A77">
              <w:rPr>
                <w:rFonts w:cs="Arial"/>
                <w:color w:val="000000"/>
                <w:sz w:val="20"/>
                <w:szCs w:val="20"/>
              </w:rPr>
              <w:t>60,000</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color w:val="000000"/>
                <w:sz w:val="20"/>
                <w:szCs w:val="20"/>
              </w:rPr>
            </w:pPr>
            <w:r w:rsidRPr="00001A77">
              <w:rPr>
                <w:rFonts w:cs="Arial"/>
                <w:color w:val="000000"/>
                <w:sz w:val="20"/>
                <w:szCs w:val="20"/>
              </w:rPr>
              <w:t>PMU</w:t>
            </w:r>
          </w:p>
        </w:tc>
      </w:tr>
      <w:tr w:rsidR="00A531C0" w:rsidRPr="00001A77" w:rsidTr="002C4BE1">
        <w:trPr>
          <w:trHeight w:val="288"/>
        </w:trPr>
        <w:tc>
          <w:tcPr>
            <w:tcW w:w="212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b/>
                <w:color w:val="000000"/>
                <w:sz w:val="20"/>
                <w:szCs w:val="20"/>
              </w:rPr>
            </w:pPr>
            <w:r w:rsidRPr="00001A77">
              <w:rPr>
                <w:rFonts w:cs="Arial"/>
                <w:b/>
                <w:color w:val="000000"/>
                <w:sz w:val="20"/>
                <w:szCs w:val="20"/>
              </w:rPr>
              <w:t>Water Quality</w:t>
            </w:r>
          </w:p>
          <w:p w:rsidR="00A531C0" w:rsidRPr="00001A77" w:rsidRDefault="00481676" w:rsidP="002C4BE1">
            <w:pPr>
              <w:rPr>
                <w:rFonts w:eastAsia="Calibri" w:cs="Arial"/>
                <w:b/>
                <w:snapToGrid w:val="0"/>
                <w:color w:val="000000"/>
                <w:sz w:val="20"/>
                <w:szCs w:val="20"/>
                <w:lang w:val="de-DE" w:eastAsia="de-DE"/>
              </w:rPr>
            </w:pPr>
            <w:r w:rsidRPr="00001A77">
              <w:rPr>
                <w:rFonts w:cs="Arial"/>
                <w:color w:val="000000"/>
                <w:sz w:val="20"/>
                <w:szCs w:val="20"/>
              </w:rPr>
              <w:t>One ground water sample at MCC building , thrice a year, for first 2 years (three samples a year, total of six samples)</w:t>
            </w:r>
          </w:p>
        </w:tc>
        <w:tc>
          <w:tcPr>
            <w:tcW w:w="7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color w:val="000000"/>
                <w:sz w:val="20"/>
                <w:szCs w:val="20"/>
              </w:rPr>
            </w:pPr>
            <w:r w:rsidRPr="00001A77">
              <w:rPr>
                <w:rFonts w:cs="Arial"/>
                <w:color w:val="000000"/>
                <w:sz w:val="20"/>
                <w:szCs w:val="20"/>
              </w:rPr>
              <w:t>10,000</w:t>
            </w:r>
          </w:p>
        </w:tc>
        <w:tc>
          <w:tcPr>
            <w:tcW w:w="13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color w:val="000000"/>
                <w:sz w:val="20"/>
                <w:szCs w:val="20"/>
              </w:rPr>
            </w:pPr>
            <w:r w:rsidRPr="00001A77">
              <w:rPr>
                <w:rFonts w:cs="Arial"/>
                <w:color w:val="000000"/>
                <w:sz w:val="20"/>
                <w:szCs w:val="20"/>
              </w:rPr>
              <w:t>60,000</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color w:val="000000"/>
                <w:sz w:val="20"/>
                <w:szCs w:val="20"/>
              </w:rPr>
            </w:pPr>
            <w:r w:rsidRPr="00001A77">
              <w:rPr>
                <w:rFonts w:cs="Arial"/>
                <w:color w:val="000000"/>
                <w:sz w:val="20"/>
                <w:szCs w:val="20"/>
              </w:rPr>
              <w:t>PMU</w:t>
            </w:r>
          </w:p>
        </w:tc>
      </w:tr>
      <w:tr w:rsidR="00A531C0" w:rsidRPr="00001A77" w:rsidTr="002C4BE1">
        <w:trPr>
          <w:trHeight w:val="288"/>
        </w:trPr>
        <w:tc>
          <w:tcPr>
            <w:tcW w:w="212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b/>
                <w:color w:val="000000"/>
                <w:sz w:val="20"/>
                <w:szCs w:val="20"/>
              </w:rPr>
            </w:pPr>
            <w:r w:rsidRPr="00001A77">
              <w:rPr>
                <w:rFonts w:cs="Arial"/>
                <w:b/>
                <w:color w:val="000000"/>
                <w:sz w:val="20"/>
                <w:szCs w:val="20"/>
                <w:u w:val="single"/>
              </w:rPr>
              <w:t>Noise Quality</w:t>
            </w:r>
            <w:r w:rsidRPr="00001A77">
              <w:rPr>
                <w:rFonts w:cs="Arial"/>
                <w:b/>
                <w:color w:val="000000"/>
                <w:sz w:val="20"/>
                <w:szCs w:val="20"/>
              </w:rPr>
              <w:t xml:space="preserve"> </w:t>
            </w:r>
          </w:p>
          <w:p w:rsidR="00A531C0" w:rsidRPr="00001A77" w:rsidRDefault="00481676" w:rsidP="002C4BE1">
            <w:pPr>
              <w:rPr>
                <w:rFonts w:eastAsia="Calibri" w:cs="Arial"/>
                <w:b/>
                <w:snapToGrid w:val="0"/>
                <w:color w:val="000000"/>
                <w:sz w:val="20"/>
                <w:szCs w:val="20"/>
                <w:lang w:val="de-DE" w:eastAsia="de-DE"/>
              </w:rPr>
            </w:pPr>
            <w:r w:rsidRPr="00001A77">
              <w:rPr>
                <w:rFonts w:cs="Arial"/>
                <w:color w:val="000000"/>
                <w:sz w:val="20"/>
                <w:szCs w:val="20"/>
              </w:rPr>
              <w:t xml:space="preserve">One location at MCC building, thrice a year, for first 2 years (three samples a year, total of six samples) </w:t>
            </w:r>
          </w:p>
        </w:tc>
        <w:tc>
          <w:tcPr>
            <w:tcW w:w="740"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color w:val="000000"/>
                <w:sz w:val="20"/>
                <w:szCs w:val="20"/>
              </w:rPr>
            </w:pPr>
            <w:r w:rsidRPr="00001A77">
              <w:rPr>
                <w:rFonts w:cs="Arial"/>
                <w:color w:val="000000"/>
                <w:sz w:val="20"/>
                <w:szCs w:val="20"/>
              </w:rPr>
              <w:t>3,000</w:t>
            </w:r>
          </w:p>
        </w:tc>
        <w:tc>
          <w:tcPr>
            <w:tcW w:w="133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color w:val="000000"/>
                <w:sz w:val="20"/>
                <w:szCs w:val="20"/>
              </w:rPr>
            </w:pPr>
            <w:r w:rsidRPr="00001A77">
              <w:rPr>
                <w:rFonts w:cs="Arial"/>
                <w:color w:val="000000"/>
                <w:sz w:val="20"/>
                <w:szCs w:val="20"/>
              </w:rPr>
              <w:t>18,000</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color w:val="000000"/>
                <w:sz w:val="20"/>
                <w:szCs w:val="20"/>
              </w:rPr>
            </w:pPr>
            <w:r w:rsidRPr="00001A77">
              <w:rPr>
                <w:rFonts w:cs="Arial"/>
                <w:color w:val="000000"/>
                <w:sz w:val="20"/>
                <w:szCs w:val="20"/>
              </w:rPr>
              <w:t>PMU</w:t>
            </w:r>
          </w:p>
        </w:tc>
      </w:tr>
      <w:tr w:rsidR="00A531C0" w:rsidRPr="00001A77" w:rsidTr="002C4BE1">
        <w:trPr>
          <w:trHeight w:val="288"/>
        </w:trPr>
        <w:tc>
          <w:tcPr>
            <w:tcW w:w="2129" w:type="pct"/>
            <w:tcBorders>
              <w:top w:val="single" w:sz="4" w:space="0" w:color="000000" w:themeColor="text1"/>
              <w:left w:val="single" w:sz="4" w:space="0" w:color="000000" w:themeColor="text1"/>
              <w:bottom w:val="single" w:sz="4" w:space="0" w:color="000000" w:themeColor="text1"/>
              <w:right w:val="single" w:sz="4" w:space="0" w:color="000000" w:themeColor="text1"/>
            </w:tcBorders>
            <w:noWrap/>
            <w:hideMark/>
          </w:tcPr>
          <w:p w:rsidR="00A531C0" w:rsidRPr="00001A77" w:rsidRDefault="00481676" w:rsidP="002C4BE1">
            <w:pPr>
              <w:rPr>
                <w:rFonts w:eastAsia="Calibri" w:cs="Arial"/>
                <w:b/>
                <w:snapToGrid w:val="0"/>
                <w:color w:val="000000"/>
                <w:sz w:val="20"/>
                <w:szCs w:val="20"/>
                <w:lang w:val="de-DE" w:eastAsia="de-DE"/>
              </w:rPr>
            </w:pPr>
            <w:r w:rsidRPr="00001A77">
              <w:rPr>
                <w:rFonts w:cs="Arial"/>
                <w:color w:val="000000"/>
                <w:sz w:val="20"/>
                <w:szCs w:val="20"/>
              </w:rPr>
              <w:t xml:space="preserve">Total </w:t>
            </w:r>
            <w:proofErr w:type="spellStart"/>
            <w:r w:rsidRPr="00001A77">
              <w:rPr>
                <w:rFonts w:cs="Arial"/>
                <w:color w:val="000000"/>
                <w:sz w:val="20"/>
                <w:szCs w:val="20"/>
              </w:rPr>
              <w:t>O&amp;M</w:t>
            </w:r>
            <w:proofErr w:type="spellEnd"/>
            <w:r w:rsidRPr="00001A77">
              <w:rPr>
                <w:rFonts w:cs="Arial"/>
                <w:color w:val="000000"/>
                <w:sz w:val="20"/>
                <w:szCs w:val="20"/>
              </w:rPr>
              <w:t xml:space="preserve"> Phase Monitoring Cost </w:t>
            </w:r>
          </w:p>
        </w:tc>
        <w:tc>
          <w:tcPr>
            <w:tcW w:w="740" w:type="pct"/>
            <w:tcBorders>
              <w:top w:val="single" w:sz="4" w:space="0" w:color="000000" w:themeColor="text1"/>
              <w:left w:val="single" w:sz="4" w:space="0" w:color="000000" w:themeColor="text1"/>
              <w:bottom w:val="single" w:sz="4" w:space="0" w:color="000000" w:themeColor="text1"/>
              <w:right w:val="single" w:sz="4" w:space="0" w:color="000000" w:themeColor="text1"/>
            </w:tcBorders>
            <w:noWrap/>
            <w:hideMark/>
          </w:tcPr>
          <w:p w:rsidR="00A531C0" w:rsidRPr="00001A77" w:rsidRDefault="00A531C0" w:rsidP="002C4BE1">
            <w:pPr>
              <w:contextualSpacing w:val="0"/>
              <w:rPr>
                <w:rFonts w:cs="Arial"/>
              </w:rPr>
            </w:pPr>
          </w:p>
        </w:tc>
        <w:tc>
          <w:tcPr>
            <w:tcW w:w="1332" w:type="pct"/>
            <w:tcBorders>
              <w:top w:val="single" w:sz="4" w:space="0" w:color="000000" w:themeColor="text1"/>
              <w:left w:val="single" w:sz="4" w:space="0" w:color="000000" w:themeColor="text1"/>
              <w:bottom w:val="single" w:sz="4" w:space="0" w:color="000000" w:themeColor="text1"/>
              <w:right w:val="single" w:sz="4" w:space="0" w:color="000000" w:themeColor="text1"/>
            </w:tcBorders>
            <w:noWrap/>
            <w:hideMark/>
          </w:tcPr>
          <w:p w:rsidR="00A531C0" w:rsidRPr="00001A77" w:rsidRDefault="00481676" w:rsidP="002C4BE1">
            <w:pPr>
              <w:rPr>
                <w:rFonts w:cs="Arial"/>
                <w:b/>
                <w:color w:val="000000"/>
                <w:sz w:val="20"/>
                <w:szCs w:val="20"/>
              </w:rPr>
            </w:pPr>
            <w:r w:rsidRPr="00001A77">
              <w:rPr>
                <w:rFonts w:cs="Arial"/>
                <w:b/>
                <w:color w:val="000000"/>
                <w:sz w:val="20"/>
                <w:szCs w:val="20"/>
              </w:rPr>
              <w:t>138,000</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rPr>
                <w:rFonts w:cs="Arial"/>
                <w:b/>
                <w:color w:val="000000"/>
                <w:sz w:val="20"/>
                <w:szCs w:val="20"/>
              </w:rPr>
            </w:pPr>
            <w:r w:rsidRPr="00001A77">
              <w:rPr>
                <w:rFonts w:cs="Arial"/>
                <w:b/>
                <w:color w:val="000000"/>
                <w:sz w:val="20"/>
                <w:szCs w:val="20"/>
              </w:rPr>
              <w:t>PMU</w:t>
            </w:r>
          </w:p>
        </w:tc>
      </w:tr>
      <w:tr w:rsidR="00A531C0" w:rsidRPr="00001A77" w:rsidTr="002C4BE1">
        <w:trPr>
          <w:trHeight w:val="288"/>
        </w:trPr>
        <w:tc>
          <w:tcPr>
            <w:tcW w:w="2129" w:type="pct"/>
            <w:tcBorders>
              <w:top w:val="single" w:sz="4" w:space="0" w:color="000000" w:themeColor="text1"/>
              <w:left w:val="single" w:sz="4" w:space="0" w:color="000000" w:themeColor="text1"/>
              <w:bottom w:val="single" w:sz="4" w:space="0" w:color="000000" w:themeColor="text1"/>
              <w:right w:val="single" w:sz="4" w:space="0" w:color="000000" w:themeColor="text1"/>
            </w:tcBorders>
            <w:noWrap/>
            <w:hideMark/>
          </w:tcPr>
          <w:p w:rsidR="00A531C0" w:rsidRPr="00001A77" w:rsidRDefault="00481676" w:rsidP="002C4BE1">
            <w:pPr>
              <w:rPr>
                <w:rFonts w:eastAsia="Calibri" w:cs="Arial"/>
                <w:b/>
                <w:snapToGrid w:val="0"/>
                <w:color w:val="000000"/>
                <w:sz w:val="20"/>
                <w:szCs w:val="20"/>
                <w:lang w:val="de-DE" w:eastAsia="de-DE"/>
              </w:rPr>
            </w:pPr>
            <w:r w:rsidRPr="00001A77">
              <w:rPr>
                <w:rFonts w:cs="Arial"/>
                <w:color w:val="000000"/>
                <w:sz w:val="20"/>
                <w:szCs w:val="20"/>
              </w:rPr>
              <w:t xml:space="preserve">Total Cost </w:t>
            </w:r>
          </w:p>
        </w:tc>
        <w:tc>
          <w:tcPr>
            <w:tcW w:w="740" w:type="pct"/>
            <w:tcBorders>
              <w:top w:val="single" w:sz="4" w:space="0" w:color="000000" w:themeColor="text1"/>
              <w:left w:val="single" w:sz="4" w:space="0" w:color="000000" w:themeColor="text1"/>
              <w:bottom w:val="single" w:sz="4" w:space="0" w:color="000000" w:themeColor="text1"/>
              <w:right w:val="single" w:sz="4" w:space="0" w:color="000000" w:themeColor="text1"/>
            </w:tcBorders>
            <w:noWrap/>
          </w:tcPr>
          <w:p w:rsidR="00A531C0" w:rsidRPr="00001A77" w:rsidRDefault="00A531C0" w:rsidP="002C4BE1">
            <w:pPr>
              <w:rPr>
                <w:rFonts w:cs="Arial"/>
                <w:color w:val="000000"/>
                <w:sz w:val="20"/>
                <w:szCs w:val="20"/>
              </w:rPr>
            </w:pPr>
          </w:p>
        </w:tc>
        <w:tc>
          <w:tcPr>
            <w:tcW w:w="1332" w:type="pct"/>
            <w:tcBorders>
              <w:top w:val="single" w:sz="4" w:space="0" w:color="000000" w:themeColor="text1"/>
              <w:left w:val="single" w:sz="4" w:space="0" w:color="000000" w:themeColor="text1"/>
              <w:bottom w:val="single" w:sz="4" w:space="0" w:color="000000" w:themeColor="text1"/>
              <w:right w:val="single" w:sz="4" w:space="0" w:color="000000" w:themeColor="text1"/>
            </w:tcBorders>
            <w:noWrap/>
            <w:hideMark/>
          </w:tcPr>
          <w:p w:rsidR="00A531C0" w:rsidRPr="00001A77" w:rsidRDefault="00481676" w:rsidP="002C4BE1">
            <w:pPr>
              <w:rPr>
                <w:rFonts w:cs="Arial"/>
                <w:b/>
                <w:color w:val="000000"/>
                <w:sz w:val="20"/>
                <w:szCs w:val="20"/>
              </w:rPr>
            </w:pPr>
            <w:r w:rsidRPr="00001A77">
              <w:rPr>
                <w:rFonts w:cs="Arial"/>
                <w:b/>
                <w:color w:val="000000"/>
                <w:sz w:val="20"/>
                <w:szCs w:val="20"/>
              </w:rPr>
              <w:t>299,000</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A531C0" w:rsidP="002C4BE1">
            <w:pPr>
              <w:rPr>
                <w:rFonts w:cs="Arial"/>
                <w:b/>
                <w:color w:val="000000"/>
                <w:sz w:val="20"/>
                <w:szCs w:val="20"/>
              </w:rPr>
            </w:pPr>
          </w:p>
        </w:tc>
      </w:tr>
      <w:tr w:rsidR="00A531C0" w:rsidRPr="00001A77" w:rsidTr="002C4BE1">
        <w:trPr>
          <w:trHeight w:val="288"/>
        </w:trPr>
        <w:tc>
          <w:tcPr>
            <w:tcW w:w="2129" w:type="pct"/>
            <w:tcBorders>
              <w:top w:val="single" w:sz="4" w:space="0" w:color="000000" w:themeColor="text1"/>
              <w:left w:val="single" w:sz="4" w:space="0" w:color="000000" w:themeColor="text1"/>
              <w:bottom w:val="single" w:sz="4" w:space="0" w:color="000000" w:themeColor="text1"/>
              <w:right w:val="single" w:sz="4" w:space="0" w:color="000000" w:themeColor="text1"/>
            </w:tcBorders>
            <w:noWrap/>
            <w:hideMark/>
          </w:tcPr>
          <w:p w:rsidR="00A531C0" w:rsidRPr="00001A77" w:rsidRDefault="00481676" w:rsidP="002C4BE1">
            <w:pPr>
              <w:rPr>
                <w:rFonts w:eastAsia="Calibri" w:cs="Arial"/>
                <w:b/>
                <w:snapToGrid w:val="0"/>
                <w:color w:val="000000"/>
                <w:sz w:val="20"/>
                <w:szCs w:val="20"/>
                <w:lang w:val="de-DE" w:eastAsia="de-DE"/>
              </w:rPr>
            </w:pPr>
            <w:r w:rsidRPr="00001A77">
              <w:rPr>
                <w:rFonts w:cs="Arial"/>
                <w:color w:val="000000"/>
                <w:sz w:val="20"/>
                <w:szCs w:val="20"/>
              </w:rPr>
              <w:t>Contingencies @ 5%</w:t>
            </w:r>
          </w:p>
        </w:tc>
        <w:tc>
          <w:tcPr>
            <w:tcW w:w="740" w:type="pct"/>
            <w:tcBorders>
              <w:top w:val="single" w:sz="4" w:space="0" w:color="000000" w:themeColor="text1"/>
              <w:left w:val="single" w:sz="4" w:space="0" w:color="000000" w:themeColor="text1"/>
              <w:bottom w:val="single" w:sz="4" w:space="0" w:color="000000" w:themeColor="text1"/>
              <w:right w:val="single" w:sz="4" w:space="0" w:color="000000" w:themeColor="text1"/>
            </w:tcBorders>
            <w:noWrap/>
          </w:tcPr>
          <w:p w:rsidR="00A531C0" w:rsidRPr="00001A77" w:rsidRDefault="00A531C0" w:rsidP="002C4BE1">
            <w:pPr>
              <w:rPr>
                <w:rFonts w:cs="Arial"/>
                <w:color w:val="000000"/>
                <w:sz w:val="20"/>
                <w:szCs w:val="20"/>
              </w:rPr>
            </w:pPr>
          </w:p>
        </w:tc>
        <w:tc>
          <w:tcPr>
            <w:tcW w:w="1332" w:type="pct"/>
            <w:tcBorders>
              <w:top w:val="single" w:sz="4" w:space="0" w:color="000000" w:themeColor="text1"/>
              <w:left w:val="single" w:sz="4" w:space="0" w:color="000000" w:themeColor="text1"/>
              <w:bottom w:val="single" w:sz="4" w:space="0" w:color="000000" w:themeColor="text1"/>
              <w:right w:val="single" w:sz="4" w:space="0" w:color="000000" w:themeColor="text1"/>
            </w:tcBorders>
            <w:noWrap/>
            <w:hideMark/>
          </w:tcPr>
          <w:p w:rsidR="00A531C0" w:rsidRPr="00001A77" w:rsidRDefault="00481676" w:rsidP="002C4BE1">
            <w:pPr>
              <w:rPr>
                <w:rFonts w:cs="Arial"/>
                <w:b/>
                <w:color w:val="000000"/>
                <w:sz w:val="20"/>
                <w:szCs w:val="20"/>
              </w:rPr>
            </w:pPr>
            <w:r w:rsidRPr="00001A77">
              <w:rPr>
                <w:rFonts w:cs="Arial"/>
                <w:b/>
                <w:color w:val="000000"/>
                <w:sz w:val="20"/>
                <w:szCs w:val="20"/>
              </w:rPr>
              <w:t>14,950</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A531C0" w:rsidP="002C4BE1">
            <w:pPr>
              <w:rPr>
                <w:rFonts w:cs="Arial"/>
                <w:b/>
                <w:color w:val="000000"/>
                <w:sz w:val="20"/>
                <w:szCs w:val="20"/>
              </w:rPr>
            </w:pPr>
          </w:p>
        </w:tc>
      </w:tr>
      <w:tr w:rsidR="00A531C0" w:rsidRPr="00001A77" w:rsidTr="002C4BE1">
        <w:trPr>
          <w:trHeight w:val="288"/>
        </w:trPr>
        <w:tc>
          <w:tcPr>
            <w:tcW w:w="2129" w:type="pct"/>
            <w:tcBorders>
              <w:top w:val="single" w:sz="4" w:space="0" w:color="000000" w:themeColor="text1"/>
              <w:left w:val="single" w:sz="4" w:space="0" w:color="000000" w:themeColor="text1"/>
              <w:bottom w:val="single" w:sz="4" w:space="0" w:color="000000" w:themeColor="text1"/>
              <w:right w:val="single" w:sz="4" w:space="0" w:color="000000" w:themeColor="text1"/>
            </w:tcBorders>
            <w:noWrap/>
            <w:hideMark/>
          </w:tcPr>
          <w:p w:rsidR="00A531C0" w:rsidRPr="00001A77" w:rsidRDefault="00481676" w:rsidP="002C4BE1">
            <w:pPr>
              <w:rPr>
                <w:rFonts w:eastAsia="Calibri" w:cs="Arial"/>
                <w:b/>
                <w:snapToGrid w:val="0"/>
                <w:color w:val="000000"/>
                <w:sz w:val="20"/>
                <w:szCs w:val="20"/>
                <w:lang w:val="de-DE" w:eastAsia="de-DE"/>
              </w:rPr>
            </w:pPr>
            <w:r w:rsidRPr="00001A77">
              <w:rPr>
                <w:rFonts w:cs="Arial"/>
                <w:b/>
                <w:color w:val="000000"/>
                <w:sz w:val="20"/>
                <w:szCs w:val="20"/>
              </w:rPr>
              <w:t xml:space="preserve">Total Budgeted Cost </w:t>
            </w:r>
          </w:p>
        </w:tc>
        <w:tc>
          <w:tcPr>
            <w:tcW w:w="740" w:type="pct"/>
            <w:tcBorders>
              <w:top w:val="single" w:sz="4" w:space="0" w:color="000000" w:themeColor="text1"/>
              <w:left w:val="single" w:sz="4" w:space="0" w:color="000000" w:themeColor="text1"/>
              <w:bottom w:val="single" w:sz="4" w:space="0" w:color="000000" w:themeColor="text1"/>
              <w:right w:val="single" w:sz="4" w:space="0" w:color="000000" w:themeColor="text1"/>
            </w:tcBorders>
            <w:noWrap/>
          </w:tcPr>
          <w:p w:rsidR="00A531C0" w:rsidRPr="00001A77" w:rsidRDefault="00A531C0" w:rsidP="002C4BE1">
            <w:pPr>
              <w:rPr>
                <w:rFonts w:cs="Arial"/>
                <w:color w:val="000000"/>
                <w:sz w:val="20"/>
                <w:szCs w:val="20"/>
              </w:rPr>
            </w:pPr>
          </w:p>
        </w:tc>
        <w:tc>
          <w:tcPr>
            <w:tcW w:w="1332" w:type="pct"/>
            <w:tcBorders>
              <w:top w:val="single" w:sz="4" w:space="0" w:color="000000" w:themeColor="text1"/>
              <w:left w:val="single" w:sz="4" w:space="0" w:color="000000" w:themeColor="text1"/>
              <w:bottom w:val="single" w:sz="4" w:space="0" w:color="000000" w:themeColor="text1"/>
              <w:right w:val="single" w:sz="4" w:space="0" w:color="000000" w:themeColor="text1"/>
            </w:tcBorders>
            <w:noWrap/>
            <w:hideMark/>
          </w:tcPr>
          <w:p w:rsidR="00A531C0" w:rsidRPr="00001A77" w:rsidRDefault="00481676" w:rsidP="002C4BE1">
            <w:pPr>
              <w:rPr>
                <w:rFonts w:cs="Arial"/>
                <w:b/>
                <w:color w:val="000000"/>
                <w:sz w:val="20"/>
                <w:szCs w:val="20"/>
              </w:rPr>
            </w:pPr>
            <w:r w:rsidRPr="00001A77">
              <w:rPr>
                <w:rFonts w:cs="Arial"/>
                <w:b/>
                <w:color w:val="000000"/>
                <w:sz w:val="20"/>
                <w:szCs w:val="20"/>
              </w:rPr>
              <w:t>313,950 (around  350,000)</w:t>
            </w:r>
          </w:p>
        </w:tc>
        <w:tc>
          <w:tcPr>
            <w:tcW w:w="799"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A531C0" w:rsidRPr="00001A77" w:rsidRDefault="00A531C0" w:rsidP="002C4BE1">
            <w:pPr>
              <w:rPr>
                <w:rFonts w:cs="Arial"/>
                <w:b/>
                <w:color w:val="000000"/>
                <w:sz w:val="20"/>
                <w:szCs w:val="20"/>
              </w:rPr>
            </w:pPr>
          </w:p>
        </w:tc>
      </w:tr>
    </w:tbl>
    <w:p w:rsidR="00A531C0" w:rsidRPr="00001A77" w:rsidRDefault="00481676">
      <w:pPr>
        <w:pStyle w:val="BodyText"/>
        <w:rPr>
          <w:rFonts w:cs="Arial"/>
          <w:sz w:val="20"/>
        </w:rPr>
      </w:pPr>
      <w:bookmarkStart w:id="412" w:name="_Toc471307950"/>
      <w:bookmarkStart w:id="413" w:name="_Toc471308075"/>
      <w:bookmarkStart w:id="414" w:name="_Toc471308194"/>
      <w:bookmarkEnd w:id="412"/>
      <w:bookmarkEnd w:id="413"/>
      <w:bookmarkEnd w:id="414"/>
      <w:r w:rsidRPr="00001A77">
        <w:rPr>
          <w:rFonts w:cs="Arial"/>
          <w:sz w:val="20"/>
        </w:rPr>
        <w:t xml:space="preserve">MCC = </w:t>
      </w:r>
      <w:r w:rsidR="00547B75">
        <w:rPr>
          <w:rFonts w:cs="Arial"/>
          <w:sz w:val="20"/>
        </w:rPr>
        <w:t>M</w:t>
      </w:r>
      <w:r w:rsidRPr="00001A77">
        <w:rPr>
          <w:rFonts w:cs="Arial"/>
          <w:sz w:val="20"/>
        </w:rPr>
        <w:t xml:space="preserve">odel </w:t>
      </w:r>
      <w:r w:rsidR="00547B75">
        <w:rPr>
          <w:rFonts w:cs="Arial"/>
          <w:sz w:val="20"/>
        </w:rPr>
        <w:t>C</w:t>
      </w:r>
      <w:r w:rsidRPr="00001A77">
        <w:rPr>
          <w:rFonts w:cs="Arial"/>
          <w:sz w:val="20"/>
        </w:rPr>
        <w:t xml:space="preserve">areer </w:t>
      </w:r>
      <w:r w:rsidR="00547B75">
        <w:rPr>
          <w:rFonts w:cs="Arial"/>
          <w:sz w:val="20"/>
        </w:rPr>
        <w:t>C</w:t>
      </w:r>
      <w:r w:rsidRPr="00001A77">
        <w:rPr>
          <w:rFonts w:cs="Arial"/>
          <w:sz w:val="20"/>
        </w:rPr>
        <w:t xml:space="preserve">enter, PMU = </w:t>
      </w:r>
      <w:r w:rsidR="00547B75">
        <w:rPr>
          <w:rFonts w:cs="Arial"/>
          <w:sz w:val="20"/>
        </w:rPr>
        <w:t>P</w:t>
      </w:r>
      <w:r w:rsidRPr="00001A77">
        <w:rPr>
          <w:rFonts w:cs="Arial"/>
          <w:sz w:val="20"/>
        </w:rPr>
        <w:t xml:space="preserve">roject </w:t>
      </w:r>
      <w:r w:rsidR="00547B75">
        <w:rPr>
          <w:rFonts w:cs="Arial"/>
          <w:sz w:val="20"/>
        </w:rPr>
        <w:t>M</w:t>
      </w:r>
      <w:r w:rsidRPr="00001A77">
        <w:rPr>
          <w:rFonts w:cs="Arial"/>
          <w:sz w:val="20"/>
        </w:rPr>
        <w:t xml:space="preserve">anagement </w:t>
      </w:r>
      <w:r w:rsidR="00547B75">
        <w:rPr>
          <w:rFonts w:cs="Arial"/>
          <w:sz w:val="20"/>
        </w:rPr>
        <w:t>U</w:t>
      </w:r>
      <w:r w:rsidRPr="00001A77">
        <w:rPr>
          <w:rFonts w:cs="Arial"/>
          <w:sz w:val="20"/>
        </w:rPr>
        <w:t>nit.</w:t>
      </w:r>
    </w:p>
    <w:p w:rsidR="00A531C0" w:rsidRDefault="00481676">
      <w:pPr>
        <w:pStyle w:val="BodyText"/>
        <w:rPr>
          <w:rFonts w:cs="Arial"/>
          <w:sz w:val="18"/>
          <w:szCs w:val="18"/>
        </w:rPr>
      </w:pPr>
      <w:r w:rsidRPr="00001A77">
        <w:rPr>
          <w:rFonts w:cs="Arial"/>
          <w:sz w:val="18"/>
          <w:szCs w:val="18"/>
        </w:rPr>
        <w:t xml:space="preserve"> </w:t>
      </w:r>
    </w:p>
    <w:p w:rsidR="002C4BE1" w:rsidRDefault="002C4BE1">
      <w:pPr>
        <w:pStyle w:val="BodyText"/>
        <w:rPr>
          <w:rFonts w:cs="Arial"/>
          <w:sz w:val="18"/>
          <w:szCs w:val="18"/>
        </w:rPr>
      </w:pPr>
    </w:p>
    <w:p w:rsidR="002C4BE1" w:rsidRPr="00001A77" w:rsidRDefault="002C4BE1">
      <w:pPr>
        <w:pStyle w:val="BodyText"/>
        <w:rPr>
          <w:rFonts w:cs="Arial"/>
          <w:sz w:val="18"/>
          <w:szCs w:val="18"/>
        </w:rPr>
      </w:pPr>
    </w:p>
    <w:p w:rsidR="00A531C0" w:rsidRPr="00001A77" w:rsidRDefault="00481676">
      <w:pPr>
        <w:pStyle w:val="Heading2"/>
        <w:spacing w:before="0" w:after="0"/>
        <w:ind w:left="426" w:hanging="426"/>
        <w:rPr>
          <w:rFonts w:cs="Arial"/>
        </w:rPr>
      </w:pPr>
      <w:r w:rsidRPr="00001A77">
        <w:rPr>
          <w:rFonts w:cs="Arial"/>
        </w:rPr>
        <w:lastRenderedPageBreak/>
        <w:tab/>
      </w:r>
      <w:bookmarkStart w:id="415" w:name="_Toc4633086"/>
      <w:bookmarkStart w:id="416" w:name="_Toc4633366"/>
      <w:r w:rsidRPr="00001A77">
        <w:rPr>
          <w:rFonts w:cs="Arial"/>
        </w:rPr>
        <w:t>Environmental Monitoring and Reporting</w:t>
      </w:r>
      <w:bookmarkEnd w:id="415"/>
      <w:bookmarkEnd w:id="416"/>
    </w:p>
    <w:p w:rsidR="00A531C0" w:rsidRPr="00001A77" w:rsidRDefault="00A531C0">
      <w:pPr>
        <w:pStyle w:val="Default"/>
        <w:widowControl w:val="0"/>
        <w:jc w:val="both"/>
        <w:rPr>
          <w:sz w:val="22"/>
          <w:szCs w:val="22"/>
        </w:rPr>
      </w:pPr>
    </w:p>
    <w:p w:rsidR="00A531C0" w:rsidRPr="00001A77" w:rsidRDefault="00481676" w:rsidP="00941329">
      <w:pPr>
        <w:pStyle w:val="Default"/>
        <w:widowControl w:val="0"/>
        <w:numPr>
          <w:ilvl w:val="0"/>
          <w:numId w:val="48"/>
        </w:numPr>
        <w:jc w:val="both"/>
        <w:rPr>
          <w:color w:val="auto"/>
          <w:sz w:val="22"/>
          <w:szCs w:val="22"/>
        </w:rPr>
      </w:pPr>
      <w:r w:rsidRPr="00001A77">
        <w:rPr>
          <w:color w:val="auto"/>
          <w:sz w:val="22"/>
          <w:szCs w:val="22"/>
        </w:rPr>
        <w:t xml:space="preserve">The PWD will monitor and measure the progress of EMP implementation while supervising civil building refurbishment activities. PWD will undertake site inspections and document review to verify compliance with the EMP and progress toward the final outcome. PWD will submit monthly EMP monitoring and implementation reports to DOLE and HPKVN, who will take follow-up actions, if necessary. The HPKVN will review and consolidate the monthly reports to prepare semiannual monitoring reports to ADB. </w:t>
      </w:r>
    </w:p>
    <w:p w:rsidR="00A531C0" w:rsidRPr="00001A77" w:rsidRDefault="00A531C0">
      <w:pPr>
        <w:pStyle w:val="Default"/>
        <w:widowControl w:val="0"/>
        <w:jc w:val="both"/>
        <w:rPr>
          <w:color w:val="auto"/>
          <w:sz w:val="20"/>
          <w:szCs w:val="22"/>
        </w:rPr>
      </w:pPr>
    </w:p>
    <w:p w:rsidR="00A531C0" w:rsidRPr="00001A77" w:rsidRDefault="00481676" w:rsidP="00941329">
      <w:pPr>
        <w:pStyle w:val="Default"/>
        <w:widowControl w:val="0"/>
        <w:numPr>
          <w:ilvl w:val="0"/>
          <w:numId w:val="48"/>
        </w:numPr>
        <w:jc w:val="both"/>
        <w:rPr>
          <w:color w:val="auto"/>
          <w:sz w:val="22"/>
          <w:szCs w:val="22"/>
        </w:rPr>
      </w:pPr>
      <w:r w:rsidRPr="00001A77">
        <w:rPr>
          <w:color w:val="auto"/>
          <w:sz w:val="22"/>
          <w:szCs w:val="22"/>
        </w:rPr>
        <w:t xml:space="preserve">ADB will review project performance against the executing agency’s commitments as agreed in the loan documents. The extent of </w:t>
      </w:r>
      <w:proofErr w:type="spellStart"/>
      <w:r w:rsidRPr="00001A77">
        <w:rPr>
          <w:color w:val="auto"/>
          <w:sz w:val="22"/>
          <w:szCs w:val="22"/>
        </w:rPr>
        <w:t>ADB's</w:t>
      </w:r>
      <w:proofErr w:type="spellEnd"/>
      <w:r w:rsidRPr="00001A77">
        <w:rPr>
          <w:color w:val="auto"/>
          <w:sz w:val="22"/>
          <w:szCs w:val="22"/>
        </w:rPr>
        <w:t xml:space="preserve"> monitoring and supervision activities will be commensurate with the project’s risks and impacts. Monitoring and supervising of social and environmental safeguards will be integrated into the project performance management system. ADB will monitor projects on an ongoing basis until a project completion report is issued.</w:t>
      </w: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Default="00A531C0">
      <w:pPr>
        <w:pStyle w:val="Default"/>
        <w:widowControl w:val="0"/>
        <w:jc w:val="both"/>
        <w:rPr>
          <w:sz w:val="22"/>
          <w:szCs w:val="22"/>
        </w:rPr>
      </w:pPr>
    </w:p>
    <w:p w:rsidR="00174E63" w:rsidRDefault="00174E63">
      <w:pPr>
        <w:pStyle w:val="Default"/>
        <w:widowControl w:val="0"/>
        <w:jc w:val="both"/>
        <w:rPr>
          <w:sz w:val="22"/>
          <w:szCs w:val="22"/>
        </w:rPr>
      </w:pPr>
    </w:p>
    <w:p w:rsidR="00174E63" w:rsidRDefault="00174E63">
      <w:pPr>
        <w:pStyle w:val="Default"/>
        <w:widowControl w:val="0"/>
        <w:jc w:val="both"/>
        <w:rPr>
          <w:sz w:val="22"/>
          <w:szCs w:val="22"/>
        </w:rPr>
      </w:pPr>
    </w:p>
    <w:p w:rsidR="00174E63" w:rsidRDefault="00174E63">
      <w:pPr>
        <w:pStyle w:val="Default"/>
        <w:widowControl w:val="0"/>
        <w:jc w:val="both"/>
        <w:rPr>
          <w:sz w:val="22"/>
          <w:szCs w:val="22"/>
        </w:rPr>
      </w:pPr>
    </w:p>
    <w:p w:rsidR="00174E63" w:rsidRDefault="00174E63">
      <w:pPr>
        <w:pStyle w:val="Default"/>
        <w:widowControl w:val="0"/>
        <w:jc w:val="both"/>
        <w:rPr>
          <w:sz w:val="22"/>
          <w:szCs w:val="22"/>
        </w:rPr>
      </w:pPr>
    </w:p>
    <w:p w:rsidR="00174E63" w:rsidRDefault="00174E63">
      <w:pPr>
        <w:pStyle w:val="Default"/>
        <w:widowControl w:val="0"/>
        <w:jc w:val="both"/>
        <w:rPr>
          <w:sz w:val="22"/>
          <w:szCs w:val="22"/>
        </w:rPr>
      </w:pPr>
    </w:p>
    <w:p w:rsidR="00174E63" w:rsidRPr="00001A77" w:rsidRDefault="00174E63">
      <w:pPr>
        <w:pStyle w:val="Default"/>
        <w:widowControl w:val="0"/>
        <w:jc w:val="both"/>
        <w:rPr>
          <w:sz w:val="22"/>
          <w:szCs w:val="22"/>
        </w:rPr>
      </w:pPr>
    </w:p>
    <w:p w:rsidR="00A531C0" w:rsidRPr="00001A77" w:rsidRDefault="00481676" w:rsidP="00174E63">
      <w:pPr>
        <w:pStyle w:val="Heading1"/>
        <w:numPr>
          <w:ilvl w:val="0"/>
          <w:numId w:val="5"/>
        </w:numPr>
        <w:spacing w:before="0" w:after="0"/>
        <w:rPr>
          <w:rFonts w:ascii="Arial" w:hAnsi="Arial" w:cs="Arial"/>
          <w:szCs w:val="22"/>
        </w:rPr>
      </w:pPr>
      <w:bookmarkStart w:id="417" w:name="_Toc372379077"/>
      <w:bookmarkStart w:id="418" w:name="_Toc4633087"/>
      <w:bookmarkStart w:id="419" w:name="_Toc4633367"/>
      <w:r w:rsidRPr="00001A77">
        <w:rPr>
          <w:rFonts w:ascii="Arial" w:hAnsi="Arial" w:cs="Arial"/>
          <w:szCs w:val="22"/>
        </w:rPr>
        <w:lastRenderedPageBreak/>
        <w:t>PUBLIC CONSULTATION AND INFORMATION DISCLOSURE</w:t>
      </w:r>
      <w:bookmarkEnd w:id="417"/>
      <w:bookmarkEnd w:id="418"/>
      <w:bookmarkEnd w:id="419"/>
    </w:p>
    <w:p w:rsidR="00A531C0" w:rsidRPr="00001A77" w:rsidRDefault="00A531C0">
      <w:pPr>
        <w:pStyle w:val="BodyText"/>
        <w:rPr>
          <w:rFonts w:cs="Arial"/>
        </w:rPr>
      </w:pPr>
      <w:bookmarkStart w:id="420" w:name="_Toc459387974"/>
      <w:bookmarkEnd w:id="420"/>
    </w:p>
    <w:p w:rsidR="00A531C0" w:rsidRPr="00001A77" w:rsidRDefault="00481676">
      <w:pPr>
        <w:pStyle w:val="Heading2"/>
        <w:spacing w:before="0" w:after="0"/>
        <w:ind w:left="426" w:hanging="426"/>
        <w:rPr>
          <w:rFonts w:cs="Arial"/>
          <w:szCs w:val="22"/>
        </w:rPr>
      </w:pPr>
      <w:r w:rsidRPr="00001A77">
        <w:rPr>
          <w:rFonts w:cs="Arial"/>
          <w:szCs w:val="22"/>
        </w:rPr>
        <w:tab/>
      </w:r>
      <w:bookmarkStart w:id="421" w:name="_Toc4633088"/>
      <w:bookmarkStart w:id="422" w:name="_Toc4633368"/>
      <w:r w:rsidRPr="00001A77">
        <w:rPr>
          <w:rFonts w:cs="Arial"/>
          <w:szCs w:val="22"/>
        </w:rPr>
        <w:t>Process for Consultations Followed</w:t>
      </w:r>
      <w:bookmarkEnd w:id="421"/>
      <w:bookmarkEnd w:id="422"/>
    </w:p>
    <w:p w:rsidR="00A531C0" w:rsidRPr="00001A77" w:rsidRDefault="00A531C0">
      <w:pPr>
        <w:pStyle w:val="Default"/>
        <w:widowControl w:val="0"/>
        <w:jc w:val="both"/>
        <w:rPr>
          <w:sz w:val="22"/>
          <w:szCs w:val="22"/>
        </w:rPr>
      </w:pPr>
    </w:p>
    <w:p w:rsidR="00A531C0" w:rsidRPr="00001A77" w:rsidRDefault="00481676" w:rsidP="00941329">
      <w:pPr>
        <w:pStyle w:val="Default"/>
        <w:widowControl w:val="0"/>
        <w:numPr>
          <w:ilvl w:val="0"/>
          <w:numId w:val="48"/>
        </w:numPr>
        <w:jc w:val="both"/>
        <w:rPr>
          <w:sz w:val="22"/>
          <w:szCs w:val="22"/>
        </w:rPr>
      </w:pPr>
      <w:r w:rsidRPr="00001A77">
        <w:rPr>
          <w:sz w:val="22"/>
          <w:szCs w:val="22"/>
        </w:rPr>
        <w:t>This subproject does not involve any elements that could have an adverse impact on the community. There is no deprivation of any sort for the residents or displacement of any groups. Particularly as to environmental impacts, the subproject can be characterized as innocuous.</w:t>
      </w:r>
    </w:p>
    <w:p w:rsidR="00A531C0" w:rsidRPr="00001A77" w:rsidRDefault="00A531C0">
      <w:pPr>
        <w:pStyle w:val="Default"/>
        <w:widowControl w:val="0"/>
        <w:jc w:val="both"/>
        <w:rPr>
          <w:sz w:val="22"/>
          <w:szCs w:val="22"/>
        </w:rPr>
      </w:pPr>
    </w:p>
    <w:p w:rsidR="00A531C0" w:rsidRPr="00001A77" w:rsidRDefault="00481676" w:rsidP="00941329">
      <w:pPr>
        <w:pStyle w:val="Default"/>
        <w:widowControl w:val="0"/>
        <w:numPr>
          <w:ilvl w:val="0"/>
          <w:numId w:val="48"/>
        </w:numPr>
        <w:jc w:val="both"/>
        <w:rPr>
          <w:sz w:val="22"/>
          <w:szCs w:val="22"/>
        </w:rPr>
      </w:pPr>
      <w:r w:rsidRPr="00001A77">
        <w:rPr>
          <w:noProof/>
          <w:sz w:val="22"/>
          <w:szCs w:val="22"/>
          <w:lang w:val="en-IN" w:eastAsia="en-IN"/>
        </w:rPr>
        <w:t>In view of this, the need for holding a public hearing (as defined in EIA Notification 2006 of the Government of India) is not</w:t>
      </w:r>
      <w:r w:rsidRPr="00001A77">
        <w:rPr>
          <w:sz w:val="22"/>
          <w:szCs w:val="22"/>
        </w:rPr>
        <w:t xml:space="preserve"> perceived at this stage. However, in compliance with </w:t>
      </w:r>
      <w:proofErr w:type="spellStart"/>
      <w:r w:rsidRPr="00001A77">
        <w:rPr>
          <w:sz w:val="22"/>
          <w:szCs w:val="22"/>
        </w:rPr>
        <w:t>ADB’s</w:t>
      </w:r>
      <w:proofErr w:type="spellEnd"/>
      <w:r w:rsidRPr="00001A77">
        <w:rPr>
          <w:sz w:val="22"/>
          <w:szCs w:val="22"/>
        </w:rPr>
        <w:t xml:space="preserve"> guidelines, focused public consultations were undertaken during the site visits in subproject areas. Residents of the area were informed about the proposed subproject and their views were obtained. During the preparation of this IEE, consultations have been held with the officials of DOP, HPKVN, </w:t>
      </w:r>
      <w:proofErr w:type="spellStart"/>
      <w:r w:rsidRPr="00001A77">
        <w:rPr>
          <w:sz w:val="22"/>
          <w:szCs w:val="22"/>
        </w:rPr>
        <w:t>MOEF</w:t>
      </w:r>
      <w:r w:rsidR="00547B75">
        <w:rPr>
          <w:sz w:val="22"/>
          <w:szCs w:val="22"/>
        </w:rPr>
        <w:t>CC</w:t>
      </w:r>
      <w:proofErr w:type="spellEnd"/>
      <w:r w:rsidRPr="00001A77">
        <w:rPr>
          <w:sz w:val="22"/>
          <w:szCs w:val="22"/>
        </w:rPr>
        <w:t>, DOUD, DOLE and other stakeholders such as Dharamshala Municipal Council and nongovernment organization in Dharamshala.</w:t>
      </w:r>
      <w:r w:rsidRPr="00001A77">
        <w:rPr>
          <w:sz w:val="22"/>
          <w:szCs w:val="22"/>
        </w:rPr>
        <w:tab/>
        <w:t xml:space="preserve">The process of consultations was taken up as an integral part of the subproject in accordance with the following objectives: </w:t>
      </w:r>
    </w:p>
    <w:p w:rsidR="00A531C0" w:rsidRPr="00001A77" w:rsidRDefault="00A531C0">
      <w:pPr>
        <w:pStyle w:val="Default"/>
        <w:widowControl w:val="0"/>
        <w:jc w:val="both"/>
        <w:rPr>
          <w:sz w:val="22"/>
          <w:szCs w:val="22"/>
        </w:rPr>
      </w:pPr>
    </w:p>
    <w:p w:rsidR="00A531C0" w:rsidRPr="00001A77" w:rsidRDefault="00481676">
      <w:pPr>
        <w:pStyle w:val="Default"/>
        <w:numPr>
          <w:ilvl w:val="0"/>
          <w:numId w:val="21"/>
        </w:numPr>
        <w:ind w:left="1440" w:hanging="720"/>
        <w:jc w:val="both"/>
        <w:rPr>
          <w:sz w:val="22"/>
          <w:szCs w:val="22"/>
        </w:rPr>
      </w:pPr>
      <w:r w:rsidRPr="00001A77">
        <w:rPr>
          <w:sz w:val="22"/>
          <w:szCs w:val="22"/>
        </w:rPr>
        <w:t xml:space="preserve">Educate the general public, especially potentially impacted or benefited communities, individuals, and stakeholders about the proposed subproject activities. </w:t>
      </w:r>
    </w:p>
    <w:p w:rsidR="00A531C0" w:rsidRPr="00001A77" w:rsidRDefault="00481676">
      <w:pPr>
        <w:pStyle w:val="Default"/>
        <w:numPr>
          <w:ilvl w:val="0"/>
          <w:numId w:val="21"/>
        </w:numPr>
        <w:ind w:left="1440" w:hanging="720"/>
        <w:jc w:val="both"/>
        <w:rPr>
          <w:sz w:val="22"/>
          <w:szCs w:val="22"/>
        </w:rPr>
      </w:pPr>
      <w:r w:rsidRPr="00001A77">
        <w:rPr>
          <w:sz w:val="22"/>
          <w:szCs w:val="22"/>
        </w:rPr>
        <w:t xml:space="preserve">Familiarize the people with technical and environmental issues of the subproject for better understanding. </w:t>
      </w:r>
    </w:p>
    <w:p w:rsidR="00A531C0" w:rsidRPr="00001A77" w:rsidRDefault="00481676">
      <w:pPr>
        <w:pStyle w:val="Default"/>
        <w:numPr>
          <w:ilvl w:val="0"/>
          <w:numId w:val="21"/>
        </w:numPr>
        <w:ind w:left="1440" w:hanging="720"/>
        <w:jc w:val="both"/>
        <w:rPr>
          <w:sz w:val="22"/>
          <w:szCs w:val="22"/>
        </w:rPr>
      </w:pPr>
      <w:r w:rsidRPr="00001A77">
        <w:rPr>
          <w:sz w:val="22"/>
          <w:szCs w:val="22"/>
        </w:rPr>
        <w:t xml:space="preserve">Solicit the opinion of the communities and individuals on environmental issues and assess the significance of impacts due to the proposed development; </w:t>
      </w:r>
    </w:p>
    <w:p w:rsidR="00A531C0" w:rsidRPr="00001A77" w:rsidRDefault="00481676">
      <w:pPr>
        <w:pStyle w:val="Default"/>
        <w:numPr>
          <w:ilvl w:val="0"/>
          <w:numId w:val="21"/>
        </w:numPr>
        <w:ind w:left="1440" w:hanging="720"/>
        <w:jc w:val="both"/>
        <w:rPr>
          <w:sz w:val="22"/>
          <w:szCs w:val="22"/>
        </w:rPr>
      </w:pPr>
      <w:r w:rsidRPr="00001A77">
        <w:rPr>
          <w:sz w:val="22"/>
          <w:szCs w:val="22"/>
        </w:rPr>
        <w:t xml:space="preserve">Foster cooperation among officers of </w:t>
      </w:r>
      <w:proofErr w:type="spellStart"/>
      <w:r w:rsidRPr="00001A77">
        <w:rPr>
          <w:sz w:val="22"/>
          <w:szCs w:val="22"/>
        </w:rPr>
        <w:t>PIU</w:t>
      </w:r>
      <w:proofErr w:type="spellEnd"/>
      <w:r w:rsidRPr="00001A77">
        <w:rPr>
          <w:sz w:val="22"/>
          <w:szCs w:val="22"/>
        </w:rPr>
        <w:t xml:space="preserve">, the community, and the stakeholders to achieve a cordial working relationship for smooth implementation of the subproject. </w:t>
      </w:r>
    </w:p>
    <w:p w:rsidR="00A531C0" w:rsidRPr="00001A77" w:rsidRDefault="00481676">
      <w:pPr>
        <w:pStyle w:val="Default"/>
        <w:numPr>
          <w:ilvl w:val="0"/>
          <w:numId w:val="21"/>
        </w:numPr>
        <w:ind w:left="1440" w:hanging="720"/>
        <w:jc w:val="both"/>
        <w:rPr>
          <w:sz w:val="22"/>
          <w:szCs w:val="22"/>
        </w:rPr>
      </w:pPr>
      <w:r w:rsidRPr="00001A77">
        <w:rPr>
          <w:sz w:val="22"/>
          <w:szCs w:val="22"/>
        </w:rPr>
        <w:t xml:space="preserve">Identify the environmental issues relating to the proposed activity. </w:t>
      </w:r>
    </w:p>
    <w:p w:rsidR="00A531C0" w:rsidRPr="00001A77" w:rsidRDefault="00A531C0">
      <w:pPr>
        <w:pStyle w:val="Default"/>
        <w:ind w:left="900"/>
        <w:jc w:val="both"/>
        <w:rPr>
          <w:sz w:val="22"/>
          <w:szCs w:val="22"/>
        </w:rPr>
      </w:pPr>
    </w:p>
    <w:p w:rsidR="00A531C0" w:rsidRPr="00001A77" w:rsidRDefault="00481676" w:rsidP="00941329">
      <w:pPr>
        <w:pStyle w:val="Default"/>
        <w:widowControl w:val="0"/>
        <w:numPr>
          <w:ilvl w:val="0"/>
          <w:numId w:val="48"/>
        </w:numPr>
        <w:jc w:val="both"/>
      </w:pPr>
      <w:r w:rsidRPr="00001A77">
        <w:rPr>
          <w:sz w:val="22"/>
          <w:szCs w:val="22"/>
        </w:rPr>
        <w:t xml:space="preserve">During the consultations, local residents identified the need to develop the skills </w:t>
      </w:r>
      <w:r w:rsidR="004103C2" w:rsidRPr="00001A77">
        <w:rPr>
          <w:sz w:val="22"/>
          <w:szCs w:val="22"/>
        </w:rPr>
        <w:t>of local</w:t>
      </w:r>
      <w:r w:rsidRPr="00001A77">
        <w:rPr>
          <w:sz w:val="22"/>
          <w:szCs w:val="22"/>
        </w:rPr>
        <w:t xml:space="preserve"> youth as there are limited employment opportunities in the state. The subproject building construction will lead to infrastructure creation for skill development. They demanded fast implementation of the subproject. The dates of consultations and stakeholders consulted are summarized in </w:t>
      </w:r>
      <w:r w:rsidRPr="00001A77">
        <w:rPr>
          <w:b/>
          <w:sz w:val="22"/>
          <w:szCs w:val="22"/>
        </w:rPr>
        <w:t>Table 17</w:t>
      </w:r>
      <w:r w:rsidRPr="00001A77">
        <w:rPr>
          <w:sz w:val="22"/>
          <w:szCs w:val="22"/>
        </w:rPr>
        <w:t xml:space="preserve">. </w:t>
      </w:r>
    </w:p>
    <w:p w:rsidR="00A531C0" w:rsidRPr="00001A77" w:rsidRDefault="00A531C0">
      <w:pPr>
        <w:pStyle w:val="ListParagraph"/>
        <w:autoSpaceDE w:val="0"/>
        <w:autoSpaceDN w:val="0"/>
        <w:adjustRightInd w:val="0"/>
        <w:ind w:left="0"/>
        <w:jc w:val="center"/>
        <w:rPr>
          <w:rFonts w:ascii="Arial" w:hAnsi="Arial" w:cs="Arial"/>
          <w:color w:val="000000"/>
        </w:rPr>
      </w:pPr>
    </w:p>
    <w:p w:rsidR="00A531C0" w:rsidRPr="00001A77" w:rsidRDefault="00481676">
      <w:pPr>
        <w:jc w:val="center"/>
        <w:rPr>
          <w:rFonts w:cs="Arial"/>
          <w:b/>
        </w:rPr>
      </w:pPr>
      <w:bookmarkStart w:id="423" w:name="_Toc4686338"/>
      <w:r w:rsidRPr="00001A77">
        <w:rPr>
          <w:rFonts w:cs="Arial"/>
          <w:b/>
        </w:rPr>
        <w:t>Table-</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17</w:t>
      </w:r>
      <w:r w:rsidR="00136D82" w:rsidRPr="00001A77">
        <w:rPr>
          <w:rFonts w:cs="Arial"/>
        </w:rPr>
        <w:fldChar w:fldCharType="end"/>
      </w:r>
      <w:r w:rsidRPr="00001A77">
        <w:rPr>
          <w:rFonts w:cs="Arial"/>
          <w:b/>
        </w:rPr>
        <w:t>: Stakeholder Consultations and Dates</w:t>
      </w:r>
      <w:bookmarkEnd w:id="423"/>
    </w:p>
    <w:p w:rsidR="00A531C0" w:rsidRPr="00001A77" w:rsidRDefault="00A531C0">
      <w:pPr>
        <w:jc w:val="center"/>
        <w:rPr>
          <w:rFonts w:cs="Arial"/>
        </w:rPr>
      </w:pPr>
    </w:p>
    <w:tbl>
      <w:tblPr>
        <w:tblStyle w:val="TableGrid"/>
        <w:tblW w:w="5000" w:type="pct"/>
        <w:tblLook w:val="04A0" w:firstRow="1" w:lastRow="0" w:firstColumn="1" w:lastColumn="0" w:noHBand="0" w:noVBand="1"/>
      </w:tblPr>
      <w:tblGrid>
        <w:gridCol w:w="1063"/>
        <w:gridCol w:w="5100"/>
        <w:gridCol w:w="3082"/>
      </w:tblGrid>
      <w:tr w:rsidR="00A531C0" w:rsidRPr="00001A77" w:rsidTr="002C4BE1">
        <w:trPr>
          <w:trHeight w:val="288"/>
          <w:tblHeader/>
        </w:trPr>
        <w:tc>
          <w:tcPr>
            <w:tcW w:w="57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ListParagraph"/>
              <w:autoSpaceDE w:val="0"/>
              <w:autoSpaceDN w:val="0"/>
              <w:adjustRightInd w:val="0"/>
              <w:ind w:left="0"/>
              <w:rPr>
                <w:rFonts w:ascii="Arial" w:hAnsi="Arial" w:cs="Arial"/>
                <w:b/>
                <w:sz w:val="20"/>
                <w:szCs w:val="18"/>
              </w:rPr>
            </w:pPr>
            <w:r w:rsidRPr="00001A77">
              <w:rPr>
                <w:rFonts w:ascii="Arial" w:hAnsi="Arial" w:cs="Arial"/>
                <w:b/>
                <w:sz w:val="20"/>
                <w:szCs w:val="18"/>
              </w:rPr>
              <w:t>Sl. No.</w:t>
            </w:r>
          </w:p>
        </w:tc>
        <w:tc>
          <w:tcPr>
            <w:tcW w:w="27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ListParagraph"/>
              <w:autoSpaceDE w:val="0"/>
              <w:autoSpaceDN w:val="0"/>
              <w:adjustRightInd w:val="0"/>
              <w:ind w:left="0"/>
              <w:rPr>
                <w:rFonts w:ascii="Arial" w:hAnsi="Arial" w:cs="Arial"/>
                <w:b/>
                <w:sz w:val="20"/>
                <w:szCs w:val="18"/>
              </w:rPr>
            </w:pPr>
            <w:r w:rsidRPr="00001A77">
              <w:rPr>
                <w:rFonts w:ascii="Arial" w:hAnsi="Arial" w:cs="Arial"/>
                <w:b/>
                <w:sz w:val="20"/>
                <w:szCs w:val="18"/>
              </w:rPr>
              <w:t>Stakeholders Consulted</w:t>
            </w:r>
          </w:p>
        </w:tc>
        <w:tc>
          <w:tcPr>
            <w:tcW w:w="166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ListParagraph"/>
              <w:autoSpaceDE w:val="0"/>
              <w:autoSpaceDN w:val="0"/>
              <w:adjustRightInd w:val="0"/>
              <w:ind w:left="0"/>
              <w:rPr>
                <w:rFonts w:ascii="Arial" w:hAnsi="Arial" w:cs="Arial"/>
                <w:b/>
                <w:sz w:val="20"/>
                <w:szCs w:val="18"/>
              </w:rPr>
            </w:pPr>
            <w:r w:rsidRPr="00001A77">
              <w:rPr>
                <w:rFonts w:ascii="Arial" w:hAnsi="Arial" w:cs="Arial"/>
                <w:b/>
                <w:sz w:val="20"/>
                <w:szCs w:val="18"/>
              </w:rPr>
              <w:t>Dates of Consultations</w:t>
            </w:r>
          </w:p>
        </w:tc>
      </w:tr>
      <w:tr w:rsidR="006E5720" w:rsidRPr="00001A77" w:rsidTr="002C4BE1">
        <w:trPr>
          <w:trHeight w:val="288"/>
        </w:trPr>
        <w:tc>
          <w:tcPr>
            <w:tcW w:w="57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5720" w:rsidRPr="00001A77" w:rsidRDefault="006E5720" w:rsidP="002C4BE1">
            <w:pPr>
              <w:pStyle w:val="ListParagraph"/>
              <w:autoSpaceDE w:val="0"/>
              <w:autoSpaceDN w:val="0"/>
              <w:adjustRightInd w:val="0"/>
              <w:ind w:left="0"/>
              <w:rPr>
                <w:rFonts w:ascii="Arial" w:hAnsi="Arial" w:cs="Arial"/>
                <w:b/>
                <w:sz w:val="20"/>
                <w:szCs w:val="18"/>
              </w:rPr>
            </w:pPr>
            <w:r w:rsidRPr="00001A77">
              <w:rPr>
                <w:rFonts w:ascii="Arial" w:hAnsi="Arial" w:cs="Arial"/>
                <w:b/>
                <w:sz w:val="20"/>
                <w:szCs w:val="18"/>
              </w:rPr>
              <w:t>1</w:t>
            </w:r>
          </w:p>
        </w:tc>
        <w:tc>
          <w:tcPr>
            <w:tcW w:w="27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5720" w:rsidRPr="00001A77" w:rsidRDefault="006E5720" w:rsidP="002C4BE1">
            <w:pPr>
              <w:pStyle w:val="ListParagraph"/>
              <w:autoSpaceDE w:val="0"/>
              <w:autoSpaceDN w:val="0"/>
              <w:adjustRightInd w:val="0"/>
              <w:ind w:left="0"/>
              <w:rPr>
                <w:rFonts w:ascii="Arial" w:hAnsi="Arial" w:cs="Arial"/>
                <w:sz w:val="20"/>
                <w:szCs w:val="18"/>
              </w:rPr>
            </w:pPr>
            <w:r w:rsidRPr="00001A77">
              <w:rPr>
                <w:rFonts w:ascii="Arial" w:hAnsi="Arial" w:cs="Arial"/>
                <w:sz w:val="20"/>
                <w:szCs w:val="18"/>
              </w:rPr>
              <w:t xml:space="preserve">Himachal Pradesh Forest Department </w:t>
            </w:r>
          </w:p>
        </w:tc>
        <w:tc>
          <w:tcPr>
            <w:tcW w:w="166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5720" w:rsidRPr="003568F4" w:rsidRDefault="006E5720" w:rsidP="002C4BE1">
            <w:pPr>
              <w:pStyle w:val="ListParagraph"/>
              <w:autoSpaceDE w:val="0"/>
              <w:autoSpaceDN w:val="0"/>
              <w:adjustRightInd w:val="0"/>
              <w:ind w:left="0"/>
              <w:rPr>
                <w:rFonts w:ascii="Arial" w:hAnsi="Arial" w:cs="Arial"/>
                <w:color w:val="000000" w:themeColor="text1"/>
                <w:sz w:val="20"/>
                <w:szCs w:val="20"/>
              </w:rPr>
            </w:pPr>
            <w:r w:rsidRPr="003568F4">
              <w:rPr>
                <w:rFonts w:ascii="Arial" w:hAnsi="Arial" w:cs="Arial"/>
                <w:color w:val="000000" w:themeColor="text1"/>
                <w:sz w:val="20"/>
                <w:szCs w:val="20"/>
              </w:rPr>
              <w:t>23 December 2015</w:t>
            </w:r>
            <w:r>
              <w:rPr>
                <w:rFonts w:ascii="Arial" w:hAnsi="Arial" w:cs="Arial"/>
                <w:color w:val="000000" w:themeColor="text1"/>
                <w:sz w:val="20"/>
                <w:szCs w:val="20"/>
              </w:rPr>
              <w:t xml:space="preserve"> and 18 March 2016</w:t>
            </w:r>
          </w:p>
        </w:tc>
      </w:tr>
      <w:tr w:rsidR="006E5720" w:rsidRPr="00001A77" w:rsidTr="002C4BE1">
        <w:trPr>
          <w:trHeight w:val="288"/>
        </w:trPr>
        <w:tc>
          <w:tcPr>
            <w:tcW w:w="57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5720" w:rsidRPr="00001A77" w:rsidRDefault="006E5720" w:rsidP="002C4BE1">
            <w:pPr>
              <w:pStyle w:val="ListParagraph"/>
              <w:autoSpaceDE w:val="0"/>
              <w:autoSpaceDN w:val="0"/>
              <w:adjustRightInd w:val="0"/>
              <w:ind w:left="0"/>
              <w:rPr>
                <w:rFonts w:ascii="Arial" w:hAnsi="Arial" w:cs="Arial"/>
                <w:b/>
                <w:sz w:val="20"/>
                <w:szCs w:val="18"/>
              </w:rPr>
            </w:pPr>
            <w:r w:rsidRPr="00001A77">
              <w:rPr>
                <w:rFonts w:ascii="Arial" w:hAnsi="Arial" w:cs="Arial"/>
                <w:b/>
                <w:sz w:val="20"/>
                <w:szCs w:val="18"/>
              </w:rPr>
              <w:t>2</w:t>
            </w:r>
          </w:p>
        </w:tc>
        <w:tc>
          <w:tcPr>
            <w:tcW w:w="27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5720" w:rsidRPr="00001A77" w:rsidRDefault="006E5720" w:rsidP="002C4BE1">
            <w:pPr>
              <w:pStyle w:val="ListParagraph"/>
              <w:autoSpaceDE w:val="0"/>
              <w:autoSpaceDN w:val="0"/>
              <w:adjustRightInd w:val="0"/>
              <w:ind w:left="0"/>
              <w:rPr>
                <w:rFonts w:ascii="Arial" w:hAnsi="Arial" w:cs="Arial"/>
                <w:sz w:val="20"/>
                <w:szCs w:val="18"/>
              </w:rPr>
            </w:pPr>
            <w:r w:rsidRPr="00001A77">
              <w:rPr>
                <w:rFonts w:ascii="Arial" w:hAnsi="Arial" w:cs="Arial"/>
                <w:sz w:val="20"/>
                <w:szCs w:val="18"/>
              </w:rPr>
              <w:t xml:space="preserve">Department of Rural Development, Department of Labor and Employment and Department of Higher Education  </w:t>
            </w:r>
          </w:p>
        </w:tc>
        <w:tc>
          <w:tcPr>
            <w:tcW w:w="166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5720" w:rsidRPr="003568F4" w:rsidRDefault="006E5720" w:rsidP="002C4BE1">
            <w:pPr>
              <w:pStyle w:val="ListParagraph"/>
              <w:autoSpaceDE w:val="0"/>
              <w:autoSpaceDN w:val="0"/>
              <w:adjustRightInd w:val="0"/>
              <w:ind w:left="0"/>
              <w:rPr>
                <w:rFonts w:ascii="Arial" w:hAnsi="Arial" w:cs="Arial"/>
                <w:color w:val="000000" w:themeColor="text1"/>
                <w:sz w:val="20"/>
                <w:szCs w:val="20"/>
              </w:rPr>
            </w:pPr>
            <w:r w:rsidRPr="003568F4">
              <w:rPr>
                <w:rFonts w:ascii="Arial" w:hAnsi="Arial" w:cs="Arial"/>
                <w:color w:val="000000" w:themeColor="text1"/>
                <w:sz w:val="20"/>
                <w:szCs w:val="20"/>
              </w:rPr>
              <w:t>21 December 2015</w:t>
            </w:r>
            <w:r>
              <w:rPr>
                <w:rFonts w:ascii="Arial" w:hAnsi="Arial" w:cs="Arial"/>
                <w:color w:val="000000" w:themeColor="text1"/>
                <w:sz w:val="20"/>
                <w:szCs w:val="20"/>
              </w:rPr>
              <w:t xml:space="preserve"> </w:t>
            </w:r>
          </w:p>
        </w:tc>
      </w:tr>
      <w:tr w:rsidR="006E5720" w:rsidRPr="00001A77" w:rsidTr="002C4BE1">
        <w:trPr>
          <w:trHeight w:val="288"/>
        </w:trPr>
        <w:tc>
          <w:tcPr>
            <w:tcW w:w="57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5720" w:rsidRPr="00001A77" w:rsidRDefault="006E5720" w:rsidP="002C4BE1">
            <w:pPr>
              <w:pStyle w:val="ListParagraph"/>
              <w:autoSpaceDE w:val="0"/>
              <w:autoSpaceDN w:val="0"/>
              <w:adjustRightInd w:val="0"/>
              <w:ind w:left="0"/>
              <w:rPr>
                <w:rFonts w:ascii="Arial" w:hAnsi="Arial" w:cs="Arial"/>
                <w:b/>
                <w:sz w:val="20"/>
                <w:szCs w:val="18"/>
              </w:rPr>
            </w:pPr>
            <w:r w:rsidRPr="00001A77">
              <w:rPr>
                <w:rFonts w:ascii="Arial" w:hAnsi="Arial" w:cs="Arial"/>
                <w:b/>
                <w:sz w:val="20"/>
                <w:szCs w:val="18"/>
              </w:rPr>
              <w:t>3</w:t>
            </w:r>
          </w:p>
        </w:tc>
        <w:tc>
          <w:tcPr>
            <w:tcW w:w="27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5720" w:rsidRPr="00001A77" w:rsidRDefault="006E5720" w:rsidP="002C4BE1">
            <w:pPr>
              <w:pStyle w:val="ListParagraph"/>
              <w:autoSpaceDE w:val="0"/>
              <w:autoSpaceDN w:val="0"/>
              <w:adjustRightInd w:val="0"/>
              <w:ind w:left="0"/>
              <w:rPr>
                <w:rFonts w:ascii="Arial" w:hAnsi="Arial" w:cs="Arial"/>
                <w:sz w:val="20"/>
                <w:szCs w:val="18"/>
              </w:rPr>
            </w:pPr>
            <w:r w:rsidRPr="00001A77">
              <w:rPr>
                <w:rFonts w:ascii="Arial" w:hAnsi="Arial" w:cs="Arial"/>
                <w:sz w:val="20"/>
                <w:szCs w:val="18"/>
              </w:rPr>
              <w:t xml:space="preserve">Himachal Pradesh Pollution Control Board </w:t>
            </w:r>
          </w:p>
        </w:tc>
        <w:tc>
          <w:tcPr>
            <w:tcW w:w="166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5720" w:rsidRPr="003568F4" w:rsidRDefault="006E5720" w:rsidP="002C4BE1">
            <w:pPr>
              <w:pStyle w:val="ListParagraph"/>
              <w:autoSpaceDE w:val="0"/>
              <w:autoSpaceDN w:val="0"/>
              <w:adjustRightInd w:val="0"/>
              <w:ind w:left="0"/>
              <w:rPr>
                <w:rFonts w:ascii="Arial" w:hAnsi="Arial" w:cs="Arial"/>
                <w:color w:val="000000" w:themeColor="text1"/>
                <w:sz w:val="20"/>
                <w:szCs w:val="20"/>
              </w:rPr>
            </w:pPr>
            <w:r w:rsidRPr="003568F4">
              <w:rPr>
                <w:rFonts w:ascii="Arial" w:hAnsi="Arial" w:cs="Arial"/>
                <w:color w:val="000000" w:themeColor="text1"/>
                <w:sz w:val="20"/>
                <w:szCs w:val="20"/>
              </w:rPr>
              <w:t>23 December 201</w:t>
            </w:r>
            <w:r>
              <w:rPr>
                <w:rFonts w:ascii="Arial" w:hAnsi="Arial" w:cs="Arial"/>
                <w:color w:val="000000" w:themeColor="text1"/>
                <w:sz w:val="20"/>
                <w:szCs w:val="20"/>
              </w:rPr>
              <w:t>6</w:t>
            </w:r>
          </w:p>
        </w:tc>
      </w:tr>
      <w:tr w:rsidR="006E5720" w:rsidRPr="00001A77" w:rsidTr="002C4BE1">
        <w:trPr>
          <w:trHeight w:val="288"/>
        </w:trPr>
        <w:tc>
          <w:tcPr>
            <w:tcW w:w="57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5720" w:rsidRPr="00001A77" w:rsidRDefault="006E5720" w:rsidP="002C4BE1">
            <w:pPr>
              <w:pStyle w:val="ListParagraph"/>
              <w:autoSpaceDE w:val="0"/>
              <w:autoSpaceDN w:val="0"/>
              <w:adjustRightInd w:val="0"/>
              <w:ind w:left="0"/>
              <w:rPr>
                <w:rFonts w:ascii="Arial" w:hAnsi="Arial" w:cs="Arial"/>
                <w:b/>
                <w:sz w:val="20"/>
                <w:szCs w:val="18"/>
              </w:rPr>
            </w:pPr>
            <w:r>
              <w:rPr>
                <w:rFonts w:ascii="Arial" w:hAnsi="Arial" w:cs="Arial"/>
                <w:b/>
                <w:sz w:val="20"/>
                <w:szCs w:val="18"/>
              </w:rPr>
              <w:t>4</w:t>
            </w:r>
          </w:p>
        </w:tc>
        <w:tc>
          <w:tcPr>
            <w:tcW w:w="27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5720" w:rsidRPr="00001A77" w:rsidRDefault="006E5720" w:rsidP="002C4BE1">
            <w:pPr>
              <w:pStyle w:val="ListParagraph"/>
              <w:autoSpaceDE w:val="0"/>
              <w:autoSpaceDN w:val="0"/>
              <w:adjustRightInd w:val="0"/>
              <w:ind w:left="0"/>
              <w:rPr>
                <w:rFonts w:ascii="Arial" w:hAnsi="Arial" w:cs="Arial"/>
                <w:sz w:val="20"/>
                <w:szCs w:val="18"/>
              </w:rPr>
            </w:pPr>
            <w:r w:rsidRPr="00001A77">
              <w:rPr>
                <w:rFonts w:ascii="Arial" w:hAnsi="Arial" w:cs="Arial"/>
                <w:sz w:val="20"/>
                <w:szCs w:val="18"/>
              </w:rPr>
              <w:t>Department of Technical Education, Government of Himachal Pradesh</w:t>
            </w:r>
          </w:p>
        </w:tc>
        <w:tc>
          <w:tcPr>
            <w:tcW w:w="166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5720" w:rsidRPr="003568F4" w:rsidRDefault="006E5720" w:rsidP="002C4BE1">
            <w:pPr>
              <w:pStyle w:val="ListParagraph"/>
              <w:autoSpaceDE w:val="0"/>
              <w:autoSpaceDN w:val="0"/>
              <w:adjustRightInd w:val="0"/>
              <w:ind w:left="0"/>
              <w:rPr>
                <w:rFonts w:ascii="Arial" w:hAnsi="Arial" w:cs="Arial"/>
                <w:color w:val="000000" w:themeColor="text1"/>
                <w:sz w:val="20"/>
                <w:szCs w:val="20"/>
              </w:rPr>
            </w:pPr>
            <w:r>
              <w:rPr>
                <w:rFonts w:ascii="Arial" w:hAnsi="Arial" w:cs="Arial"/>
                <w:color w:val="000000" w:themeColor="text1"/>
                <w:sz w:val="20"/>
                <w:szCs w:val="20"/>
              </w:rPr>
              <w:t>2</w:t>
            </w:r>
            <w:r w:rsidRPr="003568F4">
              <w:rPr>
                <w:rFonts w:ascii="Arial" w:hAnsi="Arial" w:cs="Arial"/>
                <w:color w:val="000000" w:themeColor="text1"/>
                <w:sz w:val="20"/>
                <w:szCs w:val="20"/>
              </w:rPr>
              <w:t>2 December 2015 and</w:t>
            </w:r>
            <w:r>
              <w:rPr>
                <w:rFonts w:ascii="Arial" w:hAnsi="Arial" w:cs="Arial"/>
                <w:color w:val="000000" w:themeColor="text1"/>
                <w:sz w:val="20"/>
                <w:szCs w:val="20"/>
              </w:rPr>
              <w:t xml:space="preserve"> 14</w:t>
            </w:r>
            <w:r w:rsidRPr="003568F4">
              <w:rPr>
                <w:rFonts w:ascii="Arial" w:hAnsi="Arial" w:cs="Arial"/>
                <w:color w:val="000000" w:themeColor="text1"/>
                <w:sz w:val="20"/>
                <w:szCs w:val="20"/>
              </w:rPr>
              <w:t xml:space="preserve"> and 1</w:t>
            </w:r>
            <w:r>
              <w:rPr>
                <w:rFonts w:ascii="Arial" w:hAnsi="Arial" w:cs="Arial"/>
                <w:color w:val="000000" w:themeColor="text1"/>
                <w:sz w:val="20"/>
                <w:szCs w:val="20"/>
              </w:rPr>
              <w:t>5</w:t>
            </w:r>
            <w:r w:rsidRPr="003568F4">
              <w:rPr>
                <w:rFonts w:ascii="Arial" w:hAnsi="Arial" w:cs="Arial"/>
                <w:color w:val="000000" w:themeColor="text1"/>
                <w:sz w:val="20"/>
                <w:szCs w:val="20"/>
              </w:rPr>
              <w:t xml:space="preserve"> March 2016</w:t>
            </w:r>
          </w:p>
        </w:tc>
      </w:tr>
      <w:tr w:rsidR="00A531C0" w:rsidRPr="00001A77" w:rsidTr="002C4BE1">
        <w:trPr>
          <w:trHeight w:val="288"/>
        </w:trPr>
        <w:tc>
          <w:tcPr>
            <w:tcW w:w="57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6E5720" w:rsidP="002C4BE1">
            <w:pPr>
              <w:pStyle w:val="ListParagraph"/>
              <w:autoSpaceDE w:val="0"/>
              <w:autoSpaceDN w:val="0"/>
              <w:adjustRightInd w:val="0"/>
              <w:ind w:left="0"/>
              <w:rPr>
                <w:rFonts w:ascii="Arial" w:hAnsi="Arial" w:cs="Arial"/>
                <w:b/>
                <w:sz w:val="20"/>
                <w:szCs w:val="18"/>
              </w:rPr>
            </w:pPr>
            <w:r>
              <w:rPr>
                <w:rFonts w:ascii="Arial" w:hAnsi="Arial" w:cs="Arial"/>
                <w:b/>
                <w:sz w:val="20"/>
                <w:szCs w:val="18"/>
              </w:rPr>
              <w:t>5</w:t>
            </w:r>
          </w:p>
        </w:tc>
        <w:tc>
          <w:tcPr>
            <w:tcW w:w="27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ListParagraph"/>
              <w:autoSpaceDE w:val="0"/>
              <w:autoSpaceDN w:val="0"/>
              <w:adjustRightInd w:val="0"/>
              <w:ind w:left="0"/>
              <w:rPr>
                <w:rFonts w:ascii="Arial" w:hAnsi="Arial" w:cs="Arial"/>
                <w:sz w:val="20"/>
                <w:szCs w:val="18"/>
              </w:rPr>
            </w:pPr>
            <w:r w:rsidRPr="00001A77">
              <w:rPr>
                <w:rFonts w:ascii="Arial" w:hAnsi="Arial" w:cs="Arial"/>
                <w:sz w:val="20"/>
                <w:szCs w:val="18"/>
              </w:rPr>
              <w:t>Local public at   Mohal Sidhbari</w:t>
            </w:r>
          </w:p>
        </w:tc>
        <w:tc>
          <w:tcPr>
            <w:tcW w:w="166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ListParagraph"/>
              <w:autoSpaceDE w:val="0"/>
              <w:autoSpaceDN w:val="0"/>
              <w:adjustRightInd w:val="0"/>
              <w:ind w:left="0"/>
              <w:rPr>
                <w:rFonts w:ascii="Arial" w:hAnsi="Arial" w:cs="Arial"/>
                <w:sz w:val="20"/>
                <w:szCs w:val="18"/>
              </w:rPr>
            </w:pPr>
            <w:r w:rsidRPr="00001A77">
              <w:rPr>
                <w:rFonts w:ascii="Arial" w:hAnsi="Arial" w:cs="Arial"/>
                <w:sz w:val="20"/>
                <w:szCs w:val="18"/>
              </w:rPr>
              <w:t>3 May 2016</w:t>
            </w:r>
          </w:p>
        </w:tc>
      </w:tr>
      <w:tr w:rsidR="00A531C0" w:rsidRPr="00001A77" w:rsidTr="002C4BE1">
        <w:trPr>
          <w:trHeight w:val="288"/>
        </w:trPr>
        <w:tc>
          <w:tcPr>
            <w:tcW w:w="57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6E5720" w:rsidP="002C4BE1">
            <w:pPr>
              <w:pStyle w:val="ListParagraph"/>
              <w:autoSpaceDE w:val="0"/>
              <w:autoSpaceDN w:val="0"/>
              <w:adjustRightInd w:val="0"/>
              <w:ind w:left="0"/>
              <w:rPr>
                <w:rFonts w:ascii="Arial" w:hAnsi="Arial" w:cs="Arial"/>
                <w:b/>
                <w:sz w:val="20"/>
                <w:szCs w:val="18"/>
              </w:rPr>
            </w:pPr>
            <w:r>
              <w:rPr>
                <w:rFonts w:ascii="Arial" w:hAnsi="Arial" w:cs="Arial"/>
                <w:b/>
                <w:sz w:val="20"/>
                <w:szCs w:val="18"/>
              </w:rPr>
              <w:t>6</w:t>
            </w:r>
          </w:p>
        </w:tc>
        <w:tc>
          <w:tcPr>
            <w:tcW w:w="275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ListParagraph"/>
              <w:autoSpaceDE w:val="0"/>
              <w:autoSpaceDN w:val="0"/>
              <w:adjustRightInd w:val="0"/>
              <w:ind w:left="0"/>
              <w:rPr>
                <w:rFonts w:ascii="Arial" w:hAnsi="Arial" w:cs="Arial"/>
                <w:sz w:val="20"/>
                <w:szCs w:val="18"/>
              </w:rPr>
            </w:pPr>
            <w:r w:rsidRPr="00001A77">
              <w:rPr>
                <w:rFonts w:ascii="Arial" w:hAnsi="Arial" w:cs="Arial"/>
                <w:sz w:val="20"/>
                <w:szCs w:val="18"/>
              </w:rPr>
              <w:t>DOLE Officials at DOLE building</w:t>
            </w:r>
          </w:p>
        </w:tc>
        <w:tc>
          <w:tcPr>
            <w:tcW w:w="166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531C0" w:rsidRPr="00001A77" w:rsidRDefault="00481676" w:rsidP="002C4BE1">
            <w:pPr>
              <w:pStyle w:val="ListParagraph"/>
              <w:autoSpaceDE w:val="0"/>
              <w:autoSpaceDN w:val="0"/>
              <w:adjustRightInd w:val="0"/>
              <w:ind w:left="0"/>
              <w:rPr>
                <w:rFonts w:ascii="Arial" w:hAnsi="Arial" w:cs="Arial"/>
                <w:sz w:val="20"/>
                <w:szCs w:val="18"/>
              </w:rPr>
            </w:pPr>
            <w:r w:rsidRPr="00001A77">
              <w:rPr>
                <w:rFonts w:ascii="Arial" w:hAnsi="Arial" w:cs="Arial"/>
                <w:sz w:val="20"/>
                <w:szCs w:val="18"/>
              </w:rPr>
              <w:t>3 May 2016</w:t>
            </w:r>
          </w:p>
        </w:tc>
      </w:tr>
    </w:tbl>
    <w:p w:rsidR="00A531C0" w:rsidRDefault="00481676">
      <w:pPr>
        <w:rPr>
          <w:rFonts w:cs="Arial"/>
          <w:sz w:val="20"/>
          <w:szCs w:val="20"/>
        </w:rPr>
      </w:pPr>
      <w:r w:rsidRPr="00001A77">
        <w:rPr>
          <w:rFonts w:cs="Arial"/>
          <w:sz w:val="20"/>
          <w:szCs w:val="20"/>
        </w:rPr>
        <w:t>DOLE= Department of Labour and Employment, HPKVN = Himachal Pradesh Kaushal Vikas Nigam.</w:t>
      </w:r>
    </w:p>
    <w:p w:rsidR="002C4BE1" w:rsidRPr="00001A77" w:rsidRDefault="002C4BE1">
      <w:pPr>
        <w:rPr>
          <w:rFonts w:cs="Arial"/>
          <w:sz w:val="20"/>
          <w:szCs w:val="20"/>
        </w:rPr>
      </w:pPr>
    </w:p>
    <w:p w:rsidR="00A531C0" w:rsidRPr="00001A77" w:rsidRDefault="00481676" w:rsidP="00941329">
      <w:pPr>
        <w:pStyle w:val="ListParagraph"/>
        <w:numPr>
          <w:ilvl w:val="0"/>
          <w:numId w:val="48"/>
        </w:numPr>
        <w:rPr>
          <w:rFonts w:ascii="Arial" w:hAnsi="Arial" w:cs="Arial"/>
        </w:rPr>
      </w:pPr>
      <w:r w:rsidRPr="00001A77">
        <w:rPr>
          <w:rFonts w:ascii="Arial" w:hAnsi="Arial" w:cs="Arial"/>
        </w:rPr>
        <w:t xml:space="preserve">The views, comments, and suggestions of stakeholders and their incorporation in project design are presented in </w:t>
      </w:r>
      <w:r w:rsidRPr="00001A77">
        <w:rPr>
          <w:rFonts w:ascii="Arial" w:hAnsi="Arial" w:cs="Arial"/>
          <w:b/>
        </w:rPr>
        <w:t>Tables 18 and 19.</w:t>
      </w:r>
      <w:r w:rsidRPr="00001A77">
        <w:rPr>
          <w:rFonts w:ascii="Arial" w:hAnsi="Arial" w:cs="Arial"/>
        </w:rPr>
        <w:t xml:space="preserve">  The records of consultations (list of </w:t>
      </w:r>
      <w:r w:rsidRPr="00001A77">
        <w:rPr>
          <w:rFonts w:ascii="Arial" w:hAnsi="Arial" w:cs="Arial"/>
        </w:rPr>
        <w:lastRenderedPageBreak/>
        <w:t xml:space="preserve">participants with signatures) and consultation photographs are given in </w:t>
      </w:r>
      <w:r w:rsidRPr="00001A77">
        <w:rPr>
          <w:rFonts w:ascii="Arial" w:hAnsi="Arial" w:cs="Arial"/>
          <w:b/>
        </w:rPr>
        <w:t>Appendix 5.</w:t>
      </w:r>
      <w:r w:rsidRPr="00001A77">
        <w:rPr>
          <w:rFonts w:ascii="Arial" w:hAnsi="Arial" w:cs="Arial"/>
        </w:rPr>
        <w:t xml:space="preserve"> </w:t>
      </w:r>
      <w:r w:rsidRPr="00001A77">
        <w:rPr>
          <w:rFonts w:ascii="Arial" w:hAnsi="Arial" w:cs="Arial"/>
          <w:lang w:val="en-IN"/>
        </w:rPr>
        <w:t xml:space="preserve">It is clear that most of the suggestions of stakeholders have been taken care in the project design.  </w:t>
      </w:r>
    </w:p>
    <w:p w:rsidR="00A531C0" w:rsidRPr="00001A77" w:rsidRDefault="00A531C0">
      <w:pPr>
        <w:pStyle w:val="Default"/>
        <w:widowControl w:val="0"/>
        <w:jc w:val="both"/>
        <w:rPr>
          <w:lang w:val="en-IN"/>
        </w:rPr>
      </w:pPr>
    </w:p>
    <w:p w:rsidR="00A531C0" w:rsidRPr="00001A77" w:rsidRDefault="00A531C0">
      <w:pPr>
        <w:contextualSpacing w:val="0"/>
        <w:jc w:val="left"/>
        <w:rPr>
          <w:rFonts w:cs="Arial"/>
        </w:rPr>
        <w:sectPr w:rsidR="00A531C0" w:rsidRPr="00001A77" w:rsidSect="004103C2">
          <w:pgSz w:w="11909" w:h="16834" w:code="9"/>
          <w:pgMar w:top="1440" w:right="1440" w:bottom="1440" w:left="1440" w:header="720" w:footer="720" w:gutter="0"/>
          <w:cols w:space="720"/>
        </w:sectPr>
      </w:pPr>
    </w:p>
    <w:p w:rsidR="00A531C0" w:rsidRDefault="00481676">
      <w:pPr>
        <w:jc w:val="center"/>
        <w:rPr>
          <w:rFonts w:cs="Arial"/>
          <w:b/>
        </w:rPr>
      </w:pPr>
      <w:bookmarkStart w:id="424" w:name="_Toc4686339"/>
      <w:r w:rsidRPr="00001A77">
        <w:rPr>
          <w:rFonts w:cs="Arial"/>
          <w:b/>
        </w:rPr>
        <w:t>Table-</w:t>
      </w:r>
      <w:r w:rsidR="00136D82" w:rsidRPr="00001A77">
        <w:rPr>
          <w:rFonts w:cs="Arial"/>
        </w:rPr>
        <w:fldChar w:fldCharType="begin"/>
      </w:r>
      <w:r w:rsidRPr="00001A77">
        <w:rPr>
          <w:rFonts w:cs="Arial"/>
          <w:b/>
        </w:rPr>
        <w:instrText xml:space="preserve"> SEQ Table \* ARABIC </w:instrText>
      </w:r>
      <w:r w:rsidR="00136D82" w:rsidRPr="00001A77">
        <w:rPr>
          <w:rFonts w:cs="Arial"/>
        </w:rPr>
        <w:fldChar w:fldCharType="separate"/>
      </w:r>
      <w:r w:rsidRPr="00001A77">
        <w:rPr>
          <w:rFonts w:cs="Arial"/>
          <w:b/>
          <w:noProof/>
        </w:rPr>
        <w:t>18</w:t>
      </w:r>
      <w:r w:rsidR="00136D82" w:rsidRPr="00001A77">
        <w:rPr>
          <w:rFonts w:cs="Arial"/>
        </w:rPr>
        <w:fldChar w:fldCharType="end"/>
      </w:r>
      <w:r w:rsidRPr="00001A77">
        <w:rPr>
          <w:rFonts w:cs="Arial"/>
          <w:b/>
        </w:rPr>
        <w:t>: Views, Comments, and Suggestions of Stakeholders in Subproject Sites Addressed in Project Design</w:t>
      </w:r>
      <w:bookmarkEnd w:id="424"/>
    </w:p>
    <w:p w:rsidR="002C4BE1" w:rsidRPr="00001A77" w:rsidRDefault="002C4BE1">
      <w:pPr>
        <w:jc w:val="center"/>
        <w:rPr>
          <w:rFonts w:cs="Arial"/>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
        <w:gridCol w:w="1517"/>
        <w:gridCol w:w="995"/>
        <w:gridCol w:w="1473"/>
        <w:gridCol w:w="1908"/>
        <w:gridCol w:w="2813"/>
      </w:tblGrid>
      <w:tr w:rsidR="00A531C0" w:rsidRPr="00001A77" w:rsidTr="002C4BE1">
        <w:trPr>
          <w:trHeight w:val="288"/>
          <w:tblHeader/>
          <w:jc w:val="center"/>
        </w:trPr>
        <w:tc>
          <w:tcPr>
            <w:tcW w:w="0" w:type="auto"/>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b/>
                <w:sz w:val="20"/>
                <w:szCs w:val="20"/>
              </w:rPr>
            </w:pPr>
            <w:r w:rsidRPr="00001A77">
              <w:rPr>
                <w:rFonts w:cs="Arial"/>
                <w:b/>
                <w:sz w:val="20"/>
                <w:szCs w:val="20"/>
              </w:rPr>
              <w:t>Sl. No.</w:t>
            </w:r>
          </w:p>
        </w:tc>
        <w:tc>
          <w:tcPr>
            <w:tcW w:w="0" w:type="auto"/>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b/>
                <w:sz w:val="20"/>
                <w:szCs w:val="20"/>
              </w:rPr>
            </w:pPr>
            <w:r w:rsidRPr="00001A77">
              <w:rPr>
                <w:rFonts w:cs="Arial"/>
                <w:b/>
                <w:sz w:val="20"/>
                <w:szCs w:val="20"/>
              </w:rPr>
              <w:t>Place</w:t>
            </w:r>
          </w:p>
        </w:tc>
        <w:tc>
          <w:tcPr>
            <w:tcW w:w="0" w:type="auto"/>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b/>
                <w:sz w:val="20"/>
                <w:szCs w:val="20"/>
              </w:rPr>
            </w:pPr>
            <w:r w:rsidRPr="00001A77">
              <w:rPr>
                <w:rFonts w:cs="Arial"/>
                <w:b/>
                <w:sz w:val="20"/>
                <w:szCs w:val="20"/>
              </w:rPr>
              <w:t>Date</w:t>
            </w:r>
          </w:p>
        </w:tc>
        <w:tc>
          <w:tcPr>
            <w:tcW w:w="846"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b/>
                <w:sz w:val="20"/>
                <w:szCs w:val="20"/>
              </w:rPr>
            </w:pPr>
            <w:r w:rsidRPr="00001A77">
              <w:rPr>
                <w:rFonts w:cs="Arial"/>
                <w:b/>
                <w:sz w:val="20"/>
                <w:szCs w:val="20"/>
              </w:rPr>
              <w:t>Stakeholders</w:t>
            </w:r>
          </w:p>
        </w:tc>
        <w:tc>
          <w:tcPr>
            <w:tcW w:w="996"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b/>
                <w:sz w:val="20"/>
                <w:szCs w:val="20"/>
              </w:rPr>
            </w:pPr>
            <w:r w:rsidRPr="00001A77">
              <w:rPr>
                <w:rFonts w:cs="Arial"/>
                <w:b/>
                <w:sz w:val="20"/>
                <w:szCs w:val="20"/>
              </w:rPr>
              <w:t>Issues Discussed</w:t>
            </w:r>
          </w:p>
        </w:tc>
        <w:tc>
          <w:tcPr>
            <w:tcW w:w="1739"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b/>
                <w:sz w:val="20"/>
                <w:szCs w:val="20"/>
              </w:rPr>
            </w:pPr>
            <w:r w:rsidRPr="00001A77">
              <w:rPr>
                <w:rFonts w:cs="Arial"/>
                <w:b/>
                <w:sz w:val="20"/>
                <w:szCs w:val="20"/>
              </w:rPr>
              <w:t>Outcome of Discussions and Consideration in Project Design and Implementation</w:t>
            </w:r>
          </w:p>
        </w:tc>
      </w:tr>
      <w:tr w:rsidR="00A531C0" w:rsidRPr="00001A77" w:rsidTr="002C4BE1">
        <w:trPr>
          <w:trHeight w:val="288"/>
          <w:jc w:val="center"/>
        </w:trPr>
        <w:tc>
          <w:tcPr>
            <w:tcW w:w="0" w:type="auto"/>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b/>
                <w:sz w:val="20"/>
                <w:szCs w:val="20"/>
              </w:rPr>
            </w:pPr>
            <w:r w:rsidRPr="00001A77">
              <w:rPr>
                <w:rFonts w:cs="Arial"/>
                <w:b/>
                <w:sz w:val="20"/>
                <w:szCs w:val="20"/>
              </w:rPr>
              <w:t>1</w:t>
            </w:r>
          </w:p>
        </w:tc>
        <w:tc>
          <w:tcPr>
            <w:tcW w:w="0" w:type="auto"/>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sz w:val="20"/>
                <w:szCs w:val="20"/>
              </w:rPr>
            </w:pPr>
            <w:r w:rsidRPr="00001A77">
              <w:rPr>
                <w:rFonts w:cs="Arial"/>
                <w:sz w:val="20"/>
                <w:szCs w:val="20"/>
              </w:rPr>
              <w:t>NGO Office at  Mohal Sidhbari in Dharamshala</w:t>
            </w:r>
          </w:p>
        </w:tc>
        <w:tc>
          <w:tcPr>
            <w:tcW w:w="0" w:type="auto"/>
            <w:tcBorders>
              <w:top w:val="single" w:sz="4" w:space="0" w:color="auto"/>
              <w:left w:val="single" w:sz="4" w:space="0" w:color="auto"/>
              <w:bottom w:val="single" w:sz="4" w:space="0" w:color="auto"/>
              <w:right w:val="single" w:sz="4" w:space="0" w:color="auto"/>
            </w:tcBorders>
          </w:tcPr>
          <w:p w:rsidR="00A531C0" w:rsidRPr="00001A77" w:rsidRDefault="00481676" w:rsidP="002C4BE1">
            <w:pPr>
              <w:spacing w:line="276" w:lineRule="auto"/>
              <w:rPr>
                <w:rFonts w:cs="Arial"/>
                <w:sz w:val="20"/>
                <w:szCs w:val="20"/>
              </w:rPr>
            </w:pPr>
            <w:r w:rsidRPr="00001A77">
              <w:rPr>
                <w:rFonts w:cs="Arial"/>
                <w:sz w:val="20"/>
                <w:szCs w:val="20"/>
              </w:rPr>
              <w:t>3/5/2016</w:t>
            </w:r>
          </w:p>
          <w:p w:rsidR="00A531C0" w:rsidRPr="00001A77" w:rsidRDefault="00A531C0" w:rsidP="002C4BE1">
            <w:pPr>
              <w:spacing w:line="276" w:lineRule="auto"/>
              <w:rPr>
                <w:rFonts w:cs="Arial"/>
                <w:sz w:val="20"/>
                <w:szCs w:val="20"/>
              </w:rPr>
            </w:pPr>
          </w:p>
        </w:tc>
        <w:tc>
          <w:tcPr>
            <w:tcW w:w="846"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sz w:val="20"/>
                <w:szCs w:val="20"/>
              </w:rPr>
            </w:pPr>
            <w:r w:rsidRPr="00001A77">
              <w:rPr>
                <w:rFonts w:cs="Arial"/>
                <w:sz w:val="20"/>
                <w:szCs w:val="20"/>
              </w:rPr>
              <w:t xml:space="preserve">Local non-government organizations,  Local Public </w:t>
            </w:r>
          </w:p>
        </w:tc>
        <w:tc>
          <w:tcPr>
            <w:tcW w:w="996" w:type="pct"/>
            <w:tcBorders>
              <w:top w:val="single" w:sz="4" w:space="0" w:color="auto"/>
              <w:left w:val="single" w:sz="4" w:space="0" w:color="auto"/>
              <w:bottom w:val="single" w:sz="4" w:space="0" w:color="auto"/>
              <w:right w:val="single" w:sz="4" w:space="0" w:color="auto"/>
            </w:tcBorders>
          </w:tcPr>
          <w:p w:rsidR="00A531C0" w:rsidRPr="00001A77" w:rsidRDefault="00481676" w:rsidP="002C4BE1">
            <w:pPr>
              <w:pStyle w:val="ListParagraph"/>
              <w:numPr>
                <w:ilvl w:val="1"/>
                <w:numId w:val="22"/>
              </w:numPr>
              <w:spacing w:line="276" w:lineRule="auto"/>
              <w:ind w:left="297" w:hanging="270"/>
              <w:rPr>
                <w:rFonts w:ascii="Arial" w:hAnsi="Arial" w:cs="Arial"/>
                <w:sz w:val="20"/>
                <w:szCs w:val="20"/>
              </w:rPr>
            </w:pPr>
            <w:r w:rsidRPr="00001A77">
              <w:rPr>
                <w:rFonts w:ascii="Arial" w:hAnsi="Arial" w:cs="Arial"/>
                <w:sz w:val="20"/>
                <w:szCs w:val="20"/>
              </w:rPr>
              <w:t xml:space="preserve">HPSDP proposals for CLC and MCC </w:t>
            </w:r>
          </w:p>
          <w:p w:rsidR="00A531C0" w:rsidRPr="00001A77" w:rsidRDefault="00481676" w:rsidP="002C4BE1">
            <w:pPr>
              <w:pStyle w:val="ListParagraph"/>
              <w:numPr>
                <w:ilvl w:val="1"/>
                <w:numId w:val="22"/>
              </w:numPr>
              <w:spacing w:line="276" w:lineRule="auto"/>
              <w:ind w:left="297" w:hanging="270"/>
              <w:rPr>
                <w:rFonts w:ascii="Arial" w:hAnsi="Arial" w:cs="Arial"/>
                <w:sz w:val="20"/>
                <w:szCs w:val="20"/>
              </w:rPr>
            </w:pPr>
            <w:r w:rsidRPr="00001A77">
              <w:rPr>
                <w:rFonts w:ascii="Arial" w:hAnsi="Arial" w:cs="Arial"/>
                <w:sz w:val="20"/>
                <w:szCs w:val="20"/>
              </w:rPr>
              <w:t>Project benefits</w:t>
            </w:r>
          </w:p>
          <w:p w:rsidR="00A531C0" w:rsidRPr="00001A77" w:rsidRDefault="00481676" w:rsidP="002C4BE1">
            <w:pPr>
              <w:pStyle w:val="ListParagraph"/>
              <w:numPr>
                <w:ilvl w:val="1"/>
                <w:numId w:val="22"/>
              </w:numPr>
              <w:spacing w:line="276" w:lineRule="auto"/>
              <w:ind w:left="297" w:hanging="270"/>
              <w:rPr>
                <w:rFonts w:ascii="Arial" w:hAnsi="Arial" w:cs="Arial"/>
                <w:sz w:val="20"/>
                <w:szCs w:val="20"/>
              </w:rPr>
            </w:pPr>
            <w:r w:rsidRPr="00001A77">
              <w:rPr>
                <w:rFonts w:ascii="Arial" w:hAnsi="Arial" w:cs="Arial"/>
                <w:sz w:val="20"/>
                <w:szCs w:val="20"/>
              </w:rPr>
              <w:t>Implementation schedule</w:t>
            </w:r>
          </w:p>
          <w:p w:rsidR="00A531C0" w:rsidRPr="00001A77" w:rsidRDefault="00481676" w:rsidP="002C4BE1">
            <w:pPr>
              <w:pStyle w:val="ListParagraph"/>
              <w:keepNext/>
              <w:numPr>
                <w:ilvl w:val="1"/>
                <w:numId w:val="22"/>
              </w:numPr>
              <w:spacing w:before="240" w:line="276" w:lineRule="auto"/>
              <w:ind w:left="297" w:hanging="270"/>
              <w:outlineLvl w:val="0"/>
              <w:rPr>
                <w:rFonts w:ascii="Arial" w:hAnsi="Arial" w:cs="Arial"/>
                <w:sz w:val="20"/>
                <w:szCs w:val="20"/>
              </w:rPr>
            </w:pPr>
            <w:bookmarkStart w:id="425" w:name="_Toc4632948"/>
            <w:bookmarkStart w:id="426" w:name="_Toc4633089"/>
            <w:bookmarkStart w:id="427" w:name="_Toc4633369"/>
            <w:r w:rsidRPr="00001A77">
              <w:rPr>
                <w:rFonts w:ascii="Arial" w:hAnsi="Arial" w:cs="Arial"/>
                <w:sz w:val="20"/>
                <w:szCs w:val="20"/>
              </w:rPr>
              <w:t>Environmental and social impacts during project implementation</w:t>
            </w:r>
            <w:bookmarkEnd w:id="425"/>
            <w:bookmarkEnd w:id="426"/>
            <w:bookmarkEnd w:id="427"/>
          </w:p>
          <w:p w:rsidR="00A531C0" w:rsidRPr="00001A77" w:rsidRDefault="00481676" w:rsidP="002C4BE1">
            <w:pPr>
              <w:pStyle w:val="ListParagraph"/>
              <w:numPr>
                <w:ilvl w:val="1"/>
                <w:numId w:val="22"/>
              </w:numPr>
              <w:spacing w:line="276" w:lineRule="auto"/>
              <w:ind w:left="297" w:hanging="270"/>
              <w:rPr>
                <w:rFonts w:ascii="Arial" w:hAnsi="Arial" w:cs="Arial"/>
                <w:sz w:val="20"/>
                <w:szCs w:val="20"/>
              </w:rPr>
            </w:pPr>
            <w:r w:rsidRPr="00001A77">
              <w:rPr>
                <w:rFonts w:ascii="Arial" w:hAnsi="Arial" w:cs="Arial"/>
                <w:sz w:val="20"/>
                <w:szCs w:val="20"/>
              </w:rPr>
              <w:t xml:space="preserve">Disruption  to utility services </w:t>
            </w:r>
          </w:p>
          <w:p w:rsidR="00A531C0" w:rsidRPr="00001A77" w:rsidRDefault="00A531C0" w:rsidP="002C4BE1">
            <w:pPr>
              <w:spacing w:line="276" w:lineRule="auto"/>
              <w:ind w:left="297"/>
              <w:rPr>
                <w:rFonts w:eastAsia="Times New Roman" w:cs="Arial"/>
                <w:sz w:val="20"/>
                <w:szCs w:val="20"/>
              </w:rPr>
            </w:pPr>
          </w:p>
          <w:p w:rsidR="00A531C0" w:rsidRPr="00001A77" w:rsidRDefault="00A531C0" w:rsidP="002C4BE1">
            <w:pPr>
              <w:spacing w:line="276" w:lineRule="auto"/>
              <w:ind w:left="297"/>
              <w:rPr>
                <w:rFonts w:eastAsia="Times New Roman" w:cs="Arial"/>
                <w:sz w:val="20"/>
                <w:szCs w:val="20"/>
              </w:rPr>
            </w:pPr>
          </w:p>
        </w:tc>
        <w:tc>
          <w:tcPr>
            <w:tcW w:w="1739" w:type="pct"/>
            <w:tcBorders>
              <w:top w:val="single" w:sz="4" w:space="0" w:color="auto"/>
              <w:left w:val="single" w:sz="4" w:space="0" w:color="auto"/>
              <w:bottom w:val="single" w:sz="4" w:space="0" w:color="auto"/>
              <w:right w:val="single" w:sz="4" w:space="0" w:color="auto"/>
            </w:tcBorders>
          </w:tcPr>
          <w:p w:rsidR="00A531C0" w:rsidRPr="00001A77" w:rsidRDefault="00481676" w:rsidP="002C4BE1">
            <w:pPr>
              <w:pStyle w:val="ListParagraph"/>
              <w:numPr>
                <w:ilvl w:val="1"/>
                <w:numId w:val="22"/>
              </w:numPr>
              <w:spacing w:line="276" w:lineRule="auto"/>
              <w:ind w:left="151" w:hanging="124"/>
              <w:rPr>
                <w:rFonts w:ascii="Arial" w:hAnsi="Arial" w:cs="Arial"/>
                <w:sz w:val="20"/>
                <w:szCs w:val="20"/>
              </w:rPr>
            </w:pPr>
            <w:r w:rsidRPr="00001A77">
              <w:rPr>
                <w:rFonts w:ascii="Arial" w:hAnsi="Arial" w:cs="Arial"/>
                <w:sz w:val="20"/>
                <w:szCs w:val="20"/>
              </w:rPr>
              <w:t xml:space="preserve">The participants welcomed the project consultants. They emphasized that there is urgent need for promoting skills and livelihood development in the Kangra district. Mr. Sandeep, the NGO Chairperson, noted that most Himachali youth would prefer not to migrate out of the state for low-paying jobs. Hence, it is important to provide them with the right skills so that they can tap sustained livelihood opportunities within the state. The participants noted that MCC will also be helpful in guiding skilled youth in getting suitable employment.  </w:t>
            </w:r>
          </w:p>
          <w:p w:rsidR="00A531C0" w:rsidRPr="00001A77" w:rsidRDefault="00481676" w:rsidP="002C4BE1">
            <w:pPr>
              <w:pStyle w:val="ListParagraph"/>
              <w:numPr>
                <w:ilvl w:val="1"/>
                <w:numId w:val="22"/>
              </w:numPr>
              <w:spacing w:line="276" w:lineRule="auto"/>
              <w:ind w:left="151" w:hanging="124"/>
              <w:rPr>
                <w:rFonts w:ascii="Arial" w:hAnsi="Arial" w:cs="Arial"/>
                <w:sz w:val="20"/>
                <w:szCs w:val="20"/>
              </w:rPr>
            </w:pPr>
            <w:r w:rsidRPr="00001A77">
              <w:rPr>
                <w:rFonts w:ascii="Arial" w:hAnsi="Arial" w:cs="Arial"/>
                <w:sz w:val="20"/>
                <w:szCs w:val="20"/>
              </w:rPr>
              <w:t>The local participants noted that during construction and operations, locals should be given preference for the employment. The consultants and DOUD and DOLE representatives assured them that under the proposed subproject, people from within Himachal Pradesh will be given priority.</w:t>
            </w:r>
          </w:p>
          <w:p w:rsidR="00A531C0" w:rsidRPr="00001A77" w:rsidRDefault="00481676" w:rsidP="002C4BE1">
            <w:pPr>
              <w:pStyle w:val="ListParagraph"/>
              <w:numPr>
                <w:ilvl w:val="1"/>
                <w:numId w:val="22"/>
              </w:numPr>
              <w:spacing w:line="276" w:lineRule="auto"/>
              <w:ind w:left="151" w:hanging="124"/>
              <w:rPr>
                <w:rFonts w:ascii="Arial" w:hAnsi="Arial" w:cs="Arial"/>
                <w:sz w:val="20"/>
                <w:szCs w:val="20"/>
              </w:rPr>
            </w:pPr>
            <w:r w:rsidRPr="00001A77">
              <w:rPr>
                <w:rFonts w:ascii="Arial" w:hAnsi="Arial" w:cs="Arial"/>
                <w:sz w:val="20"/>
                <w:szCs w:val="20"/>
              </w:rPr>
              <w:t xml:space="preserve">The local participants wanted skilling opportunities to focus on locally available materials such as bamboo and pine products. This would help </w:t>
            </w:r>
            <w:r w:rsidRPr="00001A77">
              <w:rPr>
                <w:rFonts w:ascii="Arial" w:hAnsi="Arial" w:cs="Arial"/>
                <w:sz w:val="20"/>
                <w:szCs w:val="20"/>
              </w:rPr>
              <w:lastRenderedPageBreak/>
              <w:t xml:space="preserve">to invigorate the local economy and create jobs. </w:t>
            </w:r>
          </w:p>
          <w:p w:rsidR="00A531C0" w:rsidRPr="00001A77" w:rsidRDefault="00481676" w:rsidP="002C4BE1">
            <w:pPr>
              <w:pStyle w:val="ListParagraph"/>
              <w:numPr>
                <w:ilvl w:val="1"/>
                <w:numId w:val="22"/>
              </w:numPr>
              <w:spacing w:line="276" w:lineRule="auto"/>
              <w:ind w:left="151" w:hanging="124"/>
              <w:rPr>
                <w:rFonts w:ascii="Arial" w:hAnsi="Arial" w:cs="Arial"/>
                <w:sz w:val="20"/>
                <w:szCs w:val="20"/>
              </w:rPr>
            </w:pPr>
            <w:r w:rsidRPr="00001A77">
              <w:rPr>
                <w:rFonts w:ascii="Arial" w:hAnsi="Arial" w:cs="Arial"/>
                <w:sz w:val="20"/>
                <w:szCs w:val="20"/>
              </w:rPr>
              <w:t xml:space="preserve">The ADB environment and social safeguard consultant asked the participants about suggestions to reduce pollution during construction and operation of CLC and MCC building refurbishment. The participants emphasized the need to control dust and noise. They also noted that solid waste collection and disposal should be handled properly. The ADB consultant assured them that the Environmental Management Plan will include specific measures to address these useful suggestions. </w:t>
            </w:r>
          </w:p>
          <w:p w:rsidR="00A531C0" w:rsidRPr="00001A77" w:rsidRDefault="00481676" w:rsidP="002C4BE1">
            <w:pPr>
              <w:pStyle w:val="ListParagraph"/>
              <w:numPr>
                <w:ilvl w:val="1"/>
                <w:numId w:val="22"/>
              </w:numPr>
              <w:spacing w:line="276" w:lineRule="auto"/>
              <w:ind w:left="151" w:hanging="124"/>
              <w:rPr>
                <w:rFonts w:ascii="Arial" w:hAnsi="Arial" w:cs="Arial"/>
                <w:sz w:val="20"/>
                <w:szCs w:val="20"/>
              </w:rPr>
            </w:pPr>
            <w:r w:rsidRPr="00001A77">
              <w:rPr>
                <w:rFonts w:ascii="Arial" w:hAnsi="Arial" w:cs="Arial"/>
                <w:sz w:val="20"/>
                <w:szCs w:val="20"/>
              </w:rPr>
              <w:t xml:space="preserve">Locals were informed by the consultants that no disruption to utilities is foreseen. However, if there will be disruption to utilities, locals will be given notice in advance.  </w:t>
            </w:r>
          </w:p>
          <w:p w:rsidR="00A531C0" w:rsidRPr="00001A77" w:rsidRDefault="00A531C0" w:rsidP="002C4BE1">
            <w:pPr>
              <w:spacing w:line="276" w:lineRule="auto"/>
              <w:ind w:left="151" w:hanging="124"/>
              <w:rPr>
                <w:rFonts w:cs="Arial"/>
                <w:sz w:val="20"/>
                <w:szCs w:val="20"/>
              </w:rPr>
            </w:pPr>
          </w:p>
        </w:tc>
      </w:tr>
      <w:tr w:rsidR="00A531C0" w:rsidRPr="00001A77" w:rsidTr="002C4BE1">
        <w:trPr>
          <w:trHeight w:val="288"/>
          <w:jc w:val="center"/>
        </w:trPr>
        <w:tc>
          <w:tcPr>
            <w:tcW w:w="0" w:type="auto"/>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b/>
                <w:sz w:val="20"/>
                <w:szCs w:val="20"/>
              </w:rPr>
            </w:pPr>
            <w:r w:rsidRPr="00001A77">
              <w:rPr>
                <w:rFonts w:cs="Arial"/>
                <w:b/>
                <w:sz w:val="20"/>
                <w:szCs w:val="20"/>
              </w:rPr>
              <w:lastRenderedPageBreak/>
              <w:t>2</w:t>
            </w:r>
          </w:p>
        </w:tc>
        <w:tc>
          <w:tcPr>
            <w:tcW w:w="0" w:type="auto"/>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sz w:val="20"/>
                <w:szCs w:val="20"/>
              </w:rPr>
            </w:pPr>
            <w:r w:rsidRPr="00001A77">
              <w:rPr>
                <w:rFonts w:cs="Arial"/>
                <w:sz w:val="20"/>
                <w:szCs w:val="20"/>
              </w:rPr>
              <w:t xml:space="preserve">DOLE Building proposed for Refurbishment </w:t>
            </w:r>
          </w:p>
        </w:tc>
        <w:tc>
          <w:tcPr>
            <w:tcW w:w="0" w:type="auto"/>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sz w:val="20"/>
                <w:szCs w:val="20"/>
              </w:rPr>
            </w:pPr>
            <w:r w:rsidRPr="00001A77">
              <w:rPr>
                <w:rFonts w:cs="Arial"/>
                <w:sz w:val="20"/>
                <w:szCs w:val="20"/>
              </w:rPr>
              <w:t>3/5/2016</w:t>
            </w:r>
          </w:p>
        </w:tc>
        <w:tc>
          <w:tcPr>
            <w:tcW w:w="846"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sz w:val="20"/>
                <w:szCs w:val="20"/>
              </w:rPr>
            </w:pPr>
            <w:r w:rsidRPr="00001A77">
              <w:rPr>
                <w:rFonts w:cs="Arial"/>
                <w:sz w:val="20"/>
                <w:szCs w:val="20"/>
              </w:rPr>
              <w:t xml:space="preserve">DOLE Officials and Jobseekers visiting Employment Exchange in DOLE building </w:t>
            </w:r>
          </w:p>
        </w:tc>
        <w:tc>
          <w:tcPr>
            <w:tcW w:w="996" w:type="pct"/>
            <w:tcBorders>
              <w:top w:val="single" w:sz="4" w:space="0" w:color="auto"/>
              <w:left w:val="single" w:sz="4" w:space="0" w:color="auto"/>
              <w:bottom w:val="single" w:sz="4" w:space="0" w:color="auto"/>
              <w:right w:val="single" w:sz="4" w:space="0" w:color="auto"/>
            </w:tcBorders>
          </w:tcPr>
          <w:p w:rsidR="00A531C0" w:rsidRPr="00001A77" w:rsidRDefault="00481676" w:rsidP="002C4BE1">
            <w:pPr>
              <w:pStyle w:val="ListParagraph"/>
              <w:numPr>
                <w:ilvl w:val="1"/>
                <w:numId w:val="22"/>
              </w:numPr>
              <w:spacing w:line="276" w:lineRule="auto"/>
              <w:ind w:left="297" w:hanging="270"/>
              <w:rPr>
                <w:rFonts w:ascii="Arial" w:hAnsi="Arial" w:cs="Arial"/>
                <w:sz w:val="20"/>
                <w:szCs w:val="20"/>
              </w:rPr>
            </w:pPr>
            <w:r w:rsidRPr="00001A77">
              <w:rPr>
                <w:rFonts w:ascii="Arial" w:hAnsi="Arial" w:cs="Arial"/>
                <w:sz w:val="20"/>
                <w:szCs w:val="20"/>
              </w:rPr>
              <w:t xml:space="preserve">Building Refurbishment for MCC establishment </w:t>
            </w:r>
          </w:p>
          <w:p w:rsidR="00A531C0" w:rsidRPr="00001A77" w:rsidRDefault="00481676" w:rsidP="002C4BE1">
            <w:pPr>
              <w:pStyle w:val="ListParagraph"/>
              <w:numPr>
                <w:ilvl w:val="1"/>
                <w:numId w:val="22"/>
              </w:numPr>
              <w:spacing w:line="276" w:lineRule="auto"/>
              <w:ind w:left="297" w:hanging="270"/>
              <w:rPr>
                <w:rFonts w:ascii="Arial" w:hAnsi="Arial" w:cs="Arial"/>
                <w:sz w:val="20"/>
                <w:szCs w:val="20"/>
              </w:rPr>
            </w:pPr>
            <w:r w:rsidRPr="00001A77">
              <w:rPr>
                <w:rFonts w:ascii="Arial" w:hAnsi="Arial" w:cs="Arial"/>
                <w:sz w:val="20"/>
                <w:szCs w:val="20"/>
              </w:rPr>
              <w:t xml:space="preserve">Benefits of MCC </w:t>
            </w:r>
          </w:p>
          <w:p w:rsidR="00A531C0" w:rsidRPr="00001A77" w:rsidRDefault="00481676" w:rsidP="002C4BE1">
            <w:pPr>
              <w:pStyle w:val="ListParagraph"/>
              <w:keepNext/>
              <w:numPr>
                <w:ilvl w:val="1"/>
                <w:numId w:val="22"/>
              </w:numPr>
              <w:spacing w:before="240" w:line="276" w:lineRule="auto"/>
              <w:ind w:left="297" w:hanging="270"/>
              <w:outlineLvl w:val="0"/>
              <w:rPr>
                <w:rFonts w:ascii="Arial" w:hAnsi="Arial" w:cs="Arial"/>
                <w:sz w:val="20"/>
                <w:szCs w:val="20"/>
              </w:rPr>
            </w:pPr>
            <w:bookmarkStart w:id="428" w:name="_Toc4632949"/>
            <w:bookmarkStart w:id="429" w:name="_Toc4633090"/>
            <w:bookmarkStart w:id="430" w:name="_Toc4633370"/>
            <w:r w:rsidRPr="00001A77">
              <w:rPr>
                <w:rFonts w:ascii="Arial" w:hAnsi="Arial" w:cs="Arial"/>
                <w:sz w:val="20"/>
                <w:szCs w:val="20"/>
              </w:rPr>
              <w:t>Environmental and social impacts during project implementation</w:t>
            </w:r>
            <w:bookmarkEnd w:id="428"/>
            <w:bookmarkEnd w:id="429"/>
            <w:bookmarkEnd w:id="430"/>
          </w:p>
          <w:p w:rsidR="00A531C0" w:rsidRPr="00001A77" w:rsidRDefault="00481676" w:rsidP="002C4BE1">
            <w:pPr>
              <w:pStyle w:val="ListParagraph"/>
              <w:numPr>
                <w:ilvl w:val="1"/>
                <w:numId w:val="22"/>
              </w:numPr>
              <w:spacing w:line="276" w:lineRule="auto"/>
              <w:ind w:left="297" w:hanging="270"/>
              <w:rPr>
                <w:rFonts w:ascii="Arial" w:hAnsi="Arial" w:cs="Arial"/>
                <w:sz w:val="20"/>
                <w:szCs w:val="20"/>
              </w:rPr>
            </w:pPr>
            <w:r w:rsidRPr="00001A77">
              <w:rPr>
                <w:rFonts w:ascii="Arial" w:hAnsi="Arial" w:cs="Arial"/>
                <w:sz w:val="20"/>
                <w:szCs w:val="20"/>
              </w:rPr>
              <w:t xml:space="preserve">Disruption  to utility services </w:t>
            </w:r>
          </w:p>
          <w:p w:rsidR="00A531C0" w:rsidRPr="00001A77" w:rsidRDefault="00A531C0" w:rsidP="002C4BE1">
            <w:pPr>
              <w:spacing w:line="276" w:lineRule="auto"/>
              <w:ind w:left="27"/>
              <w:rPr>
                <w:rFonts w:cs="Arial"/>
                <w:sz w:val="20"/>
                <w:szCs w:val="20"/>
              </w:rPr>
            </w:pPr>
          </w:p>
        </w:tc>
        <w:tc>
          <w:tcPr>
            <w:tcW w:w="1739"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pStyle w:val="ListParagraph"/>
              <w:numPr>
                <w:ilvl w:val="1"/>
                <w:numId w:val="22"/>
              </w:numPr>
              <w:spacing w:line="276" w:lineRule="auto"/>
              <w:ind w:left="151" w:hanging="124"/>
              <w:rPr>
                <w:rFonts w:ascii="Arial" w:hAnsi="Arial" w:cs="Arial"/>
                <w:sz w:val="20"/>
                <w:szCs w:val="20"/>
              </w:rPr>
            </w:pPr>
            <w:r w:rsidRPr="00001A77">
              <w:rPr>
                <w:rFonts w:ascii="Arial" w:hAnsi="Arial" w:cs="Arial"/>
                <w:sz w:val="20"/>
                <w:szCs w:val="20"/>
              </w:rPr>
              <w:t xml:space="preserve">The DOLE officials working in employment exchange welcomed the establishment of MCC and proposal for refurbishment of existing building for the same. </w:t>
            </w:r>
          </w:p>
          <w:p w:rsidR="00A531C0" w:rsidRPr="00001A77" w:rsidRDefault="00481676" w:rsidP="002C4BE1">
            <w:pPr>
              <w:pStyle w:val="ListParagraph"/>
              <w:numPr>
                <w:ilvl w:val="1"/>
                <w:numId w:val="22"/>
              </w:numPr>
              <w:spacing w:line="276" w:lineRule="auto"/>
              <w:ind w:left="151" w:hanging="124"/>
              <w:rPr>
                <w:rFonts w:ascii="Arial" w:hAnsi="Arial" w:cs="Arial"/>
                <w:sz w:val="20"/>
                <w:szCs w:val="20"/>
              </w:rPr>
            </w:pPr>
            <w:r w:rsidRPr="00001A77">
              <w:rPr>
                <w:rFonts w:ascii="Arial" w:hAnsi="Arial" w:cs="Arial"/>
                <w:sz w:val="20"/>
                <w:szCs w:val="20"/>
              </w:rPr>
              <w:t xml:space="preserve"> They suggested that since building is in undulating terrain so to utilize it fully and effectively lift /elevators be installed as part of refurbishment. The consultants conveyed to the officials that suggestion has been noted and will be conveyed to the design team. </w:t>
            </w:r>
          </w:p>
          <w:p w:rsidR="00A531C0" w:rsidRPr="00001A77" w:rsidRDefault="00481676" w:rsidP="002C4BE1">
            <w:pPr>
              <w:pStyle w:val="ListParagraph"/>
              <w:numPr>
                <w:ilvl w:val="1"/>
                <w:numId w:val="22"/>
              </w:numPr>
              <w:spacing w:line="276" w:lineRule="auto"/>
              <w:ind w:left="151" w:hanging="124"/>
              <w:rPr>
                <w:rFonts w:ascii="Arial" w:hAnsi="Arial" w:cs="Arial"/>
                <w:sz w:val="20"/>
                <w:szCs w:val="20"/>
              </w:rPr>
            </w:pPr>
            <w:r w:rsidRPr="00001A77">
              <w:rPr>
                <w:rFonts w:ascii="Arial" w:hAnsi="Arial" w:cs="Arial"/>
                <w:sz w:val="20"/>
                <w:szCs w:val="20"/>
              </w:rPr>
              <w:lastRenderedPageBreak/>
              <w:t xml:space="preserve"> Participants suggested that noise and dust pollution should be taken care as building is in residential and commercial areas. The environmental expert told that these issues will be taken care by implementation of EMP. </w:t>
            </w:r>
          </w:p>
          <w:p w:rsidR="00A531C0" w:rsidRPr="00001A77" w:rsidRDefault="00481676" w:rsidP="002C4BE1">
            <w:pPr>
              <w:pStyle w:val="ListParagraph"/>
              <w:numPr>
                <w:ilvl w:val="1"/>
                <w:numId w:val="22"/>
              </w:numPr>
              <w:spacing w:line="276" w:lineRule="auto"/>
              <w:ind w:left="151" w:hanging="124"/>
              <w:rPr>
                <w:rFonts w:ascii="Arial" w:hAnsi="Arial" w:cs="Arial"/>
                <w:sz w:val="20"/>
                <w:szCs w:val="20"/>
              </w:rPr>
            </w:pPr>
            <w:r w:rsidRPr="00001A77">
              <w:rPr>
                <w:rFonts w:ascii="Arial" w:hAnsi="Arial" w:cs="Arial"/>
                <w:sz w:val="20"/>
                <w:szCs w:val="20"/>
              </w:rPr>
              <w:t xml:space="preserve"> The DOLE officials suggested that Labour office should be provided a separate and independent floor to facilitate effective operations of MCC. The informed the participants that suggestion has been noted and will be conveyed to the design team.</w:t>
            </w:r>
          </w:p>
        </w:tc>
      </w:tr>
    </w:tbl>
    <w:p w:rsidR="00A531C0" w:rsidRPr="00001A77" w:rsidRDefault="00481676" w:rsidP="002C4BE1">
      <w:pPr>
        <w:rPr>
          <w:rFonts w:cs="Arial"/>
          <w:sz w:val="18"/>
          <w:szCs w:val="18"/>
        </w:rPr>
      </w:pPr>
      <w:r w:rsidRPr="00001A77">
        <w:rPr>
          <w:rFonts w:cs="Arial"/>
          <w:sz w:val="18"/>
          <w:szCs w:val="18"/>
        </w:rPr>
        <w:lastRenderedPageBreak/>
        <w:t xml:space="preserve"> </w:t>
      </w:r>
    </w:p>
    <w:p w:rsidR="00A531C0" w:rsidRPr="00001A77" w:rsidRDefault="00A531C0">
      <w:pPr>
        <w:rPr>
          <w:rFonts w:cs="Arial"/>
          <w:sz w:val="18"/>
          <w:szCs w:val="18"/>
        </w:rPr>
      </w:pPr>
    </w:p>
    <w:p w:rsidR="00A531C0" w:rsidRDefault="00481676">
      <w:pPr>
        <w:jc w:val="center"/>
        <w:rPr>
          <w:rFonts w:cs="Arial"/>
          <w:b/>
        </w:rPr>
      </w:pPr>
      <w:bookmarkStart w:id="431" w:name="_Toc4686340"/>
      <w:r w:rsidRPr="00001A77">
        <w:rPr>
          <w:rFonts w:cs="Arial"/>
          <w:b/>
        </w:rPr>
        <w:t>Table-</w:t>
      </w:r>
      <w:r w:rsidR="00136D82" w:rsidRPr="00DB3E7C">
        <w:rPr>
          <w:rFonts w:cs="Arial"/>
          <w:b/>
        </w:rPr>
        <w:fldChar w:fldCharType="begin"/>
      </w:r>
      <w:r w:rsidR="00DB3E7C" w:rsidRPr="00DB3E7C">
        <w:rPr>
          <w:rFonts w:cs="Arial"/>
          <w:b/>
        </w:rPr>
        <w:instrText xml:space="preserve"> SEQ Table \* ARABIC </w:instrText>
      </w:r>
      <w:r w:rsidR="00136D82" w:rsidRPr="00DB3E7C">
        <w:rPr>
          <w:rFonts w:cs="Arial"/>
          <w:b/>
        </w:rPr>
        <w:fldChar w:fldCharType="separate"/>
      </w:r>
      <w:r w:rsidR="00DB3E7C">
        <w:rPr>
          <w:rFonts w:cs="Arial"/>
          <w:b/>
          <w:noProof/>
        </w:rPr>
        <w:t>19</w:t>
      </w:r>
      <w:r w:rsidR="00136D82" w:rsidRPr="00DB3E7C">
        <w:rPr>
          <w:rFonts w:cs="Arial"/>
          <w:b/>
        </w:rPr>
        <w:fldChar w:fldCharType="end"/>
      </w:r>
      <w:r w:rsidRPr="00001A77">
        <w:rPr>
          <w:rFonts w:cs="Arial"/>
          <w:b/>
        </w:rPr>
        <w:t>: Summary of Stakeholder Consultation at Institutional Level</w:t>
      </w:r>
      <w:bookmarkEnd w:id="431"/>
    </w:p>
    <w:p w:rsidR="002C4BE1" w:rsidRPr="00001A77" w:rsidRDefault="002C4BE1">
      <w:pPr>
        <w:jc w:val="center"/>
        <w:rPr>
          <w:rFonts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4"/>
        <w:gridCol w:w="1452"/>
        <w:gridCol w:w="1545"/>
        <w:gridCol w:w="1736"/>
        <w:gridCol w:w="3748"/>
      </w:tblGrid>
      <w:tr w:rsidR="00A531C0" w:rsidRPr="00001A77" w:rsidTr="002C4BE1">
        <w:trPr>
          <w:trHeight w:val="288"/>
          <w:tblHeader/>
          <w:jc w:val="center"/>
        </w:trPr>
        <w:tc>
          <w:tcPr>
            <w:tcW w:w="796"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b/>
                <w:sz w:val="20"/>
                <w:szCs w:val="18"/>
              </w:rPr>
            </w:pPr>
            <w:r w:rsidRPr="00001A77">
              <w:rPr>
                <w:rFonts w:cs="Arial"/>
                <w:b/>
                <w:sz w:val="20"/>
                <w:szCs w:val="18"/>
              </w:rPr>
              <w:t>Sl. No.</w:t>
            </w:r>
          </w:p>
        </w:tc>
        <w:tc>
          <w:tcPr>
            <w:tcW w:w="1477"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b/>
                <w:sz w:val="20"/>
                <w:szCs w:val="18"/>
              </w:rPr>
            </w:pPr>
            <w:r w:rsidRPr="00001A77">
              <w:rPr>
                <w:rFonts w:cs="Arial"/>
                <w:b/>
                <w:sz w:val="20"/>
                <w:szCs w:val="18"/>
              </w:rPr>
              <w:t>Place and date</w:t>
            </w:r>
          </w:p>
        </w:tc>
        <w:tc>
          <w:tcPr>
            <w:tcW w:w="1552"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b/>
                <w:sz w:val="20"/>
                <w:szCs w:val="18"/>
              </w:rPr>
            </w:pPr>
            <w:r w:rsidRPr="00001A77">
              <w:rPr>
                <w:rFonts w:cs="Arial"/>
                <w:b/>
                <w:sz w:val="20"/>
                <w:szCs w:val="18"/>
              </w:rPr>
              <w:t>Stakeholders</w:t>
            </w:r>
          </w:p>
        </w:tc>
        <w:tc>
          <w:tcPr>
            <w:tcW w:w="1773"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b/>
                <w:sz w:val="20"/>
                <w:szCs w:val="18"/>
              </w:rPr>
            </w:pPr>
            <w:r w:rsidRPr="00001A77">
              <w:rPr>
                <w:rFonts w:cs="Arial"/>
                <w:b/>
                <w:sz w:val="20"/>
                <w:szCs w:val="18"/>
              </w:rPr>
              <w:t>Issues Discussed</w:t>
            </w:r>
          </w:p>
        </w:tc>
        <w:tc>
          <w:tcPr>
            <w:tcW w:w="3978"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b/>
                <w:sz w:val="20"/>
                <w:szCs w:val="18"/>
              </w:rPr>
            </w:pPr>
            <w:r w:rsidRPr="00001A77">
              <w:rPr>
                <w:rFonts w:cs="Arial"/>
                <w:b/>
                <w:sz w:val="20"/>
                <w:szCs w:val="18"/>
              </w:rPr>
              <w:t>Outcome of Discussions and Consideration in Project Design and Implementation</w:t>
            </w:r>
          </w:p>
        </w:tc>
      </w:tr>
      <w:tr w:rsidR="00A531C0" w:rsidRPr="00001A77" w:rsidTr="002C4BE1">
        <w:trPr>
          <w:trHeight w:val="288"/>
          <w:jc w:val="center"/>
        </w:trPr>
        <w:tc>
          <w:tcPr>
            <w:tcW w:w="796"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1</w:t>
            </w:r>
          </w:p>
        </w:tc>
        <w:tc>
          <w:tcPr>
            <w:tcW w:w="1477"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Shimla, 23/12/2015 and 18/3/2016</w:t>
            </w:r>
          </w:p>
        </w:tc>
        <w:tc>
          <w:tcPr>
            <w:tcW w:w="1552"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 xml:space="preserve">Conservator Forest Cum Nodal Officer </w:t>
            </w:r>
            <w:proofErr w:type="spellStart"/>
            <w:r w:rsidRPr="00001A77">
              <w:rPr>
                <w:rFonts w:cs="Arial"/>
                <w:color w:val="000000" w:themeColor="text1"/>
                <w:sz w:val="20"/>
                <w:szCs w:val="20"/>
              </w:rPr>
              <w:t>CAMPA</w:t>
            </w:r>
            <w:proofErr w:type="spellEnd"/>
            <w:r w:rsidRPr="00001A77">
              <w:rPr>
                <w:rFonts w:cs="Arial"/>
                <w:color w:val="000000" w:themeColor="text1"/>
                <w:sz w:val="20"/>
                <w:szCs w:val="20"/>
              </w:rPr>
              <w:t xml:space="preserve">, State Forest Department </w:t>
            </w:r>
          </w:p>
        </w:tc>
        <w:tc>
          <w:tcPr>
            <w:tcW w:w="1773"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 xml:space="preserve">Clearances, permissions and No Objection Certificates </w:t>
            </w:r>
          </w:p>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w:t>
            </w:r>
            <w:proofErr w:type="spellStart"/>
            <w:r w:rsidRPr="00001A77">
              <w:rPr>
                <w:rFonts w:cs="Arial"/>
                <w:color w:val="000000" w:themeColor="text1"/>
                <w:sz w:val="20"/>
                <w:szCs w:val="20"/>
              </w:rPr>
              <w:t>NOCs</w:t>
            </w:r>
            <w:proofErr w:type="spellEnd"/>
            <w:r w:rsidRPr="00001A77">
              <w:rPr>
                <w:rFonts w:cs="Arial"/>
                <w:color w:val="000000" w:themeColor="text1"/>
                <w:sz w:val="20"/>
                <w:szCs w:val="20"/>
              </w:rPr>
              <w:t xml:space="preserve">) - requirements from the State Forest Department and suggestions for the project    </w:t>
            </w:r>
          </w:p>
        </w:tc>
        <w:tc>
          <w:tcPr>
            <w:tcW w:w="3978"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pStyle w:val="ListParagraph"/>
              <w:numPr>
                <w:ilvl w:val="0"/>
                <w:numId w:val="23"/>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 xml:space="preserve">The ADB Environment and Social Safeguards consultant briefly explained the project concept to the state department officials. </w:t>
            </w:r>
          </w:p>
          <w:p w:rsidR="00A531C0" w:rsidRPr="00001A77" w:rsidRDefault="00481676" w:rsidP="002C4BE1">
            <w:pPr>
              <w:pStyle w:val="ListParagraph"/>
              <w:numPr>
                <w:ilvl w:val="0"/>
                <w:numId w:val="23"/>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 xml:space="preserve">It was informed by the officials that for any site falling under forest land, clearance is required either under the 'Forest (Conservation) Act, 1980 or under the 'Schedule Tribe and other Traditional Forest Dwellers (Recognition of Forest Rights) Act, 2006. </w:t>
            </w:r>
          </w:p>
          <w:p w:rsidR="00A531C0" w:rsidRPr="00001A77" w:rsidRDefault="00481676" w:rsidP="002C4BE1">
            <w:pPr>
              <w:pStyle w:val="ListParagraph"/>
              <w:numPr>
                <w:ilvl w:val="0"/>
                <w:numId w:val="23"/>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For vocational training purposes, GOHP can give clearance up to 1.0 hectare land. If application is submitted under the Forest (Conservation) Act, 1980, then the net present value (</w:t>
            </w:r>
            <w:proofErr w:type="spellStart"/>
            <w:r w:rsidRPr="00001A77">
              <w:rPr>
                <w:rFonts w:ascii="Arial" w:hAnsi="Arial" w:cs="Arial"/>
                <w:color w:val="000000" w:themeColor="text1"/>
                <w:sz w:val="20"/>
                <w:szCs w:val="20"/>
              </w:rPr>
              <w:t>NPV</w:t>
            </w:r>
            <w:proofErr w:type="spellEnd"/>
            <w:r w:rsidRPr="00001A77">
              <w:rPr>
                <w:rFonts w:ascii="Arial" w:hAnsi="Arial" w:cs="Arial"/>
                <w:color w:val="000000" w:themeColor="text1"/>
                <w:sz w:val="20"/>
                <w:szCs w:val="20"/>
              </w:rPr>
              <w:t xml:space="preserve">) of the land and cost for compensatory </w:t>
            </w:r>
            <w:r w:rsidR="00E91CB6">
              <w:rPr>
                <w:rFonts w:ascii="Arial" w:hAnsi="Arial" w:cs="Arial"/>
                <w:color w:val="000000" w:themeColor="text1"/>
                <w:sz w:val="20"/>
                <w:szCs w:val="20"/>
              </w:rPr>
              <w:t>af</w:t>
            </w:r>
            <w:r w:rsidRPr="00001A77">
              <w:rPr>
                <w:rFonts w:ascii="Arial" w:hAnsi="Arial" w:cs="Arial"/>
                <w:color w:val="000000" w:themeColor="text1"/>
                <w:sz w:val="20"/>
                <w:szCs w:val="20"/>
              </w:rPr>
              <w:t>forestation are to be paid by the State Government.</w:t>
            </w:r>
          </w:p>
          <w:p w:rsidR="00A531C0" w:rsidRPr="00001A77" w:rsidRDefault="00481676" w:rsidP="002C4BE1">
            <w:pPr>
              <w:pStyle w:val="ListParagraph"/>
              <w:numPr>
                <w:ilvl w:val="0"/>
                <w:numId w:val="23"/>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 xml:space="preserve">If the application is submitted under </w:t>
            </w:r>
            <w:r w:rsidRPr="00001A77">
              <w:rPr>
                <w:rFonts w:ascii="Arial" w:hAnsi="Arial" w:cs="Arial"/>
                <w:color w:val="000000" w:themeColor="text1"/>
                <w:sz w:val="20"/>
                <w:szCs w:val="20"/>
              </w:rPr>
              <w:lastRenderedPageBreak/>
              <w:t xml:space="preserve">Forest Rights Act 2006, then for educational institutes, payment of </w:t>
            </w:r>
            <w:proofErr w:type="spellStart"/>
            <w:r w:rsidRPr="00001A77">
              <w:rPr>
                <w:rFonts w:ascii="Arial" w:hAnsi="Arial" w:cs="Arial"/>
                <w:color w:val="000000" w:themeColor="text1"/>
                <w:sz w:val="20"/>
                <w:szCs w:val="20"/>
              </w:rPr>
              <w:t>NPV</w:t>
            </w:r>
            <w:proofErr w:type="spellEnd"/>
            <w:r w:rsidRPr="00001A77">
              <w:rPr>
                <w:rFonts w:ascii="Arial" w:hAnsi="Arial" w:cs="Arial"/>
                <w:color w:val="000000" w:themeColor="text1"/>
                <w:sz w:val="20"/>
                <w:szCs w:val="20"/>
              </w:rPr>
              <w:t xml:space="preserve"> and compensatory afforestation costs are exempted for the land up to 1.0 hectare of forest land. The clearance can also be issued at Divisional Forest Officer level.   </w:t>
            </w:r>
          </w:p>
          <w:p w:rsidR="00A531C0" w:rsidRPr="00001A77" w:rsidRDefault="00481676" w:rsidP="002C4BE1">
            <w:pPr>
              <w:pStyle w:val="ListParagraph"/>
              <w:numPr>
                <w:ilvl w:val="0"/>
                <w:numId w:val="23"/>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 xml:space="preserve">The Forest Officials suggested that application may be made under Forest Rights Act for faster clearance if any site falls under the forest. </w:t>
            </w:r>
          </w:p>
          <w:p w:rsidR="00A531C0" w:rsidRPr="00001A77" w:rsidRDefault="00481676" w:rsidP="002C4BE1">
            <w:pPr>
              <w:pStyle w:val="ListParagraph"/>
              <w:numPr>
                <w:ilvl w:val="0"/>
                <w:numId w:val="23"/>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 xml:space="preserve">The ADB Environmental consultant assured everyone that sites on forest land will not be considered to the extent feasible. However, under unavoidable situations, applications for clearances will be submitted as suggested.  </w:t>
            </w:r>
          </w:p>
          <w:p w:rsidR="00A531C0" w:rsidRPr="00001A77" w:rsidRDefault="00481676" w:rsidP="002C4BE1">
            <w:pPr>
              <w:pStyle w:val="ListParagraph"/>
              <w:numPr>
                <w:ilvl w:val="0"/>
                <w:numId w:val="23"/>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 xml:space="preserve">The land transfer for Women's Polytechnic at Rehan in Kangra district is also completed. The land has been transferred by the revenue department in the name of DOTE (This point pertains to another subproject of HPSDP- Women’s Polytechnic at Rehan in Kangra district).     </w:t>
            </w:r>
          </w:p>
        </w:tc>
      </w:tr>
      <w:tr w:rsidR="00A531C0" w:rsidRPr="00001A77" w:rsidTr="002C4BE1">
        <w:trPr>
          <w:trHeight w:val="288"/>
          <w:jc w:val="center"/>
        </w:trPr>
        <w:tc>
          <w:tcPr>
            <w:tcW w:w="796"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lastRenderedPageBreak/>
              <w:t>2</w:t>
            </w:r>
          </w:p>
        </w:tc>
        <w:tc>
          <w:tcPr>
            <w:tcW w:w="1477"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Shimla, 23/12/2016</w:t>
            </w:r>
          </w:p>
        </w:tc>
        <w:tc>
          <w:tcPr>
            <w:tcW w:w="1552"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Senior Environmental Engineer, Himachal Pradesh Pollution Control Board</w:t>
            </w:r>
          </w:p>
        </w:tc>
        <w:tc>
          <w:tcPr>
            <w:tcW w:w="1773"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Clearances and Permissions required from Himachal Pradesh Pollution Control Board (</w:t>
            </w:r>
            <w:proofErr w:type="spellStart"/>
            <w:r w:rsidRPr="00001A77">
              <w:rPr>
                <w:rFonts w:cs="Arial"/>
                <w:color w:val="000000" w:themeColor="text1"/>
                <w:sz w:val="20"/>
                <w:szCs w:val="20"/>
              </w:rPr>
              <w:t>HPPCB</w:t>
            </w:r>
            <w:proofErr w:type="spellEnd"/>
            <w:r w:rsidRPr="00001A77">
              <w:rPr>
                <w:rFonts w:cs="Arial"/>
                <w:color w:val="000000" w:themeColor="text1"/>
                <w:sz w:val="20"/>
                <w:szCs w:val="20"/>
              </w:rPr>
              <w:t xml:space="preserve">) and Department of Environment     </w:t>
            </w:r>
          </w:p>
        </w:tc>
        <w:tc>
          <w:tcPr>
            <w:tcW w:w="3978" w:type="dxa"/>
            <w:tcBorders>
              <w:top w:val="single" w:sz="4" w:space="0" w:color="auto"/>
              <w:left w:val="single" w:sz="4" w:space="0" w:color="auto"/>
              <w:bottom w:val="single" w:sz="4" w:space="0" w:color="auto"/>
              <w:right w:val="single" w:sz="4" w:space="0" w:color="auto"/>
            </w:tcBorders>
          </w:tcPr>
          <w:p w:rsidR="00A531C0" w:rsidRPr="00001A77" w:rsidRDefault="00481676" w:rsidP="002C4BE1">
            <w:pPr>
              <w:pStyle w:val="ListParagraph"/>
              <w:numPr>
                <w:ilvl w:val="0"/>
                <w:numId w:val="24"/>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 xml:space="preserve">The ADB Environmental consultant provided an overview on HPSDP. </w:t>
            </w:r>
          </w:p>
          <w:p w:rsidR="00A531C0" w:rsidRPr="00001A77" w:rsidRDefault="00481676" w:rsidP="002C4BE1">
            <w:pPr>
              <w:pStyle w:val="ListParagraph"/>
              <w:numPr>
                <w:ilvl w:val="0"/>
                <w:numId w:val="24"/>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 xml:space="preserve">He enquired about the types of permissions and clearances required from the </w:t>
            </w:r>
            <w:proofErr w:type="spellStart"/>
            <w:r w:rsidRPr="00001A77">
              <w:rPr>
                <w:rFonts w:ascii="Arial" w:hAnsi="Arial" w:cs="Arial"/>
                <w:color w:val="000000" w:themeColor="text1"/>
                <w:sz w:val="20"/>
                <w:szCs w:val="20"/>
              </w:rPr>
              <w:t>HPPCB</w:t>
            </w:r>
            <w:proofErr w:type="spellEnd"/>
            <w:r w:rsidRPr="00001A77">
              <w:rPr>
                <w:rFonts w:ascii="Arial" w:hAnsi="Arial" w:cs="Arial"/>
                <w:color w:val="000000" w:themeColor="text1"/>
                <w:sz w:val="20"/>
                <w:szCs w:val="20"/>
              </w:rPr>
              <w:t xml:space="preserve"> and State Department of Environment. </w:t>
            </w:r>
          </w:p>
          <w:p w:rsidR="00A531C0" w:rsidRPr="00001A77" w:rsidRDefault="00A531C0" w:rsidP="002C4BE1">
            <w:pPr>
              <w:pStyle w:val="ListParagraph"/>
              <w:spacing w:line="276" w:lineRule="auto"/>
              <w:ind w:left="308"/>
              <w:rPr>
                <w:rFonts w:ascii="Arial" w:hAnsi="Arial" w:cs="Arial"/>
                <w:color w:val="000000" w:themeColor="text1"/>
                <w:sz w:val="20"/>
                <w:szCs w:val="20"/>
              </w:rPr>
            </w:pPr>
          </w:p>
          <w:p w:rsidR="00A531C0" w:rsidRPr="00001A77" w:rsidRDefault="00481676" w:rsidP="002C4BE1">
            <w:pPr>
              <w:pStyle w:val="BodyTextIndent2"/>
              <w:spacing w:line="276" w:lineRule="auto"/>
              <w:rPr>
                <w:color w:val="000000" w:themeColor="text1"/>
              </w:rPr>
            </w:pPr>
            <w:r w:rsidRPr="00001A77">
              <w:rPr>
                <w:color w:val="000000" w:themeColor="text1"/>
              </w:rPr>
              <w:t xml:space="preserve">The senior Environmental Engineer, Department of Environment, replied that educational and training institutes are exempted from the environmental clearance process. Therefore, there is no requirement for prior environmental clearances for CLCs, RLCs, MCCs and the Women’s Polytechnic planned under HPSDP. He explained that Consent to establish and Operate has to be obtained from </w:t>
            </w:r>
            <w:proofErr w:type="spellStart"/>
            <w:r w:rsidRPr="00001A77">
              <w:rPr>
                <w:color w:val="000000" w:themeColor="text1"/>
              </w:rPr>
              <w:t>HPPCB</w:t>
            </w:r>
            <w:proofErr w:type="spellEnd"/>
            <w:r w:rsidRPr="00001A77">
              <w:rPr>
                <w:color w:val="000000" w:themeColor="text1"/>
              </w:rPr>
              <w:t xml:space="preserve"> only if a residential complex is </w:t>
            </w:r>
            <w:r w:rsidRPr="00001A77">
              <w:rPr>
                <w:color w:val="000000" w:themeColor="text1"/>
              </w:rPr>
              <w:lastRenderedPageBreak/>
              <w:t xml:space="preserve">planned at any of the sites. In case hazardous waste is generated, then a management proposal has to be submitted to the </w:t>
            </w:r>
            <w:proofErr w:type="spellStart"/>
            <w:r w:rsidRPr="00001A77">
              <w:rPr>
                <w:color w:val="000000" w:themeColor="text1"/>
              </w:rPr>
              <w:t>HPPCB</w:t>
            </w:r>
            <w:proofErr w:type="spellEnd"/>
            <w:r w:rsidRPr="00001A77">
              <w:rPr>
                <w:color w:val="000000" w:themeColor="text1"/>
              </w:rPr>
              <w:t xml:space="preserve"> for Hazardous waste authorization and disposal. </w:t>
            </w:r>
          </w:p>
          <w:p w:rsidR="00A531C0" w:rsidRPr="00001A77" w:rsidRDefault="00A531C0" w:rsidP="002C4BE1">
            <w:pPr>
              <w:pStyle w:val="BodyTextIndent2"/>
              <w:spacing w:line="276" w:lineRule="auto"/>
              <w:rPr>
                <w:color w:val="000000" w:themeColor="text1"/>
              </w:rPr>
            </w:pPr>
          </w:p>
          <w:p w:rsidR="00A531C0" w:rsidRPr="00001A77" w:rsidRDefault="00481676" w:rsidP="002C4BE1">
            <w:pPr>
              <w:pStyle w:val="BodyTextIndent2"/>
              <w:spacing w:line="276" w:lineRule="auto"/>
              <w:rPr>
                <w:color w:val="000000" w:themeColor="text1"/>
              </w:rPr>
            </w:pPr>
            <w:r w:rsidRPr="00001A77">
              <w:rPr>
                <w:color w:val="000000" w:themeColor="text1"/>
              </w:rPr>
              <w:t xml:space="preserve">The ADB Environment and Safeguard consultant replied that none of the planned training facilities will generate hazardous waste, either during construction or operation.   </w:t>
            </w:r>
          </w:p>
        </w:tc>
      </w:tr>
      <w:tr w:rsidR="00A531C0" w:rsidRPr="00001A77" w:rsidTr="002C4BE1">
        <w:trPr>
          <w:trHeight w:val="288"/>
          <w:jc w:val="center"/>
        </w:trPr>
        <w:tc>
          <w:tcPr>
            <w:tcW w:w="796"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lastRenderedPageBreak/>
              <w:t>3</w:t>
            </w:r>
          </w:p>
        </w:tc>
        <w:tc>
          <w:tcPr>
            <w:tcW w:w="1477"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 xml:space="preserve">Sunder Nagar, 22/12/2015, 14/03/2016, and 15/03/2016 </w:t>
            </w:r>
          </w:p>
        </w:tc>
        <w:tc>
          <w:tcPr>
            <w:tcW w:w="1552"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 xml:space="preserve">Director, DOTE, and other officials </w:t>
            </w:r>
          </w:p>
        </w:tc>
        <w:tc>
          <w:tcPr>
            <w:tcW w:w="1773"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ITI selected for up gradation, locations of RLCs and CLCs selected at ITI campus and site of proposed Women Polytechnic at Rehan in Kangra district</w:t>
            </w:r>
          </w:p>
        </w:tc>
        <w:tc>
          <w:tcPr>
            <w:tcW w:w="3978" w:type="dxa"/>
            <w:tcBorders>
              <w:top w:val="single" w:sz="4" w:space="0" w:color="auto"/>
              <w:left w:val="single" w:sz="4" w:space="0" w:color="auto"/>
              <w:bottom w:val="single" w:sz="4" w:space="0" w:color="auto"/>
              <w:right w:val="single" w:sz="4" w:space="0" w:color="auto"/>
            </w:tcBorders>
          </w:tcPr>
          <w:p w:rsidR="00A531C0" w:rsidRPr="00001A77" w:rsidRDefault="00481676" w:rsidP="002C4BE1">
            <w:pPr>
              <w:pStyle w:val="ListParagraph"/>
              <w:numPr>
                <w:ilvl w:val="0"/>
                <w:numId w:val="25"/>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 xml:space="preserve">The ADB Environment and Safeguard consultant enquired whether any of project sites under DOTE are planned in forest areas or within buffer or core zones of national park or bird sanctuary. Director, DOTE, replied that CLC/RLC sites planned are within the vacant sites within the premises of existing industrial training institutes. Only the site for the Women’s Polytechnic in Kangra falls within revenue forest land. For this site </w:t>
            </w:r>
            <w:proofErr w:type="spellStart"/>
            <w:r w:rsidRPr="00001A77">
              <w:rPr>
                <w:rFonts w:ascii="Arial" w:hAnsi="Arial" w:cs="Arial"/>
                <w:color w:val="000000" w:themeColor="text1"/>
                <w:sz w:val="20"/>
                <w:szCs w:val="20"/>
              </w:rPr>
              <w:t>NOC</w:t>
            </w:r>
            <w:proofErr w:type="spellEnd"/>
            <w:r w:rsidRPr="00001A77">
              <w:rPr>
                <w:rFonts w:ascii="Arial" w:hAnsi="Arial" w:cs="Arial"/>
                <w:color w:val="000000" w:themeColor="text1"/>
                <w:sz w:val="20"/>
                <w:szCs w:val="20"/>
              </w:rPr>
              <w:t xml:space="preserve"> from Forest Department has been received (This point pertains </w:t>
            </w:r>
            <w:r w:rsidR="004103C2" w:rsidRPr="00001A77">
              <w:rPr>
                <w:rFonts w:ascii="Arial" w:hAnsi="Arial" w:cs="Arial"/>
                <w:color w:val="000000" w:themeColor="text1"/>
                <w:sz w:val="20"/>
                <w:szCs w:val="20"/>
              </w:rPr>
              <w:t>to another</w:t>
            </w:r>
            <w:r w:rsidRPr="00001A77">
              <w:rPr>
                <w:rFonts w:ascii="Arial" w:hAnsi="Arial" w:cs="Arial"/>
                <w:color w:val="000000" w:themeColor="text1"/>
                <w:sz w:val="20"/>
                <w:szCs w:val="20"/>
              </w:rPr>
              <w:t xml:space="preserve"> subproject under HPSDP- </w:t>
            </w:r>
            <w:r w:rsidR="004103C2" w:rsidRPr="00001A77">
              <w:rPr>
                <w:rFonts w:ascii="Arial" w:hAnsi="Arial" w:cs="Arial"/>
                <w:color w:val="000000" w:themeColor="text1"/>
                <w:sz w:val="20"/>
                <w:szCs w:val="20"/>
              </w:rPr>
              <w:t>Women’s</w:t>
            </w:r>
            <w:r w:rsidRPr="00001A77">
              <w:rPr>
                <w:rFonts w:ascii="Arial" w:hAnsi="Arial" w:cs="Arial"/>
                <w:color w:val="000000" w:themeColor="text1"/>
                <w:sz w:val="20"/>
                <w:szCs w:val="20"/>
              </w:rPr>
              <w:t xml:space="preserve">’ Polytechnic at Rehan in Kangra district). </w:t>
            </w:r>
          </w:p>
          <w:p w:rsidR="00A531C0" w:rsidRPr="00001A77" w:rsidRDefault="00A531C0" w:rsidP="002C4BE1">
            <w:pPr>
              <w:pStyle w:val="ListParagraph"/>
              <w:spacing w:line="276" w:lineRule="auto"/>
              <w:ind w:left="308"/>
              <w:rPr>
                <w:rFonts w:ascii="Arial" w:hAnsi="Arial" w:cs="Arial"/>
                <w:color w:val="000000" w:themeColor="text1"/>
                <w:sz w:val="20"/>
                <w:szCs w:val="20"/>
              </w:rPr>
            </w:pPr>
          </w:p>
          <w:p w:rsidR="00A531C0" w:rsidRPr="00001A77" w:rsidRDefault="00481676" w:rsidP="002C4BE1">
            <w:pPr>
              <w:pStyle w:val="ListParagraph"/>
              <w:numPr>
                <w:ilvl w:val="0"/>
                <w:numId w:val="25"/>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 xml:space="preserve">The ADB Environment and Safeguard consultant suggested that DOTE should submit land ownership details/revenue records for all sites planned under the ADB funding for due diligence. He noted that DOTE should also start the process of getting </w:t>
            </w:r>
            <w:proofErr w:type="spellStart"/>
            <w:r w:rsidRPr="00001A77">
              <w:rPr>
                <w:rFonts w:ascii="Arial" w:hAnsi="Arial" w:cs="Arial"/>
                <w:color w:val="000000" w:themeColor="text1"/>
                <w:sz w:val="20"/>
                <w:szCs w:val="20"/>
              </w:rPr>
              <w:t>NOC</w:t>
            </w:r>
            <w:proofErr w:type="spellEnd"/>
            <w:r w:rsidRPr="00001A77">
              <w:rPr>
                <w:rFonts w:ascii="Arial" w:hAnsi="Arial" w:cs="Arial"/>
                <w:color w:val="000000" w:themeColor="text1"/>
                <w:sz w:val="20"/>
                <w:szCs w:val="20"/>
              </w:rPr>
              <w:t xml:space="preserve"> from the Forest Department and land transfer in DOTE name for the site in Rehan, Kangra, where the Women’s Polytechnic is planned (This point pertains to another subproject under HPSDP- </w:t>
            </w:r>
            <w:r w:rsidR="004103C2" w:rsidRPr="00001A77">
              <w:rPr>
                <w:rFonts w:ascii="Arial" w:hAnsi="Arial" w:cs="Arial"/>
                <w:color w:val="000000" w:themeColor="text1"/>
                <w:sz w:val="20"/>
                <w:szCs w:val="20"/>
              </w:rPr>
              <w:t>Women’s</w:t>
            </w:r>
            <w:r w:rsidRPr="00001A77">
              <w:rPr>
                <w:rFonts w:ascii="Arial" w:hAnsi="Arial" w:cs="Arial"/>
                <w:color w:val="000000" w:themeColor="text1"/>
                <w:sz w:val="20"/>
                <w:szCs w:val="20"/>
              </w:rPr>
              <w:t xml:space="preserve">’ Polytechnic at Rehan in Kangra district). </w:t>
            </w:r>
          </w:p>
          <w:p w:rsidR="00A531C0" w:rsidRPr="00001A77" w:rsidRDefault="00A531C0" w:rsidP="002C4BE1">
            <w:pPr>
              <w:spacing w:line="276" w:lineRule="auto"/>
              <w:rPr>
                <w:rFonts w:cs="Arial"/>
                <w:color w:val="000000" w:themeColor="text1"/>
                <w:sz w:val="20"/>
                <w:szCs w:val="20"/>
              </w:rPr>
            </w:pPr>
          </w:p>
        </w:tc>
      </w:tr>
      <w:tr w:rsidR="00A531C0" w:rsidRPr="00001A77" w:rsidTr="002C4BE1">
        <w:trPr>
          <w:trHeight w:val="288"/>
          <w:jc w:val="center"/>
        </w:trPr>
        <w:tc>
          <w:tcPr>
            <w:tcW w:w="796"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lastRenderedPageBreak/>
              <w:t>4</w:t>
            </w:r>
          </w:p>
        </w:tc>
        <w:tc>
          <w:tcPr>
            <w:tcW w:w="1477"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Shimla, 21/12/2015</w:t>
            </w:r>
          </w:p>
        </w:tc>
        <w:tc>
          <w:tcPr>
            <w:tcW w:w="1552"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 xml:space="preserve">Department of Labor and Employment (DOLE) </w:t>
            </w:r>
          </w:p>
        </w:tc>
        <w:tc>
          <w:tcPr>
            <w:tcW w:w="1773"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Locations of MCCs planned, approximate area required for MCCs</w:t>
            </w:r>
          </w:p>
        </w:tc>
        <w:tc>
          <w:tcPr>
            <w:tcW w:w="3978"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pStyle w:val="ListParagraph"/>
              <w:numPr>
                <w:ilvl w:val="0"/>
                <w:numId w:val="26"/>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 xml:space="preserve">The ADB Environment and Safeguard consultant enquired about the proposed locations of MCCs. The officials replied that with ADB assistance, 11 MCCs planned. The planned locations are Hamirpur, Shimla, Bilaspur, </w:t>
            </w:r>
            <w:proofErr w:type="spellStart"/>
            <w:r w:rsidRPr="00001A77">
              <w:rPr>
                <w:rFonts w:ascii="Arial" w:hAnsi="Arial" w:cs="Arial"/>
                <w:color w:val="000000" w:themeColor="text1"/>
                <w:sz w:val="20"/>
                <w:szCs w:val="20"/>
              </w:rPr>
              <w:t>Kullu</w:t>
            </w:r>
            <w:proofErr w:type="spellEnd"/>
            <w:r w:rsidRPr="00001A77">
              <w:rPr>
                <w:rFonts w:ascii="Arial" w:hAnsi="Arial" w:cs="Arial"/>
                <w:color w:val="000000" w:themeColor="text1"/>
                <w:sz w:val="20"/>
                <w:szCs w:val="20"/>
              </w:rPr>
              <w:t>, Dhar</w:t>
            </w:r>
            <w:r w:rsidR="004103C2">
              <w:rPr>
                <w:rFonts w:ascii="Arial" w:hAnsi="Arial" w:cs="Arial"/>
                <w:color w:val="000000" w:themeColor="text1"/>
                <w:sz w:val="20"/>
                <w:szCs w:val="20"/>
              </w:rPr>
              <w:t>a</w:t>
            </w:r>
            <w:r w:rsidRPr="00001A77">
              <w:rPr>
                <w:rFonts w:ascii="Arial" w:hAnsi="Arial" w:cs="Arial"/>
                <w:color w:val="000000" w:themeColor="text1"/>
                <w:sz w:val="20"/>
                <w:szCs w:val="20"/>
              </w:rPr>
              <w:t xml:space="preserve">mshala, etc. As per Government of India guidelines, the built up area of around 3,000 </w:t>
            </w:r>
            <w:proofErr w:type="spellStart"/>
            <w:r w:rsidRPr="00001A77">
              <w:rPr>
                <w:rFonts w:ascii="Arial" w:hAnsi="Arial" w:cs="Arial"/>
                <w:color w:val="000000" w:themeColor="text1"/>
                <w:sz w:val="20"/>
                <w:szCs w:val="20"/>
              </w:rPr>
              <w:t>sq.feet</w:t>
            </w:r>
            <w:proofErr w:type="spellEnd"/>
            <w:r w:rsidRPr="00001A77">
              <w:rPr>
                <w:rFonts w:ascii="Arial" w:hAnsi="Arial" w:cs="Arial"/>
                <w:color w:val="000000" w:themeColor="text1"/>
                <w:sz w:val="20"/>
                <w:szCs w:val="20"/>
              </w:rPr>
              <w:t xml:space="preserve"> is needed for MCCs. </w:t>
            </w:r>
          </w:p>
          <w:p w:rsidR="00A531C0" w:rsidRPr="00001A77" w:rsidRDefault="00481676" w:rsidP="002C4BE1">
            <w:pPr>
              <w:pStyle w:val="ListParagraph"/>
              <w:numPr>
                <w:ilvl w:val="0"/>
                <w:numId w:val="26"/>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 xml:space="preserve">The ADB Environment and Safeguard consultant noted that the revenue record of land ownership should be provided to the ADB team for due diligence. </w:t>
            </w:r>
          </w:p>
        </w:tc>
      </w:tr>
      <w:tr w:rsidR="00A531C0" w:rsidRPr="00001A77" w:rsidTr="002C4BE1">
        <w:trPr>
          <w:trHeight w:val="288"/>
          <w:jc w:val="center"/>
        </w:trPr>
        <w:tc>
          <w:tcPr>
            <w:tcW w:w="796"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5</w:t>
            </w:r>
          </w:p>
        </w:tc>
        <w:tc>
          <w:tcPr>
            <w:tcW w:w="1477"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Shimla, 21/12/2015</w:t>
            </w:r>
          </w:p>
        </w:tc>
        <w:tc>
          <w:tcPr>
            <w:tcW w:w="1552"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 xml:space="preserve">Department of Rural Development (DoRD) </w:t>
            </w:r>
          </w:p>
        </w:tc>
        <w:tc>
          <w:tcPr>
            <w:tcW w:w="1773"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cs="Arial"/>
                <w:color w:val="000000" w:themeColor="text1"/>
                <w:sz w:val="20"/>
                <w:szCs w:val="20"/>
              </w:rPr>
            </w:pPr>
            <w:r w:rsidRPr="00001A77">
              <w:rPr>
                <w:rFonts w:cs="Arial"/>
                <w:color w:val="000000" w:themeColor="text1"/>
                <w:sz w:val="20"/>
                <w:szCs w:val="20"/>
              </w:rPr>
              <w:t xml:space="preserve">Locations of proposed RLCs, environmental and social safeguard issues, tree cutting, etc.  </w:t>
            </w:r>
          </w:p>
        </w:tc>
        <w:tc>
          <w:tcPr>
            <w:tcW w:w="3978" w:type="dxa"/>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pStyle w:val="ListParagraph"/>
              <w:numPr>
                <w:ilvl w:val="0"/>
                <w:numId w:val="27"/>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 xml:space="preserve">The ADB Environment and Safeguard consultant enquired about probable locations of RLCs planned. </w:t>
            </w:r>
          </w:p>
          <w:p w:rsidR="00A531C0" w:rsidRPr="00001A77" w:rsidRDefault="00481676" w:rsidP="002C4BE1">
            <w:pPr>
              <w:pStyle w:val="ListParagraph"/>
              <w:numPr>
                <w:ilvl w:val="0"/>
                <w:numId w:val="27"/>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 xml:space="preserve">The environmental expert suggested that no sites with temporary or permanent occupation should be identified and revenue records showing ownership details should be provided for the social due diligence. Further, any site involving tree cutting, necessary tree cutting permission should be obtained. </w:t>
            </w:r>
          </w:p>
          <w:p w:rsidR="00A531C0" w:rsidRPr="00001A77" w:rsidRDefault="00481676" w:rsidP="002C4BE1">
            <w:pPr>
              <w:pStyle w:val="ListParagraph"/>
              <w:numPr>
                <w:ilvl w:val="0"/>
                <w:numId w:val="27"/>
              </w:numPr>
              <w:spacing w:line="276" w:lineRule="auto"/>
              <w:ind w:left="360"/>
              <w:rPr>
                <w:rFonts w:ascii="Arial" w:hAnsi="Arial" w:cs="Arial"/>
                <w:color w:val="000000" w:themeColor="text1"/>
                <w:sz w:val="20"/>
                <w:szCs w:val="20"/>
              </w:rPr>
            </w:pPr>
            <w:r w:rsidRPr="00001A77">
              <w:rPr>
                <w:rFonts w:ascii="Arial" w:hAnsi="Arial" w:cs="Arial"/>
                <w:color w:val="000000" w:themeColor="text1"/>
                <w:sz w:val="20"/>
                <w:szCs w:val="20"/>
              </w:rPr>
              <w:t>The environmental expert also suggested that sites should be at least 300 m away from buildings/monuments of heritage importance and those declared as protected monuments by the State Archaeological Department or by the Archaeological Survey of India (</w:t>
            </w:r>
            <w:proofErr w:type="spellStart"/>
            <w:r w:rsidRPr="00001A77">
              <w:rPr>
                <w:rFonts w:ascii="Arial" w:hAnsi="Arial" w:cs="Arial"/>
                <w:color w:val="000000" w:themeColor="text1"/>
                <w:sz w:val="20"/>
                <w:szCs w:val="20"/>
              </w:rPr>
              <w:t>ASI</w:t>
            </w:r>
            <w:proofErr w:type="spellEnd"/>
            <w:r w:rsidRPr="00001A77">
              <w:rPr>
                <w:rFonts w:ascii="Arial" w:hAnsi="Arial" w:cs="Arial"/>
                <w:color w:val="000000" w:themeColor="text1"/>
                <w:sz w:val="20"/>
                <w:szCs w:val="20"/>
              </w:rPr>
              <w:t xml:space="preserve">). The officials noted the suggestions. These consultation point with DORD pertain to RLCs. These are separate subprojects under HPSDP.         </w:t>
            </w:r>
          </w:p>
        </w:tc>
      </w:tr>
    </w:tbl>
    <w:p w:rsidR="00A531C0" w:rsidRPr="00001A77" w:rsidRDefault="00481676">
      <w:pPr>
        <w:rPr>
          <w:rFonts w:eastAsia="Times New Roman" w:cs="Arial"/>
          <w:sz w:val="20"/>
          <w:szCs w:val="20"/>
        </w:rPr>
      </w:pPr>
      <w:r w:rsidRPr="00001A77">
        <w:rPr>
          <w:rFonts w:eastAsia="Times New Roman" w:cs="Arial"/>
          <w:sz w:val="20"/>
          <w:szCs w:val="20"/>
        </w:rPr>
        <w:t xml:space="preserve">CLC = </w:t>
      </w:r>
      <w:r w:rsidR="00E91CB6">
        <w:rPr>
          <w:rFonts w:eastAsia="Times New Roman" w:cs="Arial"/>
          <w:sz w:val="20"/>
          <w:szCs w:val="20"/>
        </w:rPr>
        <w:t>C</w:t>
      </w:r>
      <w:r w:rsidRPr="00001A77">
        <w:rPr>
          <w:rFonts w:eastAsia="Times New Roman" w:cs="Arial"/>
          <w:sz w:val="20"/>
          <w:szCs w:val="20"/>
        </w:rPr>
        <w:t xml:space="preserve">ity </w:t>
      </w:r>
      <w:r w:rsidR="00E91CB6">
        <w:rPr>
          <w:rFonts w:eastAsia="Times New Roman" w:cs="Arial"/>
          <w:sz w:val="20"/>
          <w:szCs w:val="20"/>
        </w:rPr>
        <w:t>L</w:t>
      </w:r>
      <w:r w:rsidR="00903B24">
        <w:rPr>
          <w:rFonts w:eastAsia="Times New Roman" w:cs="Arial"/>
          <w:sz w:val="20"/>
          <w:szCs w:val="20"/>
        </w:rPr>
        <w:t>i</w:t>
      </w:r>
      <w:r w:rsidRPr="00001A77">
        <w:rPr>
          <w:rFonts w:eastAsia="Times New Roman" w:cs="Arial"/>
          <w:sz w:val="20"/>
          <w:szCs w:val="20"/>
        </w:rPr>
        <w:t xml:space="preserve">velihood </w:t>
      </w:r>
      <w:r w:rsidR="00E91CB6">
        <w:rPr>
          <w:rFonts w:eastAsia="Times New Roman" w:cs="Arial"/>
          <w:sz w:val="20"/>
          <w:szCs w:val="20"/>
        </w:rPr>
        <w:t>C</w:t>
      </w:r>
      <w:r w:rsidRPr="00001A77">
        <w:rPr>
          <w:rFonts w:eastAsia="Times New Roman" w:cs="Arial"/>
          <w:sz w:val="20"/>
          <w:szCs w:val="20"/>
        </w:rPr>
        <w:t xml:space="preserve">enter, DOTE = Department of Technical Education, </w:t>
      </w:r>
      <w:proofErr w:type="spellStart"/>
      <w:r w:rsidRPr="00001A77">
        <w:rPr>
          <w:rFonts w:eastAsia="Times New Roman" w:cs="Arial"/>
          <w:sz w:val="20"/>
          <w:szCs w:val="20"/>
        </w:rPr>
        <w:t>HPPCB</w:t>
      </w:r>
      <w:proofErr w:type="spellEnd"/>
      <w:r w:rsidRPr="00001A77">
        <w:rPr>
          <w:rFonts w:eastAsia="Times New Roman" w:cs="Arial"/>
          <w:sz w:val="20"/>
          <w:szCs w:val="20"/>
        </w:rPr>
        <w:t xml:space="preserve"> = Himachal Pradesh Pollution Control Board, IEE = </w:t>
      </w:r>
      <w:r w:rsidR="00E91CB6">
        <w:rPr>
          <w:rFonts w:eastAsia="Times New Roman" w:cs="Arial"/>
          <w:sz w:val="20"/>
          <w:szCs w:val="20"/>
        </w:rPr>
        <w:t>I</w:t>
      </w:r>
      <w:r w:rsidRPr="00001A77">
        <w:rPr>
          <w:rFonts w:eastAsia="Times New Roman" w:cs="Arial"/>
          <w:sz w:val="20"/>
          <w:szCs w:val="20"/>
        </w:rPr>
        <w:t xml:space="preserve">nitial </w:t>
      </w:r>
      <w:r w:rsidR="00903B24">
        <w:rPr>
          <w:rFonts w:eastAsia="Times New Roman" w:cs="Arial"/>
          <w:sz w:val="20"/>
          <w:szCs w:val="20"/>
        </w:rPr>
        <w:t>E</w:t>
      </w:r>
      <w:r w:rsidRPr="00001A77">
        <w:rPr>
          <w:rFonts w:eastAsia="Times New Roman" w:cs="Arial"/>
          <w:sz w:val="20"/>
          <w:szCs w:val="20"/>
        </w:rPr>
        <w:t xml:space="preserve">nvironmental </w:t>
      </w:r>
      <w:r w:rsidR="00903B24">
        <w:rPr>
          <w:rFonts w:eastAsia="Times New Roman" w:cs="Arial"/>
          <w:sz w:val="20"/>
          <w:szCs w:val="20"/>
        </w:rPr>
        <w:t>E</w:t>
      </w:r>
      <w:r w:rsidRPr="00001A77">
        <w:rPr>
          <w:rFonts w:eastAsia="Times New Roman" w:cs="Arial"/>
          <w:sz w:val="20"/>
          <w:szCs w:val="20"/>
        </w:rPr>
        <w:t xml:space="preserve">xamination. ITI = </w:t>
      </w:r>
      <w:r w:rsidR="00903B24">
        <w:rPr>
          <w:rFonts w:eastAsia="Times New Roman" w:cs="Arial"/>
          <w:sz w:val="20"/>
          <w:szCs w:val="20"/>
        </w:rPr>
        <w:t>I</w:t>
      </w:r>
      <w:r w:rsidRPr="00001A77">
        <w:rPr>
          <w:rFonts w:eastAsia="Times New Roman" w:cs="Arial"/>
          <w:sz w:val="20"/>
          <w:szCs w:val="20"/>
        </w:rPr>
        <w:t xml:space="preserve">ndustrial </w:t>
      </w:r>
      <w:r w:rsidR="00903B24">
        <w:rPr>
          <w:rFonts w:eastAsia="Times New Roman" w:cs="Arial"/>
          <w:sz w:val="20"/>
          <w:szCs w:val="20"/>
        </w:rPr>
        <w:t>T</w:t>
      </w:r>
      <w:r w:rsidRPr="00001A77">
        <w:rPr>
          <w:rFonts w:eastAsia="Times New Roman" w:cs="Arial"/>
          <w:sz w:val="20"/>
          <w:szCs w:val="20"/>
        </w:rPr>
        <w:t xml:space="preserve">raining </w:t>
      </w:r>
      <w:r w:rsidR="00903B24">
        <w:rPr>
          <w:rFonts w:eastAsia="Times New Roman" w:cs="Arial"/>
          <w:sz w:val="20"/>
          <w:szCs w:val="20"/>
        </w:rPr>
        <w:t>I</w:t>
      </w:r>
      <w:r w:rsidRPr="00001A77">
        <w:rPr>
          <w:rFonts w:eastAsia="Times New Roman" w:cs="Arial"/>
          <w:sz w:val="20"/>
          <w:szCs w:val="20"/>
        </w:rPr>
        <w:t xml:space="preserve">nstitute, MCC = </w:t>
      </w:r>
      <w:r w:rsidR="00903B24">
        <w:rPr>
          <w:rFonts w:eastAsia="Times New Roman" w:cs="Arial"/>
          <w:sz w:val="20"/>
          <w:szCs w:val="20"/>
        </w:rPr>
        <w:t>M</w:t>
      </w:r>
      <w:r w:rsidRPr="00001A77">
        <w:rPr>
          <w:rFonts w:eastAsia="Times New Roman" w:cs="Arial"/>
          <w:sz w:val="20"/>
          <w:szCs w:val="20"/>
        </w:rPr>
        <w:t xml:space="preserve">odel </w:t>
      </w:r>
      <w:r w:rsidR="00903B24">
        <w:rPr>
          <w:rFonts w:eastAsia="Times New Roman" w:cs="Arial"/>
          <w:sz w:val="20"/>
          <w:szCs w:val="20"/>
        </w:rPr>
        <w:t>C</w:t>
      </w:r>
      <w:r w:rsidRPr="00001A77">
        <w:rPr>
          <w:rFonts w:eastAsia="Times New Roman" w:cs="Arial"/>
          <w:sz w:val="20"/>
          <w:szCs w:val="20"/>
        </w:rPr>
        <w:t xml:space="preserve">areer </w:t>
      </w:r>
      <w:r w:rsidR="00903B24">
        <w:rPr>
          <w:rFonts w:eastAsia="Times New Roman" w:cs="Arial"/>
          <w:sz w:val="20"/>
          <w:szCs w:val="20"/>
        </w:rPr>
        <w:t>C</w:t>
      </w:r>
      <w:r w:rsidRPr="00001A77">
        <w:rPr>
          <w:rFonts w:eastAsia="Times New Roman" w:cs="Arial"/>
          <w:sz w:val="20"/>
          <w:szCs w:val="20"/>
        </w:rPr>
        <w:t xml:space="preserve">enter, RLC = </w:t>
      </w:r>
      <w:r w:rsidR="00903B24">
        <w:rPr>
          <w:rFonts w:eastAsia="Times New Roman" w:cs="Arial"/>
          <w:sz w:val="20"/>
          <w:szCs w:val="20"/>
        </w:rPr>
        <w:t>R</w:t>
      </w:r>
      <w:r w:rsidRPr="00001A77">
        <w:rPr>
          <w:rFonts w:eastAsia="Times New Roman" w:cs="Arial"/>
          <w:sz w:val="20"/>
          <w:szCs w:val="20"/>
        </w:rPr>
        <w:t xml:space="preserve">ural </w:t>
      </w:r>
      <w:r w:rsidR="00903B24">
        <w:rPr>
          <w:rFonts w:eastAsia="Times New Roman" w:cs="Arial"/>
          <w:sz w:val="20"/>
          <w:szCs w:val="20"/>
        </w:rPr>
        <w:t>L</w:t>
      </w:r>
      <w:r w:rsidRPr="00001A77">
        <w:rPr>
          <w:rFonts w:eastAsia="Times New Roman" w:cs="Arial"/>
          <w:sz w:val="20"/>
          <w:szCs w:val="20"/>
        </w:rPr>
        <w:t xml:space="preserve">ivelihood </w:t>
      </w:r>
      <w:r w:rsidR="00903B24">
        <w:rPr>
          <w:rFonts w:eastAsia="Times New Roman" w:cs="Arial"/>
          <w:sz w:val="20"/>
          <w:szCs w:val="20"/>
        </w:rPr>
        <w:t>C</w:t>
      </w:r>
      <w:r w:rsidRPr="00001A77">
        <w:rPr>
          <w:rFonts w:eastAsia="Times New Roman" w:cs="Arial"/>
          <w:sz w:val="20"/>
          <w:szCs w:val="20"/>
        </w:rPr>
        <w:t xml:space="preserve">enter. </w:t>
      </w:r>
    </w:p>
    <w:p w:rsidR="00A531C0" w:rsidRDefault="00481676">
      <w:pPr>
        <w:rPr>
          <w:rFonts w:eastAsia="Times New Roman" w:cs="Arial"/>
          <w:sz w:val="18"/>
          <w:szCs w:val="18"/>
        </w:rPr>
      </w:pPr>
      <w:r w:rsidRPr="00001A77">
        <w:rPr>
          <w:rFonts w:eastAsia="Times New Roman" w:cs="Arial"/>
          <w:sz w:val="18"/>
          <w:szCs w:val="18"/>
        </w:rPr>
        <w:t xml:space="preserve"> </w:t>
      </w:r>
    </w:p>
    <w:p w:rsidR="00941329" w:rsidRPr="00001A77" w:rsidRDefault="00941329">
      <w:pPr>
        <w:rPr>
          <w:rFonts w:eastAsia="Times New Roman" w:cs="Arial"/>
          <w:sz w:val="18"/>
          <w:szCs w:val="18"/>
        </w:rPr>
      </w:pPr>
    </w:p>
    <w:p w:rsidR="00A531C0" w:rsidRPr="00001A77" w:rsidRDefault="00481676">
      <w:pPr>
        <w:pStyle w:val="Heading2"/>
        <w:spacing w:before="0" w:after="0"/>
        <w:ind w:hanging="720"/>
        <w:rPr>
          <w:rFonts w:cs="Arial"/>
          <w:szCs w:val="22"/>
        </w:rPr>
      </w:pPr>
      <w:bookmarkStart w:id="432" w:name="_Toc471307954"/>
      <w:bookmarkStart w:id="433" w:name="_Toc471308079"/>
      <w:bookmarkStart w:id="434" w:name="_Toc471308198"/>
      <w:bookmarkStart w:id="435" w:name="_Toc400217357"/>
      <w:bookmarkStart w:id="436" w:name="_Toc4633091"/>
      <w:bookmarkStart w:id="437" w:name="_Toc4633371"/>
      <w:bookmarkEnd w:id="432"/>
      <w:bookmarkEnd w:id="433"/>
      <w:bookmarkEnd w:id="434"/>
      <w:r w:rsidRPr="00001A77">
        <w:rPr>
          <w:rFonts w:cs="Arial"/>
          <w:szCs w:val="22"/>
        </w:rPr>
        <w:lastRenderedPageBreak/>
        <w:t>Consultation and Information Disclosure</w:t>
      </w:r>
      <w:bookmarkEnd w:id="435"/>
      <w:bookmarkEnd w:id="436"/>
      <w:bookmarkEnd w:id="437"/>
    </w:p>
    <w:p w:rsidR="00A531C0" w:rsidRPr="00001A77" w:rsidRDefault="00A531C0">
      <w:pPr>
        <w:pStyle w:val="Header"/>
        <w:tabs>
          <w:tab w:val="left" w:pos="720"/>
        </w:tabs>
        <w:rPr>
          <w:rFonts w:cs="Arial"/>
        </w:rPr>
      </w:pPr>
    </w:p>
    <w:p w:rsidR="00A531C0" w:rsidRPr="00001A77" w:rsidRDefault="00481676" w:rsidP="00941329">
      <w:pPr>
        <w:pStyle w:val="Default"/>
        <w:widowControl w:val="0"/>
        <w:numPr>
          <w:ilvl w:val="0"/>
          <w:numId w:val="48"/>
        </w:numPr>
        <w:jc w:val="both"/>
        <w:rPr>
          <w:sz w:val="22"/>
          <w:szCs w:val="22"/>
        </w:rPr>
      </w:pPr>
      <w:r w:rsidRPr="00001A77">
        <w:rPr>
          <w:b/>
          <w:sz w:val="22"/>
          <w:szCs w:val="22"/>
        </w:rPr>
        <w:t>Consultations.</w:t>
      </w:r>
      <w:r w:rsidRPr="00001A77">
        <w:rPr>
          <w:sz w:val="22"/>
          <w:szCs w:val="22"/>
        </w:rPr>
        <w:t xml:space="preserve"> To ensure continued public and stakeholder participation in the subproject life cycle, periodic consultations should be held at project sites. This participatory process will ensure that all views of the people are adequately reviewed and suitably incorporated in the design and implementation process. </w:t>
      </w:r>
      <w:bookmarkStart w:id="438" w:name="_Toc372379079"/>
    </w:p>
    <w:p w:rsidR="00A531C0" w:rsidRPr="00001A77" w:rsidRDefault="00A531C0">
      <w:pPr>
        <w:pStyle w:val="Default"/>
        <w:widowControl w:val="0"/>
        <w:jc w:val="both"/>
        <w:rPr>
          <w:sz w:val="22"/>
          <w:szCs w:val="22"/>
        </w:rPr>
      </w:pPr>
    </w:p>
    <w:bookmarkEnd w:id="438"/>
    <w:p w:rsidR="00A531C0" w:rsidRPr="00001A77" w:rsidRDefault="00481676" w:rsidP="00941329">
      <w:pPr>
        <w:pStyle w:val="Default"/>
        <w:widowControl w:val="0"/>
        <w:numPr>
          <w:ilvl w:val="0"/>
          <w:numId w:val="48"/>
        </w:numPr>
        <w:jc w:val="both"/>
        <w:rPr>
          <w:sz w:val="22"/>
          <w:szCs w:val="22"/>
        </w:rPr>
      </w:pPr>
      <w:r w:rsidRPr="00001A77">
        <w:rPr>
          <w:b/>
          <w:sz w:val="22"/>
          <w:szCs w:val="22"/>
        </w:rPr>
        <w:t>Information disclosure.</w:t>
      </w:r>
      <w:r w:rsidRPr="00001A77">
        <w:rPr>
          <w:sz w:val="22"/>
          <w:szCs w:val="22"/>
        </w:rPr>
        <w:t xml:space="preserve"> Once the IEE is approved by the Government of Himachal Pradesh and ADB, an electronic version of the IEE will be placed in the official websites of </w:t>
      </w:r>
      <w:r w:rsidR="004F447F">
        <w:rPr>
          <w:sz w:val="22"/>
          <w:szCs w:val="22"/>
        </w:rPr>
        <w:t xml:space="preserve"> </w:t>
      </w:r>
      <w:r w:rsidRPr="00001A77">
        <w:rPr>
          <w:sz w:val="22"/>
          <w:szCs w:val="22"/>
        </w:rPr>
        <w:t xml:space="preserve"> </w:t>
      </w:r>
      <w:r w:rsidR="004F447F" w:rsidRPr="00001A77">
        <w:rPr>
          <w:sz w:val="22"/>
          <w:szCs w:val="22"/>
        </w:rPr>
        <w:t>HPKVN</w:t>
      </w:r>
      <w:r w:rsidR="004F447F">
        <w:rPr>
          <w:sz w:val="22"/>
          <w:szCs w:val="22"/>
        </w:rPr>
        <w:t xml:space="preserve"> </w:t>
      </w:r>
      <w:r w:rsidR="004F447F" w:rsidRPr="00001A77">
        <w:rPr>
          <w:sz w:val="22"/>
          <w:szCs w:val="22"/>
        </w:rPr>
        <w:t>and</w:t>
      </w:r>
      <w:r w:rsidRPr="00001A77">
        <w:rPr>
          <w:sz w:val="22"/>
          <w:szCs w:val="22"/>
        </w:rPr>
        <w:t xml:space="preserve"> ADB. Upon written request, any person seeking information can obtain a hard copy of the complete IEE document by paying for its photocopying cost. The PMU will issue notification on the disclosure mechanism </w:t>
      </w:r>
      <w:r w:rsidR="004F447F">
        <w:rPr>
          <w:sz w:val="22"/>
          <w:szCs w:val="22"/>
        </w:rPr>
        <w:t>on a notice board at sub-project construction site,</w:t>
      </w:r>
      <w:r w:rsidRPr="00001A77">
        <w:rPr>
          <w:sz w:val="22"/>
          <w:szCs w:val="22"/>
        </w:rPr>
        <w:t xml:space="preserve"> ahead of initiation of implementation of the subproject, providing information on the project, start</w:t>
      </w:r>
      <w:r w:rsidR="000A381E">
        <w:rPr>
          <w:sz w:val="22"/>
          <w:szCs w:val="22"/>
        </w:rPr>
        <w:t xml:space="preserve"> and end</w:t>
      </w:r>
      <w:r w:rsidRPr="00001A77">
        <w:rPr>
          <w:sz w:val="22"/>
          <w:szCs w:val="22"/>
        </w:rPr>
        <w:t xml:space="preserve"> dates, etc. </w:t>
      </w:r>
      <w:r w:rsidR="004F447F">
        <w:rPr>
          <w:sz w:val="22"/>
          <w:szCs w:val="22"/>
        </w:rPr>
        <w:t xml:space="preserve"> </w:t>
      </w:r>
    </w:p>
    <w:p w:rsidR="00A531C0" w:rsidRDefault="00A531C0">
      <w:pPr>
        <w:pStyle w:val="Default"/>
        <w:widowControl w:val="0"/>
        <w:jc w:val="both"/>
        <w:rPr>
          <w:i/>
          <w:color w:val="8DB3E2" w:themeColor="text2" w:themeTint="66"/>
          <w:sz w:val="22"/>
          <w:szCs w:val="22"/>
        </w:rPr>
      </w:pPr>
    </w:p>
    <w:p w:rsidR="002C4BE1" w:rsidRDefault="002C4BE1">
      <w:pPr>
        <w:pStyle w:val="Default"/>
        <w:widowControl w:val="0"/>
        <w:jc w:val="both"/>
        <w:rPr>
          <w:i/>
          <w:color w:val="8DB3E2" w:themeColor="text2" w:themeTint="66"/>
          <w:sz w:val="22"/>
          <w:szCs w:val="22"/>
        </w:rPr>
      </w:pPr>
    </w:p>
    <w:p w:rsidR="00941329" w:rsidRPr="00001A77" w:rsidRDefault="00941329">
      <w:pPr>
        <w:pStyle w:val="Default"/>
        <w:widowControl w:val="0"/>
        <w:jc w:val="both"/>
        <w:rPr>
          <w:i/>
          <w:color w:val="8DB3E2" w:themeColor="text2" w:themeTint="66"/>
          <w:sz w:val="22"/>
          <w:szCs w:val="22"/>
        </w:rPr>
      </w:pPr>
    </w:p>
    <w:p w:rsidR="00A531C0" w:rsidRPr="00001A77" w:rsidRDefault="00481676">
      <w:pPr>
        <w:pStyle w:val="Heading2"/>
        <w:spacing w:before="0" w:after="0"/>
        <w:ind w:hanging="720"/>
        <w:rPr>
          <w:rFonts w:cs="Arial"/>
          <w:szCs w:val="22"/>
        </w:rPr>
      </w:pPr>
      <w:bookmarkStart w:id="439" w:name="_Toc400217358"/>
      <w:bookmarkStart w:id="440" w:name="_Toc372379080"/>
      <w:bookmarkStart w:id="441" w:name="_Toc4633092"/>
      <w:bookmarkStart w:id="442" w:name="_Toc4633372"/>
      <w:r w:rsidRPr="00001A77">
        <w:rPr>
          <w:rFonts w:cs="Arial"/>
          <w:szCs w:val="22"/>
        </w:rPr>
        <w:t>Grievance Redress Mechanism</w:t>
      </w:r>
      <w:bookmarkEnd w:id="439"/>
      <w:bookmarkEnd w:id="440"/>
      <w:bookmarkEnd w:id="441"/>
      <w:bookmarkEnd w:id="442"/>
    </w:p>
    <w:p w:rsidR="00A531C0" w:rsidRPr="00001A77" w:rsidRDefault="00A531C0">
      <w:pPr>
        <w:rPr>
          <w:rFonts w:cs="Arial"/>
        </w:rPr>
      </w:pPr>
    </w:p>
    <w:p w:rsidR="00A531C0" w:rsidRPr="00001A77" w:rsidRDefault="00481676" w:rsidP="00941329">
      <w:pPr>
        <w:pStyle w:val="Default"/>
        <w:widowControl w:val="0"/>
        <w:numPr>
          <w:ilvl w:val="0"/>
          <w:numId w:val="48"/>
        </w:numPr>
        <w:jc w:val="both"/>
        <w:rPr>
          <w:sz w:val="22"/>
          <w:szCs w:val="22"/>
        </w:rPr>
      </w:pPr>
      <w:r w:rsidRPr="00001A77">
        <w:rPr>
          <w:sz w:val="22"/>
          <w:szCs w:val="22"/>
        </w:rPr>
        <w:t xml:space="preserve">The affected person(s)/aggrieved party can give their grievance verbally or in written to the local site office of the sub-project. Grievances of affected person will first be brought to the attention of the site in charge, who can resolve the issue at the site level. If the matter is not solved within 7 days period by the site in charge, it will be brought to the Grievance Redress Committee constituted for the purpose in </w:t>
      </w:r>
      <w:proofErr w:type="spellStart"/>
      <w:r w:rsidRPr="00001A77">
        <w:rPr>
          <w:sz w:val="22"/>
          <w:szCs w:val="22"/>
        </w:rPr>
        <w:t>PIU</w:t>
      </w:r>
      <w:proofErr w:type="spellEnd"/>
      <w:r w:rsidRPr="00001A77">
        <w:rPr>
          <w:sz w:val="22"/>
          <w:szCs w:val="22"/>
        </w:rPr>
        <w:t xml:space="preserve"> (PWD). This </w:t>
      </w:r>
      <w:proofErr w:type="spellStart"/>
      <w:r w:rsidRPr="00001A77">
        <w:rPr>
          <w:sz w:val="22"/>
          <w:szCs w:val="22"/>
        </w:rPr>
        <w:t>GRC</w:t>
      </w:r>
      <w:proofErr w:type="spellEnd"/>
      <w:r w:rsidRPr="00001A77">
        <w:rPr>
          <w:sz w:val="22"/>
          <w:szCs w:val="22"/>
        </w:rPr>
        <w:t xml:space="preserve"> shall discuss the issue in its monthly meeting and resolve the issues within one month of time after receiving the grievance. If the matter is not resolved by </w:t>
      </w:r>
      <w:proofErr w:type="spellStart"/>
      <w:r w:rsidRPr="00001A77">
        <w:rPr>
          <w:sz w:val="22"/>
          <w:szCs w:val="22"/>
        </w:rPr>
        <w:t>GRC</w:t>
      </w:r>
      <w:proofErr w:type="spellEnd"/>
      <w:r w:rsidRPr="00001A77">
        <w:rPr>
          <w:sz w:val="22"/>
          <w:szCs w:val="22"/>
        </w:rPr>
        <w:t xml:space="preserve"> at </w:t>
      </w:r>
      <w:proofErr w:type="spellStart"/>
      <w:r w:rsidRPr="00001A77">
        <w:rPr>
          <w:sz w:val="22"/>
          <w:szCs w:val="22"/>
        </w:rPr>
        <w:t>PIU</w:t>
      </w:r>
      <w:proofErr w:type="spellEnd"/>
      <w:r w:rsidRPr="00001A77">
        <w:rPr>
          <w:sz w:val="22"/>
          <w:szCs w:val="22"/>
        </w:rPr>
        <w:t xml:space="preserve"> level within stipulated time, it shall be referred to </w:t>
      </w:r>
      <w:proofErr w:type="spellStart"/>
      <w:r w:rsidRPr="00001A77">
        <w:rPr>
          <w:sz w:val="22"/>
          <w:szCs w:val="22"/>
        </w:rPr>
        <w:t>GRC</w:t>
      </w:r>
      <w:proofErr w:type="spellEnd"/>
      <w:r w:rsidRPr="00001A77">
        <w:rPr>
          <w:sz w:val="22"/>
          <w:szCs w:val="22"/>
        </w:rPr>
        <w:t xml:space="preserve"> at PMU level by Project Manager of </w:t>
      </w:r>
      <w:proofErr w:type="spellStart"/>
      <w:r w:rsidRPr="00001A77">
        <w:rPr>
          <w:sz w:val="22"/>
          <w:szCs w:val="22"/>
        </w:rPr>
        <w:t>PIU</w:t>
      </w:r>
      <w:proofErr w:type="spellEnd"/>
      <w:r w:rsidRPr="00001A77">
        <w:rPr>
          <w:sz w:val="22"/>
          <w:szCs w:val="22"/>
        </w:rPr>
        <w:t>.</w:t>
      </w:r>
    </w:p>
    <w:p w:rsidR="00A531C0" w:rsidRPr="00001A77" w:rsidRDefault="00A531C0">
      <w:pPr>
        <w:pStyle w:val="Default"/>
        <w:widowControl w:val="0"/>
        <w:jc w:val="both"/>
        <w:rPr>
          <w:color w:val="000000" w:themeColor="text1"/>
          <w:spacing w:val="-1"/>
          <w:sz w:val="22"/>
          <w:szCs w:val="22"/>
        </w:rPr>
      </w:pPr>
    </w:p>
    <w:p w:rsidR="00A531C0" w:rsidRPr="00001A77" w:rsidRDefault="00481676" w:rsidP="00941329">
      <w:pPr>
        <w:pStyle w:val="Default"/>
        <w:widowControl w:val="0"/>
        <w:numPr>
          <w:ilvl w:val="0"/>
          <w:numId w:val="48"/>
        </w:numPr>
        <w:jc w:val="both"/>
        <w:rPr>
          <w:sz w:val="22"/>
          <w:szCs w:val="22"/>
        </w:rPr>
      </w:pPr>
      <w:proofErr w:type="spellStart"/>
      <w:r w:rsidRPr="00001A77">
        <w:rPr>
          <w:sz w:val="22"/>
          <w:szCs w:val="22"/>
        </w:rPr>
        <w:t>GRC</w:t>
      </w:r>
      <w:proofErr w:type="spellEnd"/>
      <w:r w:rsidRPr="00001A77">
        <w:rPr>
          <w:sz w:val="22"/>
          <w:szCs w:val="22"/>
        </w:rPr>
        <w:t xml:space="preserve"> at PMU shall discuss the issue and try to resolve it and inform the </w:t>
      </w:r>
      <w:proofErr w:type="spellStart"/>
      <w:r w:rsidRPr="00001A77">
        <w:rPr>
          <w:sz w:val="22"/>
          <w:szCs w:val="22"/>
        </w:rPr>
        <w:t>PIU</w:t>
      </w:r>
      <w:proofErr w:type="spellEnd"/>
      <w:r w:rsidRPr="00001A77">
        <w:rPr>
          <w:sz w:val="22"/>
          <w:szCs w:val="22"/>
        </w:rPr>
        <w:t xml:space="preserve"> accordingly. If the matter is not resolved by the </w:t>
      </w:r>
      <w:proofErr w:type="spellStart"/>
      <w:r w:rsidRPr="00001A77">
        <w:rPr>
          <w:sz w:val="22"/>
          <w:szCs w:val="22"/>
        </w:rPr>
        <w:t>GRC</w:t>
      </w:r>
      <w:proofErr w:type="spellEnd"/>
      <w:r w:rsidRPr="00001A77">
        <w:rPr>
          <w:sz w:val="22"/>
          <w:szCs w:val="22"/>
        </w:rPr>
        <w:t xml:space="preserve"> at PMU level within one month of time the matter will be referred to State Level Empowered Committee (</w:t>
      </w:r>
      <w:proofErr w:type="spellStart"/>
      <w:r w:rsidRPr="00001A77">
        <w:rPr>
          <w:sz w:val="22"/>
          <w:szCs w:val="22"/>
        </w:rPr>
        <w:t>SLEC</w:t>
      </w:r>
      <w:proofErr w:type="spellEnd"/>
      <w:r w:rsidRPr="00001A77">
        <w:rPr>
          <w:sz w:val="22"/>
          <w:szCs w:val="22"/>
        </w:rPr>
        <w:t xml:space="preserve">), who will resolve the compliant within one month. However, the aggrieved person/party can bring the matter to the Court of Law any time after filing the complaint either at </w:t>
      </w:r>
      <w:proofErr w:type="spellStart"/>
      <w:r w:rsidRPr="00001A77">
        <w:rPr>
          <w:sz w:val="22"/>
          <w:szCs w:val="22"/>
        </w:rPr>
        <w:t>PIU</w:t>
      </w:r>
      <w:proofErr w:type="spellEnd"/>
      <w:r w:rsidRPr="00001A77">
        <w:rPr>
          <w:sz w:val="22"/>
          <w:szCs w:val="22"/>
        </w:rPr>
        <w:t xml:space="preserve"> level or PMU level. The </w:t>
      </w:r>
      <w:proofErr w:type="spellStart"/>
      <w:r w:rsidRPr="00001A77">
        <w:rPr>
          <w:sz w:val="22"/>
          <w:szCs w:val="22"/>
        </w:rPr>
        <w:t>PIU</w:t>
      </w:r>
      <w:proofErr w:type="spellEnd"/>
      <w:r w:rsidRPr="00001A77">
        <w:rPr>
          <w:sz w:val="22"/>
          <w:szCs w:val="22"/>
        </w:rPr>
        <w:t xml:space="preserve"> and sub-project site office shall keep records of all grievances received including contact details of complainant, date of receiving  the complaint, nature of grievance, agreed corrective actions and the date these were affected and final outcome. For this a complaint register will be maintained </w:t>
      </w:r>
      <w:r w:rsidR="00332474" w:rsidRPr="00001A77">
        <w:rPr>
          <w:sz w:val="22"/>
          <w:szCs w:val="22"/>
        </w:rPr>
        <w:t xml:space="preserve">at </w:t>
      </w:r>
      <w:r w:rsidR="00332474">
        <w:rPr>
          <w:sz w:val="22"/>
          <w:szCs w:val="22"/>
        </w:rPr>
        <w:t>the MCC</w:t>
      </w:r>
      <w:r w:rsidRPr="00001A77">
        <w:rPr>
          <w:sz w:val="22"/>
          <w:szCs w:val="22"/>
        </w:rPr>
        <w:t xml:space="preserve"> sub-project site. The grievance redress process is shown below. The cost for functioning of Grievance Redress Mechanism will be accounted for in project cost as part of PMU or </w:t>
      </w:r>
      <w:proofErr w:type="spellStart"/>
      <w:r w:rsidRPr="00001A77">
        <w:rPr>
          <w:sz w:val="22"/>
          <w:szCs w:val="22"/>
        </w:rPr>
        <w:t>PIU</w:t>
      </w:r>
      <w:proofErr w:type="spellEnd"/>
      <w:r w:rsidRPr="00001A77">
        <w:rPr>
          <w:sz w:val="22"/>
          <w:szCs w:val="22"/>
        </w:rPr>
        <w:t xml:space="preserve"> functioning. </w:t>
      </w:r>
    </w:p>
    <w:p w:rsidR="00A531C0" w:rsidRPr="00001A77" w:rsidRDefault="00A531C0">
      <w:pPr>
        <w:pStyle w:val="ListParagraph"/>
        <w:rPr>
          <w:rFonts w:ascii="Arial" w:hAnsi="Arial" w:cs="Arial"/>
          <w:color w:val="000000" w:themeColor="text1"/>
          <w:spacing w:val="-1"/>
        </w:rPr>
      </w:pPr>
    </w:p>
    <w:p w:rsidR="00A531C0" w:rsidRPr="00001A77" w:rsidRDefault="00481676" w:rsidP="00941329">
      <w:pPr>
        <w:pStyle w:val="Default"/>
        <w:widowControl w:val="0"/>
        <w:numPr>
          <w:ilvl w:val="0"/>
          <w:numId w:val="48"/>
        </w:numPr>
        <w:jc w:val="both"/>
        <w:rPr>
          <w:color w:val="000000" w:themeColor="text1"/>
          <w:spacing w:val="-1"/>
          <w:sz w:val="22"/>
          <w:szCs w:val="22"/>
        </w:rPr>
      </w:pPr>
      <w:r w:rsidRPr="00001A77">
        <w:rPr>
          <w:color w:val="000000" w:themeColor="text1"/>
          <w:spacing w:val="-1"/>
          <w:sz w:val="22"/>
          <w:szCs w:val="22"/>
        </w:rPr>
        <w:t xml:space="preserve">Further, </w:t>
      </w:r>
      <w:r w:rsidRPr="00001A77">
        <w:rPr>
          <w:iCs/>
          <w:color w:val="000000" w:themeColor="text1"/>
          <w:sz w:val="22"/>
          <w:szCs w:val="22"/>
        </w:rPr>
        <w:t xml:space="preserve">person(s) / aggrieved party who are, or may be, adversely affected by the subproject(s) may submit complaints to </w:t>
      </w:r>
      <w:proofErr w:type="spellStart"/>
      <w:r w:rsidRPr="00001A77">
        <w:rPr>
          <w:iCs/>
          <w:color w:val="000000" w:themeColor="text1"/>
          <w:sz w:val="22"/>
          <w:szCs w:val="22"/>
        </w:rPr>
        <w:t>ADB’s</w:t>
      </w:r>
      <w:proofErr w:type="spellEnd"/>
      <w:r w:rsidRPr="00001A77">
        <w:rPr>
          <w:iCs/>
          <w:color w:val="000000" w:themeColor="text1"/>
          <w:sz w:val="22"/>
          <w:szCs w:val="22"/>
        </w:rPr>
        <w:t xml:space="preserve"> Accountability Mechanism. The accountability mechanism provides an independent forum and process whereby people can voice, and seek a resolution of their problems, as well as report alleged violations of </w:t>
      </w:r>
      <w:proofErr w:type="spellStart"/>
      <w:r w:rsidRPr="00001A77">
        <w:rPr>
          <w:iCs/>
          <w:color w:val="000000" w:themeColor="text1"/>
          <w:sz w:val="22"/>
          <w:szCs w:val="22"/>
        </w:rPr>
        <w:t>ADB’s</w:t>
      </w:r>
      <w:proofErr w:type="spellEnd"/>
      <w:r w:rsidRPr="00001A77">
        <w:rPr>
          <w:iCs/>
          <w:color w:val="000000" w:themeColor="text1"/>
          <w:sz w:val="22"/>
          <w:szCs w:val="22"/>
        </w:rPr>
        <w:t xml:space="preserve"> operational policies and procedures. Before submitting a complaint to the Accountability Mechanism, affected person(s) / aggrieved party should first make a good faith effort to solve their problems by working with the ADB South Asia operations department including the India Resident Mission.</w:t>
      </w:r>
    </w:p>
    <w:p w:rsidR="00A531C0" w:rsidRPr="00001A77" w:rsidRDefault="00A531C0">
      <w:pPr>
        <w:pStyle w:val="Default"/>
        <w:widowControl w:val="0"/>
        <w:jc w:val="both"/>
        <w:rPr>
          <w:color w:val="000000" w:themeColor="text1"/>
          <w:spacing w:val="-1"/>
          <w:sz w:val="22"/>
          <w:szCs w:val="22"/>
        </w:rPr>
      </w:pPr>
    </w:p>
    <w:p w:rsidR="00A531C0" w:rsidRPr="00001A77" w:rsidRDefault="00481676">
      <w:pPr>
        <w:pStyle w:val="Heading2"/>
        <w:numPr>
          <w:ilvl w:val="0"/>
          <w:numId w:val="0"/>
        </w:numPr>
        <w:spacing w:before="0" w:after="0"/>
        <w:rPr>
          <w:rFonts w:cs="Arial"/>
          <w:bCs/>
          <w:iCs/>
          <w:color w:val="000000" w:themeColor="text1"/>
          <w:szCs w:val="22"/>
        </w:rPr>
      </w:pPr>
      <w:bookmarkStart w:id="443" w:name="_Toc531644985"/>
      <w:bookmarkStart w:id="444" w:name="_Toc531644875"/>
      <w:bookmarkStart w:id="445" w:name="_Toc531644673"/>
      <w:bookmarkStart w:id="446" w:name="_Toc487309339"/>
      <w:bookmarkStart w:id="447" w:name="_Toc484189311"/>
      <w:bookmarkStart w:id="448" w:name="_Toc459387978"/>
      <w:bookmarkStart w:id="449" w:name="_Toc400217676"/>
      <w:bookmarkStart w:id="450" w:name="_Toc400217359"/>
      <w:bookmarkStart w:id="451" w:name="_Toc398560190"/>
      <w:bookmarkStart w:id="452" w:name="_Toc4632952"/>
      <w:bookmarkStart w:id="453" w:name="_Toc4633093"/>
      <w:bookmarkStart w:id="454" w:name="_Toc4633373"/>
      <w:r w:rsidRPr="00001A77">
        <w:rPr>
          <w:rFonts w:cs="Arial"/>
          <w:bCs/>
          <w:iCs/>
          <w:color w:val="000000" w:themeColor="text1"/>
          <w:spacing w:val="-1"/>
          <w:szCs w:val="22"/>
        </w:rPr>
        <w:t>Co</w:t>
      </w:r>
      <w:r w:rsidRPr="00001A77">
        <w:rPr>
          <w:rFonts w:cs="Arial"/>
          <w:bCs/>
          <w:iCs/>
          <w:color w:val="000000" w:themeColor="text1"/>
          <w:szCs w:val="22"/>
        </w:rPr>
        <w:t>mpo</w:t>
      </w:r>
      <w:r w:rsidRPr="00001A77">
        <w:rPr>
          <w:rFonts w:cs="Arial"/>
          <w:bCs/>
          <w:iCs/>
          <w:color w:val="000000" w:themeColor="text1"/>
          <w:spacing w:val="-1"/>
          <w:szCs w:val="22"/>
        </w:rPr>
        <w:t>s</w:t>
      </w:r>
      <w:r w:rsidRPr="00001A77">
        <w:rPr>
          <w:rFonts w:cs="Arial"/>
          <w:bCs/>
          <w:iCs/>
          <w:color w:val="000000" w:themeColor="text1"/>
          <w:spacing w:val="1"/>
          <w:szCs w:val="22"/>
        </w:rPr>
        <w:t>i</w:t>
      </w:r>
      <w:r w:rsidRPr="00001A77">
        <w:rPr>
          <w:rFonts w:cs="Arial"/>
          <w:bCs/>
          <w:iCs/>
          <w:color w:val="000000" w:themeColor="text1"/>
          <w:spacing w:val="-2"/>
          <w:szCs w:val="22"/>
        </w:rPr>
        <w:t>t</w:t>
      </w:r>
      <w:r w:rsidRPr="00001A77">
        <w:rPr>
          <w:rFonts w:cs="Arial"/>
          <w:bCs/>
          <w:iCs/>
          <w:color w:val="000000" w:themeColor="text1"/>
          <w:spacing w:val="1"/>
          <w:szCs w:val="22"/>
        </w:rPr>
        <w:t>i</w:t>
      </w:r>
      <w:r w:rsidRPr="00001A77">
        <w:rPr>
          <w:rFonts w:cs="Arial"/>
          <w:bCs/>
          <w:iCs/>
          <w:color w:val="000000" w:themeColor="text1"/>
          <w:szCs w:val="22"/>
        </w:rPr>
        <w:t>on a</w:t>
      </w:r>
      <w:r w:rsidRPr="00001A77">
        <w:rPr>
          <w:rFonts w:cs="Arial"/>
          <w:bCs/>
          <w:iCs/>
          <w:color w:val="000000" w:themeColor="text1"/>
          <w:spacing w:val="-1"/>
          <w:szCs w:val="22"/>
        </w:rPr>
        <w:t>n</w:t>
      </w:r>
      <w:r w:rsidRPr="00001A77">
        <w:rPr>
          <w:rFonts w:cs="Arial"/>
          <w:bCs/>
          <w:iCs/>
          <w:color w:val="000000" w:themeColor="text1"/>
          <w:szCs w:val="22"/>
        </w:rPr>
        <w:t xml:space="preserve">d </w:t>
      </w:r>
      <w:r w:rsidRPr="00001A77">
        <w:rPr>
          <w:rFonts w:cs="Arial"/>
          <w:bCs/>
          <w:iCs/>
          <w:color w:val="000000" w:themeColor="text1"/>
          <w:spacing w:val="1"/>
          <w:szCs w:val="22"/>
        </w:rPr>
        <w:t>f</w:t>
      </w:r>
      <w:r w:rsidRPr="00001A77">
        <w:rPr>
          <w:rFonts w:cs="Arial"/>
          <w:bCs/>
          <w:iCs/>
          <w:color w:val="000000" w:themeColor="text1"/>
          <w:szCs w:val="22"/>
        </w:rPr>
        <w:t>u</w:t>
      </w:r>
      <w:r w:rsidRPr="00001A77">
        <w:rPr>
          <w:rFonts w:cs="Arial"/>
          <w:bCs/>
          <w:iCs/>
          <w:color w:val="000000" w:themeColor="text1"/>
          <w:spacing w:val="-1"/>
          <w:szCs w:val="22"/>
        </w:rPr>
        <w:t>n</w:t>
      </w:r>
      <w:r w:rsidRPr="00001A77">
        <w:rPr>
          <w:rFonts w:cs="Arial"/>
          <w:bCs/>
          <w:iCs/>
          <w:color w:val="000000" w:themeColor="text1"/>
          <w:spacing w:val="-3"/>
          <w:szCs w:val="22"/>
        </w:rPr>
        <w:t>c</w:t>
      </w:r>
      <w:r w:rsidRPr="00001A77">
        <w:rPr>
          <w:rFonts w:cs="Arial"/>
          <w:bCs/>
          <w:iCs/>
          <w:color w:val="000000" w:themeColor="text1"/>
          <w:spacing w:val="-2"/>
          <w:szCs w:val="22"/>
        </w:rPr>
        <w:t>t</w:t>
      </w:r>
      <w:r w:rsidRPr="00001A77">
        <w:rPr>
          <w:rFonts w:cs="Arial"/>
          <w:bCs/>
          <w:iCs/>
          <w:color w:val="000000" w:themeColor="text1"/>
          <w:spacing w:val="1"/>
          <w:szCs w:val="22"/>
        </w:rPr>
        <w:t>i</w:t>
      </w:r>
      <w:r w:rsidRPr="00001A77">
        <w:rPr>
          <w:rFonts w:cs="Arial"/>
          <w:bCs/>
          <w:iCs/>
          <w:color w:val="000000" w:themeColor="text1"/>
          <w:szCs w:val="22"/>
        </w:rPr>
        <w:t>o</w:t>
      </w:r>
      <w:r w:rsidRPr="00001A77">
        <w:rPr>
          <w:rFonts w:cs="Arial"/>
          <w:bCs/>
          <w:iCs/>
          <w:color w:val="000000" w:themeColor="text1"/>
          <w:spacing w:val="-1"/>
          <w:szCs w:val="22"/>
        </w:rPr>
        <w:t>n</w:t>
      </w:r>
      <w:r w:rsidRPr="00001A77">
        <w:rPr>
          <w:rFonts w:cs="Arial"/>
          <w:bCs/>
          <w:iCs/>
          <w:color w:val="000000" w:themeColor="text1"/>
          <w:szCs w:val="22"/>
        </w:rPr>
        <w:t xml:space="preserve">s </w:t>
      </w:r>
      <w:r w:rsidRPr="00001A77">
        <w:rPr>
          <w:rFonts w:cs="Arial"/>
          <w:bCs/>
          <w:iCs/>
          <w:color w:val="000000" w:themeColor="text1"/>
          <w:spacing w:val="-2"/>
          <w:szCs w:val="22"/>
        </w:rPr>
        <w:t>o</w:t>
      </w:r>
      <w:r w:rsidRPr="00001A77">
        <w:rPr>
          <w:rFonts w:cs="Arial"/>
          <w:bCs/>
          <w:iCs/>
          <w:color w:val="000000" w:themeColor="text1"/>
          <w:szCs w:val="22"/>
        </w:rPr>
        <w:t xml:space="preserve">f </w:t>
      </w:r>
      <w:r w:rsidRPr="00001A77">
        <w:rPr>
          <w:rFonts w:cs="Arial"/>
          <w:bCs/>
          <w:iCs/>
          <w:color w:val="000000" w:themeColor="text1"/>
          <w:spacing w:val="1"/>
          <w:szCs w:val="22"/>
        </w:rPr>
        <w:t>G</w:t>
      </w:r>
      <w:r w:rsidRPr="00001A77">
        <w:rPr>
          <w:rFonts w:cs="Arial"/>
          <w:bCs/>
          <w:iCs/>
          <w:color w:val="000000" w:themeColor="text1"/>
          <w:spacing w:val="-1"/>
          <w:szCs w:val="22"/>
        </w:rPr>
        <w:t>R</w:t>
      </w:r>
      <w:r w:rsidRPr="00001A77">
        <w:rPr>
          <w:rFonts w:cs="Arial"/>
          <w:bCs/>
          <w:iCs/>
          <w:color w:val="000000" w:themeColor="text1"/>
          <w:szCs w:val="22"/>
        </w:rPr>
        <w:t>C</w:t>
      </w:r>
      <w:bookmarkEnd w:id="443"/>
      <w:bookmarkEnd w:id="444"/>
      <w:bookmarkEnd w:id="445"/>
      <w:bookmarkEnd w:id="446"/>
      <w:bookmarkEnd w:id="447"/>
      <w:bookmarkEnd w:id="448"/>
      <w:bookmarkEnd w:id="449"/>
      <w:bookmarkEnd w:id="450"/>
      <w:bookmarkEnd w:id="451"/>
      <w:bookmarkEnd w:id="452"/>
      <w:bookmarkEnd w:id="453"/>
      <w:bookmarkEnd w:id="454"/>
    </w:p>
    <w:p w:rsidR="00A531C0" w:rsidRPr="00001A77" w:rsidRDefault="00A531C0">
      <w:pPr>
        <w:rPr>
          <w:rFonts w:cs="Arial"/>
          <w:color w:val="000000" w:themeColor="text1"/>
        </w:rPr>
      </w:pPr>
    </w:p>
    <w:p w:rsidR="00A531C0" w:rsidRPr="00001A77" w:rsidRDefault="00481676" w:rsidP="00941329">
      <w:pPr>
        <w:pStyle w:val="Default"/>
        <w:widowControl w:val="0"/>
        <w:numPr>
          <w:ilvl w:val="0"/>
          <w:numId w:val="48"/>
        </w:numPr>
        <w:jc w:val="both"/>
        <w:rPr>
          <w:color w:val="000000" w:themeColor="text1"/>
          <w:sz w:val="22"/>
          <w:szCs w:val="22"/>
        </w:rPr>
      </w:pPr>
      <w:proofErr w:type="spellStart"/>
      <w:r w:rsidRPr="00001A77">
        <w:rPr>
          <w:color w:val="000000" w:themeColor="text1"/>
          <w:spacing w:val="-1"/>
          <w:sz w:val="22"/>
          <w:szCs w:val="22"/>
        </w:rPr>
        <w:t>PIU</w:t>
      </w:r>
      <w:proofErr w:type="spellEnd"/>
      <w:r w:rsidRPr="00001A77">
        <w:rPr>
          <w:color w:val="000000" w:themeColor="text1"/>
          <w:spacing w:val="-1"/>
          <w:sz w:val="22"/>
          <w:szCs w:val="22"/>
        </w:rPr>
        <w:t xml:space="preserve"> Level Grievance Redress Committee (</w:t>
      </w:r>
      <w:proofErr w:type="spellStart"/>
      <w:r w:rsidRPr="00001A77">
        <w:rPr>
          <w:color w:val="000000" w:themeColor="text1"/>
          <w:spacing w:val="-1"/>
          <w:sz w:val="22"/>
          <w:szCs w:val="22"/>
        </w:rPr>
        <w:t>GRC</w:t>
      </w:r>
      <w:proofErr w:type="spellEnd"/>
      <w:r w:rsidRPr="00001A77">
        <w:rPr>
          <w:color w:val="000000" w:themeColor="text1"/>
          <w:spacing w:val="-1"/>
          <w:sz w:val="22"/>
          <w:szCs w:val="22"/>
        </w:rPr>
        <w:t xml:space="preserve">- </w:t>
      </w:r>
      <w:proofErr w:type="spellStart"/>
      <w:r w:rsidRPr="00001A77">
        <w:rPr>
          <w:color w:val="000000" w:themeColor="text1"/>
          <w:spacing w:val="-1"/>
          <w:sz w:val="22"/>
          <w:szCs w:val="22"/>
        </w:rPr>
        <w:t>PIU</w:t>
      </w:r>
      <w:proofErr w:type="spellEnd"/>
      <w:r w:rsidRPr="00001A77">
        <w:rPr>
          <w:color w:val="000000" w:themeColor="text1"/>
          <w:spacing w:val="-1"/>
          <w:sz w:val="22"/>
          <w:szCs w:val="22"/>
        </w:rPr>
        <w:t xml:space="preserve">) – This committee will comprise of  Project Manager, Site In charge and one officer from contractor team. The </w:t>
      </w:r>
      <w:proofErr w:type="spellStart"/>
      <w:r w:rsidRPr="00001A77">
        <w:rPr>
          <w:color w:val="000000" w:themeColor="text1"/>
          <w:spacing w:val="-1"/>
          <w:sz w:val="22"/>
          <w:szCs w:val="22"/>
        </w:rPr>
        <w:t>GRC</w:t>
      </w:r>
      <w:proofErr w:type="spellEnd"/>
      <w:r w:rsidRPr="00001A77">
        <w:rPr>
          <w:color w:val="000000" w:themeColor="text1"/>
          <w:spacing w:val="-1"/>
          <w:sz w:val="22"/>
          <w:szCs w:val="22"/>
        </w:rPr>
        <w:t xml:space="preserve">- </w:t>
      </w:r>
      <w:proofErr w:type="spellStart"/>
      <w:r w:rsidRPr="00001A77">
        <w:rPr>
          <w:color w:val="000000" w:themeColor="text1"/>
          <w:spacing w:val="-1"/>
          <w:sz w:val="22"/>
          <w:szCs w:val="22"/>
        </w:rPr>
        <w:t>PIU</w:t>
      </w:r>
      <w:proofErr w:type="spellEnd"/>
      <w:r w:rsidRPr="00001A77">
        <w:rPr>
          <w:color w:val="000000" w:themeColor="text1"/>
          <w:spacing w:val="-1"/>
          <w:sz w:val="22"/>
          <w:szCs w:val="22"/>
        </w:rPr>
        <w:t xml:space="preserve"> will be headed by Project Manager (</w:t>
      </w:r>
      <w:proofErr w:type="spellStart"/>
      <w:r w:rsidRPr="00001A77">
        <w:rPr>
          <w:color w:val="000000" w:themeColor="text1"/>
          <w:spacing w:val="-1"/>
          <w:sz w:val="22"/>
          <w:szCs w:val="22"/>
        </w:rPr>
        <w:t>PIU</w:t>
      </w:r>
      <w:proofErr w:type="spellEnd"/>
      <w:r w:rsidRPr="00001A77">
        <w:rPr>
          <w:color w:val="000000" w:themeColor="text1"/>
          <w:spacing w:val="-1"/>
          <w:sz w:val="22"/>
          <w:szCs w:val="22"/>
        </w:rPr>
        <w:t xml:space="preserve">). It will meet at least once a month. The agenda of the meeting will be circulated to all the members and the affected </w:t>
      </w:r>
      <w:r w:rsidRPr="00001A77">
        <w:rPr>
          <w:color w:val="000000" w:themeColor="text1"/>
          <w:sz w:val="22"/>
          <w:szCs w:val="22"/>
        </w:rPr>
        <w:t>persons</w:t>
      </w:r>
      <w:r w:rsidRPr="00001A77">
        <w:rPr>
          <w:color w:val="000000" w:themeColor="text1"/>
          <w:spacing w:val="-1"/>
          <w:sz w:val="22"/>
          <w:szCs w:val="22"/>
        </w:rPr>
        <w:t xml:space="preserve">/aggrieved party along </w:t>
      </w:r>
      <w:r w:rsidRPr="00001A77">
        <w:rPr>
          <w:color w:val="000000" w:themeColor="text1"/>
          <w:spacing w:val="-1"/>
          <w:sz w:val="22"/>
          <w:szCs w:val="22"/>
        </w:rPr>
        <w:lastRenderedPageBreak/>
        <w:t xml:space="preserve">with venue, date and time at least a week prior to the meeting. The matters shall remain with </w:t>
      </w:r>
      <w:proofErr w:type="spellStart"/>
      <w:r w:rsidRPr="00001A77">
        <w:rPr>
          <w:color w:val="000000" w:themeColor="text1"/>
          <w:spacing w:val="1"/>
          <w:sz w:val="22"/>
          <w:szCs w:val="22"/>
        </w:rPr>
        <w:t>G</w:t>
      </w:r>
      <w:r w:rsidRPr="00001A77">
        <w:rPr>
          <w:color w:val="000000" w:themeColor="text1"/>
          <w:spacing w:val="-1"/>
          <w:sz w:val="22"/>
          <w:szCs w:val="22"/>
        </w:rPr>
        <w:t>R</w:t>
      </w:r>
      <w:r w:rsidRPr="00001A77">
        <w:rPr>
          <w:color w:val="000000" w:themeColor="text1"/>
          <w:sz w:val="22"/>
          <w:szCs w:val="22"/>
        </w:rPr>
        <w:t>C</w:t>
      </w:r>
      <w:proofErr w:type="spellEnd"/>
      <w:r w:rsidRPr="00001A77">
        <w:rPr>
          <w:color w:val="000000" w:themeColor="text1"/>
          <w:sz w:val="22"/>
          <w:szCs w:val="22"/>
        </w:rPr>
        <w:t xml:space="preserve"> </w:t>
      </w:r>
      <w:r w:rsidRPr="00001A77">
        <w:rPr>
          <w:color w:val="000000" w:themeColor="text1"/>
          <w:spacing w:val="2"/>
          <w:sz w:val="22"/>
          <w:szCs w:val="22"/>
        </w:rPr>
        <w:t>a</w:t>
      </w:r>
      <w:r w:rsidRPr="00001A77">
        <w:rPr>
          <w:color w:val="000000" w:themeColor="text1"/>
          <w:sz w:val="22"/>
          <w:szCs w:val="22"/>
        </w:rPr>
        <w:t xml:space="preserve">t </w:t>
      </w:r>
      <w:proofErr w:type="spellStart"/>
      <w:r w:rsidRPr="00001A77">
        <w:rPr>
          <w:color w:val="000000" w:themeColor="text1"/>
          <w:spacing w:val="2"/>
          <w:sz w:val="22"/>
          <w:szCs w:val="22"/>
        </w:rPr>
        <w:t>P</w:t>
      </w:r>
      <w:r w:rsidRPr="00001A77">
        <w:rPr>
          <w:color w:val="000000" w:themeColor="text1"/>
          <w:spacing w:val="-4"/>
          <w:sz w:val="22"/>
          <w:szCs w:val="22"/>
        </w:rPr>
        <w:t>I</w:t>
      </w:r>
      <w:r w:rsidRPr="00001A77">
        <w:rPr>
          <w:color w:val="000000" w:themeColor="text1"/>
          <w:sz w:val="22"/>
          <w:szCs w:val="22"/>
        </w:rPr>
        <w:t>U</w:t>
      </w:r>
      <w:proofErr w:type="spellEnd"/>
      <w:r w:rsidRPr="00001A77">
        <w:rPr>
          <w:color w:val="000000" w:themeColor="text1"/>
          <w:sz w:val="22"/>
          <w:szCs w:val="22"/>
        </w:rPr>
        <w:t xml:space="preserve"> </w:t>
      </w:r>
      <w:r w:rsidRPr="00001A77">
        <w:rPr>
          <w:color w:val="000000" w:themeColor="text1"/>
          <w:spacing w:val="-1"/>
          <w:sz w:val="22"/>
          <w:szCs w:val="22"/>
        </w:rPr>
        <w:t>l</w:t>
      </w:r>
      <w:r w:rsidRPr="00001A77">
        <w:rPr>
          <w:color w:val="000000" w:themeColor="text1"/>
          <w:spacing w:val="2"/>
          <w:sz w:val="22"/>
          <w:szCs w:val="22"/>
        </w:rPr>
        <w:t>e</w:t>
      </w:r>
      <w:r w:rsidRPr="00001A77">
        <w:rPr>
          <w:color w:val="000000" w:themeColor="text1"/>
          <w:sz w:val="22"/>
          <w:szCs w:val="22"/>
        </w:rPr>
        <w:t>v</w:t>
      </w:r>
      <w:r w:rsidRPr="00001A77">
        <w:rPr>
          <w:color w:val="000000" w:themeColor="text1"/>
          <w:spacing w:val="2"/>
          <w:sz w:val="22"/>
          <w:szCs w:val="22"/>
        </w:rPr>
        <w:t>e</w:t>
      </w:r>
      <w:r w:rsidRPr="00001A77">
        <w:rPr>
          <w:color w:val="000000" w:themeColor="text1"/>
          <w:sz w:val="22"/>
          <w:szCs w:val="22"/>
        </w:rPr>
        <w:t xml:space="preserve">l </w:t>
      </w:r>
      <w:r w:rsidRPr="00001A77">
        <w:rPr>
          <w:color w:val="000000" w:themeColor="text1"/>
          <w:spacing w:val="6"/>
          <w:sz w:val="22"/>
          <w:szCs w:val="22"/>
        </w:rPr>
        <w:t>f</w:t>
      </w:r>
      <w:r w:rsidRPr="00001A77">
        <w:rPr>
          <w:color w:val="000000" w:themeColor="text1"/>
          <w:spacing w:val="2"/>
          <w:sz w:val="22"/>
          <w:szCs w:val="22"/>
        </w:rPr>
        <w:t>o</w:t>
      </w:r>
      <w:r w:rsidRPr="00001A77">
        <w:rPr>
          <w:color w:val="000000" w:themeColor="text1"/>
          <w:sz w:val="22"/>
          <w:szCs w:val="22"/>
        </w:rPr>
        <w:t xml:space="preserve">r </w:t>
      </w:r>
      <w:r w:rsidRPr="00001A77">
        <w:rPr>
          <w:color w:val="000000" w:themeColor="text1"/>
          <w:spacing w:val="-2"/>
          <w:sz w:val="22"/>
          <w:szCs w:val="22"/>
        </w:rPr>
        <w:t>o</w:t>
      </w:r>
      <w:r w:rsidRPr="00001A77">
        <w:rPr>
          <w:color w:val="000000" w:themeColor="text1"/>
          <w:spacing w:val="2"/>
          <w:sz w:val="22"/>
          <w:szCs w:val="22"/>
        </w:rPr>
        <w:t>n</w:t>
      </w:r>
      <w:r w:rsidRPr="00001A77">
        <w:rPr>
          <w:color w:val="000000" w:themeColor="text1"/>
          <w:sz w:val="22"/>
          <w:szCs w:val="22"/>
        </w:rPr>
        <w:t xml:space="preserve">e </w:t>
      </w:r>
      <w:r w:rsidRPr="00001A77">
        <w:rPr>
          <w:color w:val="000000" w:themeColor="text1"/>
          <w:spacing w:val="-6"/>
          <w:sz w:val="22"/>
          <w:szCs w:val="22"/>
        </w:rPr>
        <w:t>m</w:t>
      </w:r>
      <w:r w:rsidRPr="00001A77">
        <w:rPr>
          <w:color w:val="000000" w:themeColor="text1"/>
          <w:spacing w:val="2"/>
          <w:sz w:val="22"/>
          <w:szCs w:val="22"/>
        </w:rPr>
        <w:t>o</w:t>
      </w:r>
      <w:r w:rsidRPr="00001A77">
        <w:rPr>
          <w:color w:val="000000" w:themeColor="text1"/>
          <w:spacing w:val="-2"/>
          <w:sz w:val="22"/>
          <w:szCs w:val="22"/>
        </w:rPr>
        <w:t>n</w:t>
      </w:r>
      <w:r w:rsidRPr="00001A77">
        <w:rPr>
          <w:color w:val="000000" w:themeColor="text1"/>
          <w:spacing w:val="1"/>
          <w:sz w:val="22"/>
          <w:szCs w:val="22"/>
        </w:rPr>
        <w:t>t</w:t>
      </w:r>
      <w:r w:rsidRPr="00001A77">
        <w:rPr>
          <w:color w:val="000000" w:themeColor="text1"/>
          <w:sz w:val="22"/>
          <w:szCs w:val="22"/>
        </w:rPr>
        <w:t xml:space="preserve">h. </w:t>
      </w:r>
      <w:r w:rsidRPr="00001A77">
        <w:rPr>
          <w:color w:val="000000" w:themeColor="text1"/>
          <w:spacing w:val="-2"/>
          <w:sz w:val="22"/>
          <w:szCs w:val="22"/>
        </w:rPr>
        <w:t>I</w:t>
      </w:r>
      <w:r w:rsidRPr="00001A77">
        <w:rPr>
          <w:color w:val="000000" w:themeColor="text1"/>
          <w:sz w:val="22"/>
          <w:szCs w:val="22"/>
        </w:rPr>
        <w:t xml:space="preserve">f the </w:t>
      </w:r>
      <w:r w:rsidRPr="00001A77">
        <w:rPr>
          <w:color w:val="000000" w:themeColor="text1"/>
          <w:spacing w:val="2"/>
          <w:sz w:val="22"/>
          <w:szCs w:val="22"/>
        </w:rPr>
        <w:t>g</w:t>
      </w:r>
      <w:r w:rsidRPr="00001A77">
        <w:rPr>
          <w:color w:val="000000" w:themeColor="text1"/>
          <w:spacing w:val="-1"/>
          <w:sz w:val="22"/>
          <w:szCs w:val="22"/>
        </w:rPr>
        <w:t>ri</w:t>
      </w:r>
      <w:r w:rsidRPr="00001A77">
        <w:rPr>
          <w:color w:val="000000" w:themeColor="text1"/>
          <w:spacing w:val="2"/>
          <w:sz w:val="22"/>
          <w:szCs w:val="22"/>
        </w:rPr>
        <w:t>e</w:t>
      </w:r>
      <w:r w:rsidRPr="00001A77">
        <w:rPr>
          <w:color w:val="000000" w:themeColor="text1"/>
          <w:spacing w:val="-4"/>
          <w:sz w:val="22"/>
          <w:szCs w:val="22"/>
        </w:rPr>
        <w:t>v</w:t>
      </w:r>
      <w:r w:rsidRPr="00001A77">
        <w:rPr>
          <w:color w:val="000000" w:themeColor="text1"/>
          <w:spacing w:val="-2"/>
          <w:sz w:val="22"/>
          <w:szCs w:val="22"/>
        </w:rPr>
        <w:t>a</w:t>
      </w:r>
      <w:r w:rsidRPr="00001A77">
        <w:rPr>
          <w:color w:val="000000" w:themeColor="text1"/>
          <w:spacing w:val="2"/>
          <w:sz w:val="22"/>
          <w:szCs w:val="22"/>
        </w:rPr>
        <w:t>n</w:t>
      </w:r>
      <w:r w:rsidRPr="00001A77">
        <w:rPr>
          <w:color w:val="000000" w:themeColor="text1"/>
          <w:sz w:val="22"/>
          <w:szCs w:val="22"/>
        </w:rPr>
        <w:t xml:space="preserve">ce </w:t>
      </w:r>
      <w:r w:rsidRPr="00001A77">
        <w:rPr>
          <w:color w:val="000000" w:themeColor="text1"/>
          <w:spacing w:val="-1"/>
          <w:sz w:val="22"/>
          <w:szCs w:val="22"/>
        </w:rPr>
        <w:t>i</w:t>
      </w:r>
      <w:r w:rsidRPr="00001A77">
        <w:rPr>
          <w:color w:val="000000" w:themeColor="text1"/>
          <w:sz w:val="22"/>
          <w:szCs w:val="22"/>
        </w:rPr>
        <w:t xml:space="preserve">s </w:t>
      </w:r>
      <w:r w:rsidRPr="00001A77">
        <w:rPr>
          <w:color w:val="000000" w:themeColor="text1"/>
          <w:spacing w:val="-2"/>
          <w:sz w:val="22"/>
          <w:szCs w:val="22"/>
        </w:rPr>
        <w:t>n</w:t>
      </w:r>
      <w:r w:rsidRPr="00001A77">
        <w:rPr>
          <w:color w:val="000000" w:themeColor="text1"/>
          <w:spacing w:val="2"/>
          <w:sz w:val="22"/>
          <w:szCs w:val="22"/>
        </w:rPr>
        <w:t>o</w:t>
      </w:r>
      <w:r w:rsidRPr="00001A77">
        <w:rPr>
          <w:color w:val="000000" w:themeColor="text1"/>
          <w:sz w:val="22"/>
          <w:szCs w:val="22"/>
        </w:rPr>
        <w:t xml:space="preserve">t </w:t>
      </w:r>
      <w:r w:rsidRPr="00001A77">
        <w:rPr>
          <w:color w:val="000000" w:themeColor="text1"/>
          <w:spacing w:val="-1"/>
          <w:sz w:val="22"/>
          <w:szCs w:val="22"/>
        </w:rPr>
        <w:t>r</w:t>
      </w:r>
      <w:r w:rsidRPr="00001A77">
        <w:rPr>
          <w:color w:val="000000" w:themeColor="text1"/>
          <w:spacing w:val="2"/>
          <w:sz w:val="22"/>
          <w:szCs w:val="22"/>
        </w:rPr>
        <w:t>e</w:t>
      </w:r>
      <w:r w:rsidRPr="00001A77">
        <w:rPr>
          <w:color w:val="000000" w:themeColor="text1"/>
          <w:spacing w:val="-4"/>
          <w:sz w:val="22"/>
          <w:szCs w:val="22"/>
        </w:rPr>
        <w:t>s</w:t>
      </w:r>
      <w:r w:rsidRPr="00001A77">
        <w:rPr>
          <w:color w:val="000000" w:themeColor="text1"/>
          <w:spacing w:val="2"/>
          <w:sz w:val="22"/>
          <w:szCs w:val="22"/>
        </w:rPr>
        <w:t>o</w:t>
      </w:r>
      <w:r w:rsidRPr="00001A77">
        <w:rPr>
          <w:color w:val="000000" w:themeColor="text1"/>
          <w:spacing w:val="-1"/>
          <w:sz w:val="22"/>
          <w:szCs w:val="22"/>
        </w:rPr>
        <w:t>l</w:t>
      </w:r>
      <w:r w:rsidRPr="00001A77">
        <w:rPr>
          <w:color w:val="000000" w:themeColor="text1"/>
          <w:sz w:val="22"/>
          <w:szCs w:val="22"/>
        </w:rPr>
        <w:t>v</w:t>
      </w:r>
      <w:r w:rsidRPr="00001A77">
        <w:rPr>
          <w:color w:val="000000" w:themeColor="text1"/>
          <w:spacing w:val="-2"/>
          <w:sz w:val="22"/>
          <w:szCs w:val="22"/>
        </w:rPr>
        <w:t>e</w:t>
      </w:r>
      <w:r w:rsidRPr="00001A77">
        <w:rPr>
          <w:color w:val="000000" w:themeColor="text1"/>
          <w:sz w:val="22"/>
          <w:szCs w:val="22"/>
        </w:rPr>
        <w:t xml:space="preserve">d </w:t>
      </w:r>
      <w:r w:rsidRPr="00001A77">
        <w:rPr>
          <w:color w:val="000000" w:themeColor="text1"/>
          <w:spacing w:val="-1"/>
          <w:sz w:val="22"/>
          <w:szCs w:val="22"/>
        </w:rPr>
        <w:t>wi</w:t>
      </w:r>
      <w:r w:rsidRPr="00001A77">
        <w:rPr>
          <w:color w:val="000000" w:themeColor="text1"/>
          <w:spacing w:val="1"/>
          <w:sz w:val="22"/>
          <w:szCs w:val="22"/>
        </w:rPr>
        <w:t>t</w:t>
      </w:r>
      <w:r w:rsidRPr="00001A77">
        <w:rPr>
          <w:color w:val="000000" w:themeColor="text1"/>
          <w:spacing w:val="2"/>
          <w:sz w:val="22"/>
          <w:szCs w:val="22"/>
        </w:rPr>
        <w:t>h</w:t>
      </w:r>
      <w:r w:rsidRPr="00001A77">
        <w:rPr>
          <w:color w:val="000000" w:themeColor="text1"/>
          <w:spacing w:val="-6"/>
          <w:sz w:val="22"/>
          <w:szCs w:val="22"/>
        </w:rPr>
        <w:t>i</w:t>
      </w:r>
      <w:r w:rsidRPr="00001A77">
        <w:rPr>
          <w:color w:val="000000" w:themeColor="text1"/>
          <w:sz w:val="22"/>
          <w:szCs w:val="22"/>
        </w:rPr>
        <w:t xml:space="preserve">n </w:t>
      </w:r>
      <w:r w:rsidRPr="00001A77">
        <w:rPr>
          <w:color w:val="000000" w:themeColor="text1"/>
          <w:spacing w:val="1"/>
          <w:sz w:val="22"/>
          <w:szCs w:val="22"/>
        </w:rPr>
        <w:t>t</w:t>
      </w:r>
      <w:r w:rsidRPr="00001A77">
        <w:rPr>
          <w:color w:val="000000" w:themeColor="text1"/>
          <w:spacing w:val="2"/>
          <w:sz w:val="22"/>
          <w:szCs w:val="22"/>
        </w:rPr>
        <w:t>h</w:t>
      </w:r>
      <w:r w:rsidRPr="00001A77">
        <w:rPr>
          <w:color w:val="000000" w:themeColor="text1"/>
          <w:spacing w:val="-1"/>
          <w:sz w:val="22"/>
          <w:szCs w:val="22"/>
        </w:rPr>
        <w:t>i</w:t>
      </w:r>
      <w:r w:rsidRPr="00001A77">
        <w:rPr>
          <w:color w:val="000000" w:themeColor="text1"/>
          <w:sz w:val="22"/>
          <w:szCs w:val="22"/>
        </w:rPr>
        <w:t xml:space="preserve">s </w:t>
      </w:r>
      <w:r w:rsidRPr="00001A77">
        <w:rPr>
          <w:color w:val="000000" w:themeColor="text1"/>
          <w:spacing w:val="1"/>
          <w:sz w:val="22"/>
          <w:szCs w:val="22"/>
        </w:rPr>
        <w:t>t</w:t>
      </w:r>
      <w:r w:rsidRPr="00001A77">
        <w:rPr>
          <w:color w:val="000000" w:themeColor="text1"/>
          <w:spacing w:val="-1"/>
          <w:sz w:val="22"/>
          <w:szCs w:val="22"/>
        </w:rPr>
        <w:t>i</w:t>
      </w:r>
      <w:r w:rsidRPr="00001A77">
        <w:rPr>
          <w:color w:val="000000" w:themeColor="text1"/>
          <w:spacing w:val="-6"/>
          <w:sz w:val="22"/>
          <w:szCs w:val="22"/>
        </w:rPr>
        <w:t>m</w:t>
      </w:r>
      <w:r w:rsidRPr="00001A77">
        <w:rPr>
          <w:color w:val="000000" w:themeColor="text1"/>
          <w:sz w:val="22"/>
          <w:szCs w:val="22"/>
        </w:rPr>
        <w:t xml:space="preserve">e </w:t>
      </w:r>
      <w:r w:rsidRPr="00001A77">
        <w:rPr>
          <w:color w:val="000000" w:themeColor="text1"/>
          <w:spacing w:val="-2"/>
          <w:sz w:val="22"/>
          <w:szCs w:val="22"/>
        </w:rPr>
        <w:t>p</w:t>
      </w:r>
      <w:r w:rsidRPr="00001A77">
        <w:rPr>
          <w:color w:val="000000" w:themeColor="text1"/>
          <w:spacing w:val="2"/>
          <w:sz w:val="22"/>
          <w:szCs w:val="22"/>
        </w:rPr>
        <w:t>e</w:t>
      </w:r>
      <w:r w:rsidRPr="00001A77">
        <w:rPr>
          <w:color w:val="000000" w:themeColor="text1"/>
          <w:spacing w:val="-1"/>
          <w:sz w:val="22"/>
          <w:szCs w:val="22"/>
        </w:rPr>
        <w:t>ri</w:t>
      </w:r>
      <w:r w:rsidRPr="00001A77">
        <w:rPr>
          <w:color w:val="000000" w:themeColor="text1"/>
          <w:spacing w:val="2"/>
          <w:sz w:val="22"/>
          <w:szCs w:val="22"/>
        </w:rPr>
        <w:t>od</w:t>
      </w:r>
      <w:r w:rsidRPr="00001A77">
        <w:rPr>
          <w:color w:val="000000" w:themeColor="text1"/>
          <w:sz w:val="22"/>
          <w:szCs w:val="22"/>
        </w:rPr>
        <w:t xml:space="preserve">, </w:t>
      </w:r>
      <w:r w:rsidRPr="00001A77">
        <w:rPr>
          <w:color w:val="000000" w:themeColor="text1"/>
          <w:spacing w:val="1"/>
          <w:sz w:val="22"/>
          <w:szCs w:val="22"/>
        </w:rPr>
        <w:t>t</w:t>
      </w:r>
      <w:r w:rsidRPr="00001A77">
        <w:rPr>
          <w:color w:val="000000" w:themeColor="text1"/>
          <w:spacing w:val="-2"/>
          <w:sz w:val="22"/>
          <w:szCs w:val="22"/>
        </w:rPr>
        <w:t>h</w:t>
      </w:r>
      <w:r w:rsidRPr="00001A77">
        <w:rPr>
          <w:color w:val="000000" w:themeColor="text1"/>
          <w:sz w:val="22"/>
          <w:szCs w:val="22"/>
        </w:rPr>
        <w:t xml:space="preserve">en </w:t>
      </w:r>
      <w:r w:rsidRPr="00001A77">
        <w:rPr>
          <w:color w:val="000000" w:themeColor="text1"/>
          <w:spacing w:val="-1"/>
          <w:sz w:val="22"/>
          <w:szCs w:val="22"/>
        </w:rPr>
        <w:t xml:space="preserve">it </w:t>
      </w:r>
      <w:r w:rsidRPr="00001A77">
        <w:rPr>
          <w:color w:val="000000" w:themeColor="text1"/>
          <w:spacing w:val="-4"/>
          <w:sz w:val="22"/>
          <w:szCs w:val="22"/>
        </w:rPr>
        <w:t xml:space="preserve">will </w:t>
      </w:r>
      <w:r w:rsidRPr="00001A77">
        <w:rPr>
          <w:color w:val="000000" w:themeColor="text1"/>
          <w:spacing w:val="2"/>
          <w:sz w:val="22"/>
          <w:szCs w:val="22"/>
        </w:rPr>
        <w:t>b</w:t>
      </w:r>
      <w:r w:rsidRPr="00001A77">
        <w:rPr>
          <w:color w:val="000000" w:themeColor="text1"/>
          <w:sz w:val="22"/>
          <w:szCs w:val="22"/>
        </w:rPr>
        <w:t>e</w:t>
      </w:r>
      <w:r w:rsidRPr="00001A77">
        <w:rPr>
          <w:color w:val="000000" w:themeColor="text1"/>
          <w:spacing w:val="-1"/>
          <w:sz w:val="22"/>
          <w:szCs w:val="22"/>
        </w:rPr>
        <w:t xml:space="preserve"> r</w:t>
      </w:r>
      <w:r w:rsidRPr="00001A77">
        <w:rPr>
          <w:color w:val="000000" w:themeColor="text1"/>
          <w:spacing w:val="-2"/>
          <w:sz w:val="22"/>
          <w:szCs w:val="22"/>
        </w:rPr>
        <w:t>e</w:t>
      </w:r>
      <w:r w:rsidRPr="00001A77">
        <w:rPr>
          <w:color w:val="000000" w:themeColor="text1"/>
          <w:spacing w:val="1"/>
          <w:sz w:val="22"/>
          <w:szCs w:val="22"/>
        </w:rPr>
        <w:t>f</w:t>
      </w:r>
      <w:r w:rsidRPr="00001A77">
        <w:rPr>
          <w:color w:val="000000" w:themeColor="text1"/>
          <w:spacing w:val="2"/>
          <w:sz w:val="22"/>
          <w:szCs w:val="22"/>
        </w:rPr>
        <w:t>e</w:t>
      </w:r>
      <w:r w:rsidRPr="00001A77">
        <w:rPr>
          <w:color w:val="000000" w:themeColor="text1"/>
          <w:spacing w:val="-1"/>
          <w:sz w:val="22"/>
          <w:szCs w:val="22"/>
        </w:rPr>
        <w:t>rr</w:t>
      </w:r>
      <w:r w:rsidRPr="00001A77">
        <w:rPr>
          <w:color w:val="000000" w:themeColor="text1"/>
          <w:spacing w:val="2"/>
          <w:sz w:val="22"/>
          <w:szCs w:val="22"/>
        </w:rPr>
        <w:t>e</w:t>
      </w:r>
      <w:r w:rsidRPr="00001A77">
        <w:rPr>
          <w:color w:val="000000" w:themeColor="text1"/>
          <w:sz w:val="22"/>
          <w:szCs w:val="22"/>
        </w:rPr>
        <w:t xml:space="preserve">d </w:t>
      </w:r>
      <w:r w:rsidRPr="00001A77">
        <w:rPr>
          <w:color w:val="000000" w:themeColor="text1"/>
          <w:spacing w:val="1"/>
          <w:sz w:val="22"/>
          <w:szCs w:val="22"/>
        </w:rPr>
        <w:t>t</w:t>
      </w:r>
      <w:r w:rsidRPr="00001A77">
        <w:rPr>
          <w:color w:val="000000" w:themeColor="text1"/>
          <w:sz w:val="22"/>
          <w:szCs w:val="22"/>
        </w:rPr>
        <w:t xml:space="preserve">o </w:t>
      </w:r>
      <w:proofErr w:type="spellStart"/>
      <w:r w:rsidRPr="00001A77">
        <w:rPr>
          <w:color w:val="000000" w:themeColor="text1"/>
          <w:spacing w:val="1"/>
          <w:sz w:val="22"/>
          <w:szCs w:val="22"/>
        </w:rPr>
        <w:t>G</w:t>
      </w:r>
      <w:r w:rsidRPr="00001A77">
        <w:rPr>
          <w:color w:val="000000" w:themeColor="text1"/>
          <w:spacing w:val="-1"/>
          <w:sz w:val="22"/>
          <w:szCs w:val="22"/>
        </w:rPr>
        <w:t>R</w:t>
      </w:r>
      <w:r w:rsidRPr="00001A77">
        <w:rPr>
          <w:color w:val="000000" w:themeColor="text1"/>
          <w:sz w:val="22"/>
          <w:szCs w:val="22"/>
        </w:rPr>
        <w:t>C</w:t>
      </w:r>
      <w:proofErr w:type="spellEnd"/>
      <w:r w:rsidRPr="00001A77">
        <w:rPr>
          <w:color w:val="000000" w:themeColor="text1"/>
          <w:sz w:val="22"/>
          <w:szCs w:val="22"/>
        </w:rPr>
        <w:t xml:space="preserve"> </w:t>
      </w:r>
      <w:r w:rsidRPr="00001A77">
        <w:rPr>
          <w:color w:val="000000" w:themeColor="text1"/>
          <w:spacing w:val="2"/>
          <w:sz w:val="22"/>
          <w:szCs w:val="22"/>
        </w:rPr>
        <w:t>a</w:t>
      </w:r>
      <w:r w:rsidRPr="00001A77">
        <w:rPr>
          <w:color w:val="000000" w:themeColor="text1"/>
          <w:sz w:val="22"/>
          <w:szCs w:val="22"/>
        </w:rPr>
        <w:t xml:space="preserve">t </w:t>
      </w:r>
      <w:r w:rsidRPr="00001A77">
        <w:rPr>
          <w:color w:val="000000" w:themeColor="text1"/>
          <w:spacing w:val="2"/>
          <w:sz w:val="22"/>
          <w:szCs w:val="22"/>
        </w:rPr>
        <w:t>P</w:t>
      </w:r>
      <w:r w:rsidRPr="00001A77">
        <w:rPr>
          <w:color w:val="000000" w:themeColor="text1"/>
          <w:spacing w:val="-6"/>
          <w:sz w:val="22"/>
          <w:szCs w:val="22"/>
        </w:rPr>
        <w:t>M</w:t>
      </w:r>
      <w:r w:rsidRPr="00001A77">
        <w:rPr>
          <w:color w:val="000000" w:themeColor="text1"/>
          <w:spacing w:val="-1"/>
          <w:sz w:val="22"/>
          <w:szCs w:val="22"/>
        </w:rPr>
        <w:t>U</w:t>
      </w:r>
      <w:r w:rsidRPr="00001A77">
        <w:rPr>
          <w:color w:val="000000" w:themeColor="text1"/>
          <w:sz w:val="22"/>
          <w:szCs w:val="22"/>
        </w:rPr>
        <w:t>.</w:t>
      </w:r>
    </w:p>
    <w:p w:rsidR="00A531C0" w:rsidRPr="00001A77" w:rsidRDefault="00A531C0">
      <w:pPr>
        <w:pStyle w:val="Default"/>
        <w:widowControl w:val="0"/>
        <w:jc w:val="both"/>
        <w:rPr>
          <w:color w:val="000000" w:themeColor="text1"/>
          <w:sz w:val="22"/>
          <w:szCs w:val="22"/>
        </w:rPr>
      </w:pPr>
    </w:p>
    <w:p w:rsidR="00A531C0" w:rsidRPr="00001A77" w:rsidRDefault="00481676" w:rsidP="00941329">
      <w:pPr>
        <w:pStyle w:val="Default"/>
        <w:widowControl w:val="0"/>
        <w:numPr>
          <w:ilvl w:val="0"/>
          <w:numId w:val="48"/>
        </w:numPr>
        <w:jc w:val="both"/>
        <w:rPr>
          <w:color w:val="000000" w:themeColor="text1"/>
          <w:sz w:val="22"/>
          <w:szCs w:val="22"/>
        </w:rPr>
      </w:pPr>
      <w:proofErr w:type="spellStart"/>
      <w:r w:rsidRPr="00001A77">
        <w:rPr>
          <w:b/>
          <w:bCs/>
          <w:color w:val="000000" w:themeColor="text1"/>
          <w:spacing w:val="1"/>
          <w:sz w:val="22"/>
          <w:szCs w:val="22"/>
        </w:rPr>
        <w:t>G</w:t>
      </w:r>
      <w:r w:rsidRPr="00001A77">
        <w:rPr>
          <w:b/>
          <w:bCs/>
          <w:color w:val="000000" w:themeColor="text1"/>
          <w:spacing w:val="-1"/>
          <w:sz w:val="22"/>
          <w:szCs w:val="22"/>
        </w:rPr>
        <w:t>R</w:t>
      </w:r>
      <w:r w:rsidRPr="00001A77">
        <w:rPr>
          <w:b/>
          <w:bCs/>
          <w:color w:val="000000" w:themeColor="text1"/>
          <w:sz w:val="22"/>
          <w:szCs w:val="22"/>
        </w:rPr>
        <w:t>C</w:t>
      </w:r>
      <w:proofErr w:type="spellEnd"/>
      <w:r w:rsidRPr="00001A77">
        <w:rPr>
          <w:b/>
          <w:bCs/>
          <w:color w:val="000000" w:themeColor="text1"/>
          <w:sz w:val="22"/>
          <w:szCs w:val="22"/>
        </w:rPr>
        <w:t xml:space="preserve"> </w:t>
      </w:r>
      <w:r w:rsidRPr="00001A77">
        <w:rPr>
          <w:b/>
          <w:bCs/>
          <w:color w:val="000000" w:themeColor="text1"/>
          <w:spacing w:val="2"/>
          <w:sz w:val="22"/>
          <w:szCs w:val="22"/>
        </w:rPr>
        <w:t>a</w:t>
      </w:r>
      <w:r w:rsidRPr="00001A77">
        <w:rPr>
          <w:b/>
          <w:bCs/>
          <w:color w:val="000000" w:themeColor="text1"/>
          <w:sz w:val="22"/>
          <w:szCs w:val="22"/>
        </w:rPr>
        <w:t xml:space="preserve">t </w:t>
      </w:r>
      <w:r w:rsidRPr="00001A77">
        <w:rPr>
          <w:b/>
          <w:bCs/>
          <w:color w:val="000000" w:themeColor="text1"/>
          <w:spacing w:val="2"/>
          <w:sz w:val="22"/>
          <w:szCs w:val="22"/>
        </w:rPr>
        <w:t>P</w:t>
      </w:r>
      <w:r w:rsidRPr="00001A77">
        <w:rPr>
          <w:b/>
          <w:bCs/>
          <w:color w:val="000000" w:themeColor="text1"/>
          <w:spacing w:val="-1"/>
          <w:sz w:val="22"/>
          <w:szCs w:val="22"/>
        </w:rPr>
        <w:t>M</w:t>
      </w:r>
      <w:r w:rsidRPr="00001A77">
        <w:rPr>
          <w:b/>
          <w:bCs/>
          <w:color w:val="000000" w:themeColor="text1"/>
          <w:spacing w:val="-5"/>
          <w:sz w:val="22"/>
          <w:szCs w:val="22"/>
        </w:rPr>
        <w:t>U</w:t>
      </w:r>
      <w:r w:rsidRPr="00001A77">
        <w:rPr>
          <w:b/>
          <w:bCs/>
          <w:color w:val="000000" w:themeColor="text1"/>
          <w:sz w:val="22"/>
          <w:szCs w:val="22"/>
        </w:rPr>
        <w:t xml:space="preserve">. </w:t>
      </w:r>
      <w:r w:rsidRPr="00001A77">
        <w:rPr>
          <w:color w:val="000000" w:themeColor="text1"/>
          <w:sz w:val="22"/>
          <w:szCs w:val="22"/>
        </w:rPr>
        <w:t>T</w:t>
      </w:r>
      <w:r w:rsidRPr="00001A77">
        <w:rPr>
          <w:color w:val="000000" w:themeColor="text1"/>
          <w:spacing w:val="2"/>
          <w:sz w:val="22"/>
          <w:szCs w:val="22"/>
        </w:rPr>
        <w:t>he</w:t>
      </w:r>
      <w:r w:rsidRPr="00001A77">
        <w:rPr>
          <w:color w:val="000000" w:themeColor="text1"/>
          <w:spacing w:val="-1"/>
          <w:sz w:val="22"/>
          <w:szCs w:val="22"/>
        </w:rPr>
        <w:t>r</w:t>
      </w:r>
      <w:r w:rsidRPr="00001A77">
        <w:rPr>
          <w:color w:val="000000" w:themeColor="text1"/>
          <w:sz w:val="22"/>
          <w:szCs w:val="22"/>
        </w:rPr>
        <w:t>e s</w:t>
      </w:r>
      <w:r w:rsidRPr="00001A77">
        <w:rPr>
          <w:color w:val="000000" w:themeColor="text1"/>
          <w:spacing w:val="2"/>
          <w:sz w:val="22"/>
          <w:szCs w:val="22"/>
        </w:rPr>
        <w:t>ha</w:t>
      </w:r>
      <w:r w:rsidRPr="00001A77">
        <w:rPr>
          <w:color w:val="000000" w:themeColor="text1"/>
          <w:spacing w:val="-1"/>
          <w:sz w:val="22"/>
          <w:szCs w:val="22"/>
        </w:rPr>
        <w:t>l</w:t>
      </w:r>
      <w:r w:rsidRPr="00001A77">
        <w:rPr>
          <w:color w:val="000000" w:themeColor="text1"/>
          <w:sz w:val="22"/>
          <w:szCs w:val="22"/>
        </w:rPr>
        <w:t xml:space="preserve">l </w:t>
      </w:r>
      <w:r w:rsidRPr="00001A77">
        <w:rPr>
          <w:color w:val="000000" w:themeColor="text1"/>
          <w:spacing w:val="-2"/>
          <w:sz w:val="22"/>
          <w:szCs w:val="22"/>
        </w:rPr>
        <w:t>b</w:t>
      </w:r>
      <w:r w:rsidRPr="00001A77">
        <w:rPr>
          <w:color w:val="000000" w:themeColor="text1"/>
          <w:sz w:val="22"/>
          <w:szCs w:val="22"/>
        </w:rPr>
        <w:t xml:space="preserve">e </w:t>
      </w:r>
      <w:r w:rsidRPr="00001A77">
        <w:rPr>
          <w:color w:val="000000" w:themeColor="text1"/>
          <w:spacing w:val="2"/>
          <w:sz w:val="22"/>
          <w:szCs w:val="22"/>
        </w:rPr>
        <w:t>o</w:t>
      </w:r>
      <w:r w:rsidRPr="00001A77">
        <w:rPr>
          <w:color w:val="000000" w:themeColor="text1"/>
          <w:spacing w:val="-2"/>
          <w:sz w:val="22"/>
          <w:szCs w:val="22"/>
        </w:rPr>
        <w:t>n</w:t>
      </w:r>
      <w:r w:rsidRPr="00001A77">
        <w:rPr>
          <w:color w:val="000000" w:themeColor="text1"/>
          <w:sz w:val="22"/>
          <w:szCs w:val="22"/>
        </w:rPr>
        <w:t xml:space="preserve">e </w:t>
      </w:r>
      <w:proofErr w:type="spellStart"/>
      <w:r w:rsidRPr="00001A77">
        <w:rPr>
          <w:color w:val="000000" w:themeColor="text1"/>
          <w:spacing w:val="1"/>
          <w:sz w:val="22"/>
          <w:szCs w:val="22"/>
        </w:rPr>
        <w:t>G</w:t>
      </w:r>
      <w:r w:rsidRPr="00001A77">
        <w:rPr>
          <w:color w:val="000000" w:themeColor="text1"/>
          <w:spacing w:val="-1"/>
          <w:sz w:val="22"/>
          <w:szCs w:val="22"/>
        </w:rPr>
        <w:t>R</w:t>
      </w:r>
      <w:r w:rsidRPr="00001A77">
        <w:rPr>
          <w:color w:val="000000" w:themeColor="text1"/>
          <w:sz w:val="22"/>
          <w:szCs w:val="22"/>
        </w:rPr>
        <w:t>C</w:t>
      </w:r>
      <w:proofErr w:type="spellEnd"/>
      <w:r w:rsidRPr="00001A77">
        <w:rPr>
          <w:color w:val="000000" w:themeColor="text1"/>
          <w:sz w:val="22"/>
          <w:szCs w:val="22"/>
        </w:rPr>
        <w:t xml:space="preserve"> </w:t>
      </w:r>
      <w:r w:rsidRPr="00001A77">
        <w:rPr>
          <w:color w:val="000000" w:themeColor="text1"/>
          <w:spacing w:val="-1"/>
          <w:sz w:val="22"/>
          <w:szCs w:val="22"/>
        </w:rPr>
        <w:t>i</w:t>
      </w:r>
      <w:r w:rsidRPr="00001A77">
        <w:rPr>
          <w:color w:val="000000" w:themeColor="text1"/>
          <w:sz w:val="22"/>
          <w:szCs w:val="22"/>
        </w:rPr>
        <w:t xml:space="preserve">n </w:t>
      </w:r>
      <w:r w:rsidRPr="00001A77">
        <w:rPr>
          <w:color w:val="000000" w:themeColor="text1"/>
          <w:spacing w:val="2"/>
          <w:sz w:val="22"/>
          <w:szCs w:val="22"/>
        </w:rPr>
        <w:t>P</w:t>
      </w:r>
      <w:r w:rsidRPr="00001A77">
        <w:rPr>
          <w:color w:val="000000" w:themeColor="text1"/>
          <w:spacing w:val="-6"/>
          <w:sz w:val="22"/>
          <w:szCs w:val="22"/>
        </w:rPr>
        <w:t>M</w:t>
      </w:r>
      <w:r w:rsidRPr="00001A77">
        <w:rPr>
          <w:color w:val="000000" w:themeColor="text1"/>
          <w:spacing w:val="-1"/>
          <w:sz w:val="22"/>
          <w:szCs w:val="22"/>
        </w:rPr>
        <w:t>U</w:t>
      </w:r>
      <w:r w:rsidRPr="00001A77">
        <w:rPr>
          <w:color w:val="000000" w:themeColor="text1"/>
          <w:sz w:val="22"/>
          <w:szCs w:val="22"/>
        </w:rPr>
        <w:t>. T</w:t>
      </w:r>
      <w:r w:rsidRPr="00001A77">
        <w:rPr>
          <w:color w:val="000000" w:themeColor="text1"/>
          <w:spacing w:val="2"/>
          <w:sz w:val="22"/>
          <w:szCs w:val="22"/>
        </w:rPr>
        <w:t>h</w:t>
      </w:r>
      <w:r w:rsidRPr="00001A77">
        <w:rPr>
          <w:color w:val="000000" w:themeColor="text1"/>
          <w:sz w:val="22"/>
          <w:szCs w:val="22"/>
        </w:rPr>
        <w:t xml:space="preserve">e </w:t>
      </w:r>
      <w:r w:rsidRPr="00001A77">
        <w:rPr>
          <w:color w:val="000000" w:themeColor="text1"/>
          <w:spacing w:val="-6"/>
          <w:sz w:val="22"/>
          <w:szCs w:val="22"/>
        </w:rPr>
        <w:t>m</w:t>
      </w:r>
      <w:r w:rsidRPr="00001A77">
        <w:rPr>
          <w:color w:val="000000" w:themeColor="text1"/>
          <w:spacing w:val="2"/>
          <w:sz w:val="22"/>
          <w:szCs w:val="22"/>
        </w:rPr>
        <w:t>a</w:t>
      </w:r>
      <w:r w:rsidRPr="00001A77">
        <w:rPr>
          <w:color w:val="000000" w:themeColor="text1"/>
          <w:spacing w:val="1"/>
          <w:sz w:val="22"/>
          <w:szCs w:val="22"/>
        </w:rPr>
        <w:t>t</w:t>
      </w:r>
      <w:r w:rsidRPr="00001A77">
        <w:rPr>
          <w:color w:val="000000" w:themeColor="text1"/>
          <w:spacing w:val="-4"/>
          <w:sz w:val="22"/>
          <w:szCs w:val="22"/>
        </w:rPr>
        <w:t>t</w:t>
      </w:r>
      <w:r w:rsidRPr="00001A77">
        <w:rPr>
          <w:color w:val="000000" w:themeColor="text1"/>
          <w:spacing w:val="2"/>
          <w:sz w:val="22"/>
          <w:szCs w:val="22"/>
        </w:rPr>
        <w:t>e</w:t>
      </w:r>
      <w:r w:rsidRPr="00001A77">
        <w:rPr>
          <w:color w:val="000000" w:themeColor="text1"/>
          <w:spacing w:val="-1"/>
          <w:sz w:val="22"/>
          <w:szCs w:val="22"/>
        </w:rPr>
        <w:t>r</w:t>
      </w:r>
      <w:r w:rsidRPr="00001A77">
        <w:rPr>
          <w:color w:val="000000" w:themeColor="text1"/>
          <w:sz w:val="22"/>
          <w:szCs w:val="22"/>
        </w:rPr>
        <w:t xml:space="preserve">s </w:t>
      </w:r>
      <w:r w:rsidRPr="00001A77">
        <w:rPr>
          <w:color w:val="000000" w:themeColor="text1"/>
          <w:spacing w:val="-2"/>
          <w:sz w:val="22"/>
          <w:szCs w:val="22"/>
        </w:rPr>
        <w:t>n</w:t>
      </w:r>
      <w:r w:rsidRPr="00001A77">
        <w:rPr>
          <w:color w:val="000000" w:themeColor="text1"/>
          <w:spacing w:val="2"/>
          <w:sz w:val="22"/>
          <w:szCs w:val="22"/>
        </w:rPr>
        <w:t>o</w:t>
      </w:r>
      <w:r w:rsidRPr="00001A77">
        <w:rPr>
          <w:color w:val="000000" w:themeColor="text1"/>
          <w:sz w:val="22"/>
          <w:szCs w:val="22"/>
        </w:rPr>
        <w:t xml:space="preserve">t </w:t>
      </w:r>
      <w:r w:rsidRPr="00001A77">
        <w:rPr>
          <w:color w:val="000000" w:themeColor="text1"/>
          <w:spacing w:val="-1"/>
          <w:sz w:val="22"/>
          <w:szCs w:val="22"/>
        </w:rPr>
        <w:t>r</w:t>
      </w:r>
      <w:r w:rsidRPr="00001A77">
        <w:rPr>
          <w:color w:val="000000" w:themeColor="text1"/>
          <w:spacing w:val="2"/>
          <w:sz w:val="22"/>
          <w:szCs w:val="22"/>
        </w:rPr>
        <w:t>e</w:t>
      </w:r>
      <w:r w:rsidRPr="00001A77">
        <w:rPr>
          <w:color w:val="000000" w:themeColor="text1"/>
          <w:spacing w:val="-4"/>
          <w:sz w:val="22"/>
          <w:szCs w:val="22"/>
        </w:rPr>
        <w:t>s</w:t>
      </w:r>
      <w:r w:rsidRPr="00001A77">
        <w:rPr>
          <w:color w:val="000000" w:themeColor="text1"/>
          <w:spacing w:val="2"/>
          <w:sz w:val="22"/>
          <w:szCs w:val="22"/>
        </w:rPr>
        <w:t>o</w:t>
      </w:r>
      <w:r w:rsidRPr="00001A77">
        <w:rPr>
          <w:color w:val="000000" w:themeColor="text1"/>
          <w:spacing w:val="-6"/>
          <w:sz w:val="22"/>
          <w:szCs w:val="22"/>
        </w:rPr>
        <w:t>l</w:t>
      </w:r>
      <w:r w:rsidRPr="00001A77">
        <w:rPr>
          <w:color w:val="000000" w:themeColor="text1"/>
          <w:sz w:val="22"/>
          <w:szCs w:val="22"/>
        </w:rPr>
        <w:t>v</w:t>
      </w:r>
      <w:r w:rsidRPr="00001A77">
        <w:rPr>
          <w:color w:val="000000" w:themeColor="text1"/>
          <w:spacing w:val="2"/>
          <w:sz w:val="22"/>
          <w:szCs w:val="22"/>
        </w:rPr>
        <w:t>e</w:t>
      </w:r>
      <w:r w:rsidRPr="00001A77">
        <w:rPr>
          <w:color w:val="000000" w:themeColor="text1"/>
          <w:sz w:val="22"/>
          <w:szCs w:val="22"/>
        </w:rPr>
        <w:t xml:space="preserve">d </w:t>
      </w:r>
      <w:r w:rsidRPr="00001A77">
        <w:rPr>
          <w:color w:val="000000" w:themeColor="text1"/>
          <w:spacing w:val="2"/>
          <w:sz w:val="22"/>
          <w:szCs w:val="22"/>
        </w:rPr>
        <w:t>b</w:t>
      </w:r>
      <w:r w:rsidRPr="00001A77">
        <w:rPr>
          <w:color w:val="000000" w:themeColor="text1"/>
          <w:sz w:val="22"/>
          <w:szCs w:val="22"/>
        </w:rPr>
        <w:t xml:space="preserve">y </w:t>
      </w:r>
      <w:r w:rsidRPr="00001A77">
        <w:rPr>
          <w:color w:val="000000" w:themeColor="text1"/>
          <w:spacing w:val="-4"/>
          <w:sz w:val="22"/>
          <w:szCs w:val="22"/>
        </w:rPr>
        <w:t>t</w:t>
      </w:r>
      <w:r w:rsidRPr="00001A77">
        <w:rPr>
          <w:color w:val="000000" w:themeColor="text1"/>
          <w:spacing w:val="2"/>
          <w:sz w:val="22"/>
          <w:szCs w:val="22"/>
        </w:rPr>
        <w:t>h</w:t>
      </w:r>
      <w:r w:rsidRPr="00001A77">
        <w:rPr>
          <w:color w:val="000000" w:themeColor="text1"/>
          <w:sz w:val="22"/>
          <w:szCs w:val="22"/>
        </w:rPr>
        <w:t>e</w:t>
      </w:r>
      <w:r w:rsidRPr="00001A77">
        <w:rPr>
          <w:color w:val="000000" w:themeColor="text1"/>
          <w:spacing w:val="1"/>
          <w:sz w:val="22"/>
          <w:szCs w:val="22"/>
        </w:rPr>
        <w:t xml:space="preserve"> </w:t>
      </w:r>
      <w:proofErr w:type="spellStart"/>
      <w:r w:rsidRPr="00001A77">
        <w:rPr>
          <w:color w:val="000000" w:themeColor="text1"/>
          <w:spacing w:val="1"/>
          <w:sz w:val="22"/>
          <w:szCs w:val="22"/>
        </w:rPr>
        <w:t>G</w:t>
      </w:r>
      <w:r w:rsidRPr="00001A77">
        <w:rPr>
          <w:color w:val="000000" w:themeColor="text1"/>
          <w:spacing w:val="-1"/>
          <w:sz w:val="22"/>
          <w:szCs w:val="22"/>
        </w:rPr>
        <w:t>R</w:t>
      </w:r>
      <w:r w:rsidRPr="00001A77">
        <w:rPr>
          <w:color w:val="000000" w:themeColor="text1"/>
          <w:sz w:val="22"/>
          <w:szCs w:val="22"/>
        </w:rPr>
        <w:t>C</w:t>
      </w:r>
      <w:proofErr w:type="spellEnd"/>
      <w:r w:rsidRPr="00001A77">
        <w:rPr>
          <w:color w:val="000000" w:themeColor="text1"/>
          <w:spacing w:val="2"/>
          <w:sz w:val="22"/>
          <w:szCs w:val="22"/>
        </w:rPr>
        <w:t xml:space="preserve"> a</w:t>
      </w:r>
      <w:r w:rsidRPr="00001A77">
        <w:rPr>
          <w:color w:val="000000" w:themeColor="text1"/>
          <w:sz w:val="22"/>
          <w:szCs w:val="22"/>
        </w:rPr>
        <w:t xml:space="preserve">t </w:t>
      </w:r>
      <w:proofErr w:type="spellStart"/>
      <w:r w:rsidRPr="00001A77">
        <w:rPr>
          <w:color w:val="000000" w:themeColor="text1"/>
          <w:spacing w:val="2"/>
          <w:sz w:val="22"/>
          <w:szCs w:val="22"/>
        </w:rPr>
        <w:t>P</w:t>
      </w:r>
      <w:r w:rsidRPr="00001A77">
        <w:rPr>
          <w:color w:val="000000" w:themeColor="text1"/>
          <w:spacing w:val="-4"/>
          <w:sz w:val="22"/>
          <w:szCs w:val="22"/>
        </w:rPr>
        <w:t>I</w:t>
      </w:r>
      <w:r w:rsidRPr="00001A77">
        <w:rPr>
          <w:color w:val="000000" w:themeColor="text1"/>
          <w:sz w:val="22"/>
          <w:szCs w:val="22"/>
        </w:rPr>
        <w:t>U</w:t>
      </w:r>
      <w:proofErr w:type="spellEnd"/>
      <w:r w:rsidRPr="00001A77">
        <w:rPr>
          <w:color w:val="000000" w:themeColor="text1"/>
          <w:sz w:val="22"/>
          <w:szCs w:val="22"/>
        </w:rPr>
        <w:t xml:space="preserve"> </w:t>
      </w:r>
      <w:r w:rsidRPr="00001A77">
        <w:rPr>
          <w:color w:val="000000" w:themeColor="text1"/>
          <w:spacing w:val="-1"/>
          <w:sz w:val="22"/>
          <w:szCs w:val="22"/>
        </w:rPr>
        <w:t>l</w:t>
      </w:r>
      <w:r w:rsidRPr="00001A77">
        <w:rPr>
          <w:color w:val="000000" w:themeColor="text1"/>
          <w:spacing w:val="2"/>
          <w:sz w:val="22"/>
          <w:szCs w:val="22"/>
        </w:rPr>
        <w:t>e</w:t>
      </w:r>
      <w:r w:rsidRPr="00001A77">
        <w:rPr>
          <w:color w:val="000000" w:themeColor="text1"/>
          <w:sz w:val="22"/>
          <w:szCs w:val="22"/>
        </w:rPr>
        <w:t>v</w:t>
      </w:r>
      <w:r w:rsidRPr="00001A77">
        <w:rPr>
          <w:color w:val="000000" w:themeColor="text1"/>
          <w:spacing w:val="2"/>
          <w:sz w:val="22"/>
          <w:szCs w:val="22"/>
        </w:rPr>
        <w:t>e</w:t>
      </w:r>
      <w:r w:rsidRPr="00001A77">
        <w:rPr>
          <w:color w:val="000000" w:themeColor="text1"/>
          <w:sz w:val="22"/>
          <w:szCs w:val="22"/>
        </w:rPr>
        <w:t xml:space="preserve">l </w:t>
      </w:r>
      <w:r w:rsidRPr="00001A77">
        <w:rPr>
          <w:color w:val="000000" w:themeColor="text1"/>
          <w:spacing w:val="-1"/>
          <w:sz w:val="22"/>
          <w:szCs w:val="22"/>
        </w:rPr>
        <w:t>wi</w:t>
      </w:r>
      <w:r w:rsidRPr="00001A77">
        <w:rPr>
          <w:color w:val="000000" w:themeColor="text1"/>
          <w:spacing w:val="-4"/>
          <w:sz w:val="22"/>
          <w:szCs w:val="22"/>
        </w:rPr>
        <w:t>t</w:t>
      </w:r>
      <w:r w:rsidRPr="00001A77">
        <w:rPr>
          <w:color w:val="000000" w:themeColor="text1"/>
          <w:spacing w:val="2"/>
          <w:sz w:val="22"/>
          <w:szCs w:val="22"/>
        </w:rPr>
        <w:t>h</w:t>
      </w:r>
      <w:r w:rsidRPr="00001A77">
        <w:rPr>
          <w:color w:val="000000" w:themeColor="text1"/>
          <w:spacing w:val="-1"/>
          <w:sz w:val="22"/>
          <w:szCs w:val="22"/>
        </w:rPr>
        <w:t>i</w:t>
      </w:r>
      <w:r w:rsidRPr="00001A77">
        <w:rPr>
          <w:color w:val="000000" w:themeColor="text1"/>
          <w:sz w:val="22"/>
          <w:szCs w:val="22"/>
        </w:rPr>
        <w:t xml:space="preserve">n </w:t>
      </w:r>
      <w:r w:rsidRPr="00001A77">
        <w:rPr>
          <w:color w:val="000000" w:themeColor="text1"/>
          <w:spacing w:val="2"/>
          <w:sz w:val="22"/>
          <w:szCs w:val="22"/>
        </w:rPr>
        <w:t>o</w:t>
      </w:r>
      <w:r w:rsidRPr="00001A77">
        <w:rPr>
          <w:color w:val="000000" w:themeColor="text1"/>
          <w:spacing w:val="-2"/>
          <w:sz w:val="22"/>
          <w:szCs w:val="22"/>
        </w:rPr>
        <w:t>n</w:t>
      </w:r>
      <w:r w:rsidRPr="00001A77">
        <w:rPr>
          <w:color w:val="000000" w:themeColor="text1"/>
          <w:sz w:val="22"/>
          <w:szCs w:val="22"/>
        </w:rPr>
        <w:t xml:space="preserve">e </w:t>
      </w:r>
      <w:r w:rsidRPr="00001A77">
        <w:rPr>
          <w:color w:val="000000" w:themeColor="text1"/>
          <w:spacing w:val="-1"/>
          <w:sz w:val="22"/>
          <w:szCs w:val="22"/>
        </w:rPr>
        <w:t>m</w:t>
      </w:r>
      <w:r w:rsidRPr="00001A77">
        <w:rPr>
          <w:color w:val="000000" w:themeColor="text1"/>
          <w:spacing w:val="-2"/>
          <w:sz w:val="22"/>
          <w:szCs w:val="22"/>
        </w:rPr>
        <w:t>o</w:t>
      </w:r>
      <w:r w:rsidRPr="00001A77">
        <w:rPr>
          <w:color w:val="000000" w:themeColor="text1"/>
          <w:spacing w:val="2"/>
          <w:sz w:val="22"/>
          <w:szCs w:val="22"/>
        </w:rPr>
        <w:t>n</w:t>
      </w:r>
      <w:r w:rsidRPr="00001A77">
        <w:rPr>
          <w:color w:val="000000" w:themeColor="text1"/>
          <w:spacing w:val="-4"/>
          <w:sz w:val="22"/>
          <w:szCs w:val="22"/>
        </w:rPr>
        <w:t>t</w:t>
      </w:r>
      <w:r w:rsidRPr="00001A77">
        <w:rPr>
          <w:color w:val="000000" w:themeColor="text1"/>
          <w:sz w:val="22"/>
          <w:szCs w:val="22"/>
        </w:rPr>
        <w:t>h s</w:t>
      </w:r>
      <w:r w:rsidRPr="00001A77">
        <w:rPr>
          <w:color w:val="000000" w:themeColor="text1"/>
          <w:spacing w:val="2"/>
          <w:sz w:val="22"/>
          <w:szCs w:val="22"/>
        </w:rPr>
        <w:t>ha</w:t>
      </w:r>
      <w:r w:rsidRPr="00001A77">
        <w:rPr>
          <w:color w:val="000000" w:themeColor="text1"/>
          <w:spacing w:val="-1"/>
          <w:sz w:val="22"/>
          <w:szCs w:val="22"/>
        </w:rPr>
        <w:t>l</w:t>
      </w:r>
      <w:r w:rsidRPr="00001A77">
        <w:rPr>
          <w:color w:val="000000" w:themeColor="text1"/>
          <w:sz w:val="22"/>
          <w:szCs w:val="22"/>
        </w:rPr>
        <w:t xml:space="preserve">l </w:t>
      </w:r>
      <w:r w:rsidRPr="00001A77">
        <w:rPr>
          <w:color w:val="000000" w:themeColor="text1"/>
          <w:spacing w:val="-4"/>
          <w:sz w:val="22"/>
          <w:szCs w:val="22"/>
        </w:rPr>
        <w:t>c</w:t>
      </w:r>
      <w:r w:rsidRPr="00001A77">
        <w:rPr>
          <w:color w:val="000000" w:themeColor="text1"/>
          <w:spacing w:val="2"/>
          <w:sz w:val="22"/>
          <w:szCs w:val="22"/>
        </w:rPr>
        <w:t>o</w:t>
      </w:r>
      <w:r w:rsidRPr="00001A77">
        <w:rPr>
          <w:color w:val="000000" w:themeColor="text1"/>
          <w:spacing w:val="-1"/>
          <w:sz w:val="22"/>
          <w:szCs w:val="22"/>
        </w:rPr>
        <w:t>m</w:t>
      </w:r>
      <w:r w:rsidRPr="00001A77">
        <w:rPr>
          <w:color w:val="000000" w:themeColor="text1"/>
          <w:sz w:val="22"/>
          <w:szCs w:val="22"/>
        </w:rPr>
        <w:t xml:space="preserve">e </w:t>
      </w:r>
      <w:r w:rsidRPr="00001A77">
        <w:rPr>
          <w:color w:val="000000" w:themeColor="text1"/>
          <w:spacing w:val="2"/>
          <w:sz w:val="22"/>
          <w:szCs w:val="22"/>
        </w:rPr>
        <w:t>u</w:t>
      </w:r>
      <w:r w:rsidRPr="00001A77">
        <w:rPr>
          <w:color w:val="000000" w:themeColor="text1"/>
          <w:spacing w:val="-2"/>
          <w:sz w:val="22"/>
          <w:szCs w:val="22"/>
        </w:rPr>
        <w:t>n</w:t>
      </w:r>
      <w:r w:rsidRPr="00001A77">
        <w:rPr>
          <w:color w:val="000000" w:themeColor="text1"/>
          <w:spacing w:val="2"/>
          <w:sz w:val="22"/>
          <w:szCs w:val="22"/>
        </w:rPr>
        <w:t>de</w:t>
      </w:r>
      <w:r w:rsidRPr="00001A77">
        <w:rPr>
          <w:color w:val="000000" w:themeColor="text1"/>
          <w:sz w:val="22"/>
          <w:szCs w:val="22"/>
        </w:rPr>
        <w:t xml:space="preserve">r </w:t>
      </w:r>
      <w:proofErr w:type="spellStart"/>
      <w:r w:rsidRPr="00001A77">
        <w:rPr>
          <w:color w:val="000000" w:themeColor="text1"/>
          <w:spacing w:val="1"/>
          <w:sz w:val="22"/>
          <w:szCs w:val="22"/>
        </w:rPr>
        <w:t>G</w:t>
      </w:r>
      <w:r w:rsidRPr="00001A77">
        <w:rPr>
          <w:color w:val="000000" w:themeColor="text1"/>
          <w:spacing w:val="-1"/>
          <w:sz w:val="22"/>
          <w:szCs w:val="22"/>
        </w:rPr>
        <w:t>R</w:t>
      </w:r>
      <w:r w:rsidRPr="00001A77">
        <w:rPr>
          <w:color w:val="000000" w:themeColor="text1"/>
          <w:sz w:val="22"/>
          <w:szCs w:val="22"/>
        </w:rPr>
        <w:t>C</w:t>
      </w:r>
      <w:proofErr w:type="spellEnd"/>
      <w:r w:rsidRPr="00001A77">
        <w:rPr>
          <w:color w:val="000000" w:themeColor="text1"/>
          <w:sz w:val="22"/>
          <w:szCs w:val="22"/>
        </w:rPr>
        <w:t xml:space="preserve"> </w:t>
      </w:r>
      <w:r w:rsidRPr="00001A77">
        <w:rPr>
          <w:color w:val="000000" w:themeColor="text1"/>
          <w:spacing w:val="2"/>
          <w:sz w:val="22"/>
          <w:szCs w:val="22"/>
        </w:rPr>
        <w:t>a</w:t>
      </w:r>
      <w:r w:rsidRPr="00001A77">
        <w:rPr>
          <w:color w:val="000000" w:themeColor="text1"/>
          <w:sz w:val="22"/>
          <w:szCs w:val="22"/>
        </w:rPr>
        <w:t xml:space="preserve">t </w:t>
      </w:r>
      <w:r w:rsidRPr="00001A77">
        <w:rPr>
          <w:color w:val="000000" w:themeColor="text1"/>
          <w:spacing w:val="2"/>
          <w:sz w:val="22"/>
          <w:szCs w:val="22"/>
        </w:rPr>
        <w:t>P</w:t>
      </w:r>
      <w:r w:rsidRPr="00001A77">
        <w:rPr>
          <w:color w:val="000000" w:themeColor="text1"/>
          <w:spacing w:val="-6"/>
          <w:sz w:val="22"/>
          <w:szCs w:val="22"/>
        </w:rPr>
        <w:t>M</w:t>
      </w:r>
      <w:r w:rsidRPr="00001A77">
        <w:rPr>
          <w:color w:val="000000" w:themeColor="text1"/>
          <w:spacing w:val="-1"/>
          <w:sz w:val="22"/>
          <w:szCs w:val="22"/>
        </w:rPr>
        <w:t>U</w:t>
      </w:r>
      <w:r w:rsidRPr="00001A77">
        <w:rPr>
          <w:color w:val="000000" w:themeColor="text1"/>
          <w:sz w:val="22"/>
          <w:szCs w:val="22"/>
        </w:rPr>
        <w:t xml:space="preserve">. </w:t>
      </w:r>
      <w:proofErr w:type="spellStart"/>
      <w:r w:rsidRPr="00001A77">
        <w:rPr>
          <w:color w:val="000000" w:themeColor="text1"/>
          <w:spacing w:val="1"/>
          <w:sz w:val="22"/>
          <w:szCs w:val="22"/>
        </w:rPr>
        <w:t>G</w:t>
      </w:r>
      <w:r w:rsidRPr="00001A77">
        <w:rPr>
          <w:color w:val="000000" w:themeColor="text1"/>
          <w:spacing w:val="-1"/>
          <w:sz w:val="22"/>
          <w:szCs w:val="22"/>
        </w:rPr>
        <w:t>R</w:t>
      </w:r>
      <w:r w:rsidRPr="00001A77">
        <w:rPr>
          <w:color w:val="000000" w:themeColor="text1"/>
          <w:sz w:val="22"/>
          <w:szCs w:val="22"/>
        </w:rPr>
        <w:t>C</w:t>
      </w:r>
      <w:proofErr w:type="spellEnd"/>
      <w:r w:rsidRPr="00001A77">
        <w:rPr>
          <w:color w:val="000000" w:themeColor="text1"/>
          <w:sz w:val="22"/>
          <w:szCs w:val="22"/>
        </w:rPr>
        <w:t xml:space="preserve"> </w:t>
      </w:r>
      <w:r w:rsidRPr="00001A77">
        <w:rPr>
          <w:color w:val="000000" w:themeColor="text1"/>
          <w:spacing w:val="-2"/>
          <w:sz w:val="22"/>
          <w:szCs w:val="22"/>
        </w:rPr>
        <w:t>a</w:t>
      </w:r>
      <w:r w:rsidRPr="00001A77">
        <w:rPr>
          <w:color w:val="000000" w:themeColor="text1"/>
          <w:sz w:val="22"/>
          <w:szCs w:val="22"/>
        </w:rPr>
        <w:t xml:space="preserve">t </w:t>
      </w:r>
      <w:r w:rsidRPr="00001A77">
        <w:rPr>
          <w:color w:val="000000" w:themeColor="text1"/>
          <w:spacing w:val="2"/>
          <w:sz w:val="22"/>
          <w:szCs w:val="22"/>
        </w:rPr>
        <w:t>P</w:t>
      </w:r>
      <w:r w:rsidRPr="00001A77">
        <w:rPr>
          <w:color w:val="000000" w:themeColor="text1"/>
          <w:spacing w:val="-6"/>
          <w:sz w:val="22"/>
          <w:szCs w:val="22"/>
        </w:rPr>
        <w:t>M</w:t>
      </w:r>
      <w:r w:rsidRPr="00001A77">
        <w:rPr>
          <w:color w:val="000000" w:themeColor="text1"/>
          <w:sz w:val="22"/>
          <w:szCs w:val="22"/>
        </w:rPr>
        <w:t xml:space="preserve">U </w:t>
      </w:r>
      <w:r w:rsidRPr="00001A77">
        <w:rPr>
          <w:color w:val="000000" w:themeColor="text1"/>
          <w:spacing w:val="-1"/>
          <w:sz w:val="22"/>
          <w:szCs w:val="22"/>
        </w:rPr>
        <w:t>wil</w:t>
      </w:r>
      <w:r w:rsidRPr="00001A77">
        <w:rPr>
          <w:color w:val="000000" w:themeColor="text1"/>
          <w:sz w:val="22"/>
          <w:szCs w:val="22"/>
        </w:rPr>
        <w:t xml:space="preserve">l </w:t>
      </w:r>
      <w:r w:rsidRPr="00001A77">
        <w:rPr>
          <w:color w:val="000000" w:themeColor="text1"/>
          <w:spacing w:val="-1"/>
          <w:sz w:val="22"/>
          <w:szCs w:val="22"/>
        </w:rPr>
        <w:t>i</w:t>
      </w:r>
      <w:r w:rsidRPr="00001A77">
        <w:rPr>
          <w:color w:val="000000" w:themeColor="text1"/>
          <w:spacing w:val="2"/>
          <w:sz w:val="22"/>
          <w:szCs w:val="22"/>
        </w:rPr>
        <w:t>n</w:t>
      </w:r>
      <w:r w:rsidRPr="00001A77">
        <w:rPr>
          <w:color w:val="000000" w:themeColor="text1"/>
          <w:sz w:val="22"/>
          <w:szCs w:val="22"/>
        </w:rPr>
        <w:t>c</w:t>
      </w:r>
      <w:r w:rsidRPr="00001A77">
        <w:rPr>
          <w:color w:val="000000" w:themeColor="text1"/>
          <w:spacing w:val="-1"/>
          <w:sz w:val="22"/>
          <w:szCs w:val="22"/>
        </w:rPr>
        <w:t>l</w:t>
      </w:r>
      <w:r w:rsidRPr="00001A77">
        <w:rPr>
          <w:color w:val="000000" w:themeColor="text1"/>
          <w:spacing w:val="2"/>
          <w:sz w:val="22"/>
          <w:szCs w:val="22"/>
        </w:rPr>
        <w:t>u</w:t>
      </w:r>
      <w:r w:rsidRPr="00001A77">
        <w:rPr>
          <w:color w:val="000000" w:themeColor="text1"/>
          <w:spacing w:val="-2"/>
          <w:sz w:val="22"/>
          <w:szCs w:val="22"/>
        </w:rPr>
        <w:t>d</w:t>
      </w:r>
      <w:r w:rsidRPr="00001A77">
        <w:rPr>
          <w:color w:val="000000" w:themeColor="text1"/>
          <w:sz w:val="22"/>
          <w:szCs w:val="22"/>
        </w:rPr>
        <w:t xml:space="preserve">e the </w:t>
      </w:r>
      <w:r w:rsidRPr="00001A77">
        <w:rPr>
          <w:color w:val="000000" w:themeColor="text1"/>
          <w:spacing w:val="-1"/>
          <w:sz w:val="22"/>
          <w:szCs w:val="22"/>
        </w:rPr>
        <w:t>Managing Director   HPKVN (Head)</w:t>
      </w:r>
      <w:r w:rsidRPr="00001A77">
        <w:rPr>
          <w:color w:val="000000" w:themeColor="text1"/>
          <w:sz w:val="22"/>
          <w:szCs w:val="22"/>
        </w:rPr>
        <w:t xml:space="preserve"> and members including Project Manager/ </w:t>
      </w:r>
      <w:proofErr w:type="spellStart"/>
      <w:r w:rsidRPr="00001A77">
        <w:rPr>
          <w:color w:val="000000" w:themeColor="text1"/>
          <w:sz w:val="22"/>
          <w:szCs w:val="22"/>
        </w:rPr>
        <w:t>Incharge</w:t>
      </w:r>
      <w:proofErr w:type="spellEnd"/>
      <w:r w:rsidRPr="00001A77">
        <w:rPr>
          <w:color w:val="000000" w:themeColor="text1"/>
          <w:sz w:val="22"/>
          <w:szCs w:val="22"/>
        </w:rPr>
        <w:t xml:space="preserve"> </w:t>
      </w:r>
      <w:proofErr w:type="spellStart"/>
      <w:r w:rsidRPr="00001A77">
        <w:rPr>
          <w:color w:val="000000" w:themeColor="text1"/>
          <w:sz w:val="22"/>
          <w:szCs w:val="22"/>
        </w:rPr>
        <w:t>PIU</w:t>
      </w:r>
      <w:proofErr w:type="spellEnd"/>
      <w:r w:rsidRPr="00001A77">
        <w:rPr>
          <w:color w:val="000000" w:themeColor="text1"/>
          <w:sz w:val="22"/>
          <w:szCs w:val="22"/>
        </w:rPr>
        <w:t xml:space="preserve"> (PWD Shimla Head Quarters</w:t>
      </w:r>
      <w:r w:rsidR="004103C2" w:rsidRPr="00001A77">
        <w:rPr>
          <w:color w:val="000000" w:themeColor="text1"/>
          <w:sz w:val="22"/>
          <w:szCs w:val="22"/>
        </w:rPr>
        <w:t>)</w:t>
      </w:r>
      <w:r w:rsidRPr="00001A77">
        <w:rPr>
          <w:color w:val="000000" w:themeColor="text1"/>
          <w:sz w:val="22"/>
          <w:szCs w:val="22"/>
        </w:rPr>
        <w:t xml:space="preserve"> s</w:t>
      </w:r>
      <w:r w:rsidRPr="00001A77">
        <w:rPr>
          <w:color w:val="000000" w:themeColor="text1"/>
          <w:spacing w:val="2"/>
          <w:sz w:val="22"/>
          <w:szCs w:val="22"/>
        </w:rPr>
        <w:t>a</w:t>
      </w:r>
      <w:r w:rsidRPr="00001A77">
        <w:rPr>
          <w:color w:val="000000" w:themeColor="text1"/>
          <w:spacing w:val="1"/>
          <w:sz w:val="22"/>
          <w:szCs w:val="22"/>
        </w:rPr>
        <w:t>f</w:t>
      </w:r>
      <w:r w:rsidRPr="00001A77">
        <w:rPr>
          <w:color w:val="000000" w:themeColor="text1"/>
          <w:spacing w:val="2"/>
          <w:sz w:val="22"/>
          <w:szCs w:val="22"/>
        </w:rPr>
        <w:t>e</w:t>
      </w:r>
      <w:r w:rsidRPr="00001A77">
        <w:rPr>
          <w:color w:val="000000" w:themeColor="text1"/>
          <w:spacing w:val="-2"/>
          <w:sz w:val="22"/>
          <w:szCs w:val="22"/>
        </w:rPr>
        <w:t>gu</w:t>
      </w:r>
      <w:r w:rsidRPr="00001A77">
        <w:rPr>
          <w:color w:val="000000" w:themeColor="text1"/>
          <w:spacing w:val="2"/>
          <w:sz w:val="22"/>
          <w:szCs w:val="22"/>
        </w:rPr>
        <w:t>a</w:t>
      </w:r>
      <w:r w:rsidRPr="00001A77">
        <w:rPr>
          <w:color w:val="000000" w:themeColor="text1"/>
          <w:spacing w:val="-1"/>
          <w:sz w:val="22"/>
          <w:szCs w:val="22"/>
        </w:rPr>
        <w:t>r</w:t>
      </w:r>
      <w:r w:rsidRPr="00001A77">
        <w:rPr>
          <w:color w:val="000000" w:themeColor="text1"/>
          <w:sz w:val="22"/>
          <w:szCs w:val="22"/>
        </w:rPr>
        <w:t xml:space="preserve">d </w:t>
      </w:r>
      <w:r w:rsidRPr="00001A77">
        <w:rPr>
          <w:color w:val="000000" w:themeColor="text1"/>
          <w:spacing w:val="-3"/>
          <w:sz w:val="22"/>
          <w:szCs w:val="22"/>
        </w:rPr>
        <w:t>s</w:t>
      </w:r>
      <w:r w:rsidRPr="00001A77">
        <w:rPr>
          <w:color w:val="000000" w:themeColor="text1"/>
          <w:spacing w:val="2"/>
          <w:sz w:val="22"/>
          <w:szCs w:val="22"/>
        </w:rPr>
        <w:t>pe</w:t>
      </w:r>
      <w:r w:rsidRPr="00001A77">
        <w:rPr>
          <w:color w:val="000000" w:themeColor="text1"/>
          <w:sz w:val="22"/>
          <w:szCs w:val="22"/>
        </w:rPr>
        <w:t>c</w:t>
      </w:r>
      <w:r w:rsidRPr="00001A77">
        <w:rPr>
          <w:color w:val="000000" w:themeColor="text1"/>
          <w:spacing w:val="-1"/>
          <w:sz w:val="22"/>
          <w:szCs w:val="22"/>
        </w:rPr>
        <w:t>i</w:t>
      </w:r>
      <w:r w:rsidRPr="00001A77">
        <w:rPr>
          <w:color w:val="000000" w:themeColor="text1"/>
          <w:spacing w:val="2"/>
          <w:sz w:val="22"/>
          <w:szCs w:val="22"/>
        </w:rPr>
        <w:t>a</w:t>
      </w:r>
      <w:r w:rsidRPr="00001A77">
        <w:rPr>
          <w:color w:val="000000" w:themeColor="text1"/>
          <w:spacing w:val="-1"/>
          <w:sz w:val="22"/>
          <w:szCs w:val="22"/>
        </w:rPr>
        <w:t>li</w:t>
      </w:r>
      <w:r w:rsidRPr="00001A77">
        <w:rPr>
          <w:color w:val="000000" w:themeColor="text1"/>
          <w:sz w:val="22"/>
          <w:szCs w:val="22"/>
        </w:rPr>
        <w:t>sts (Environmental and Social)</w:t>
      </w:r>
      <w:r w:rsidRPr="00001A77">
        <w:rPr>
          <w:color w:val="000000" w:themeColor="text1"/>
          <w:spacing w:val="-2"/>
          <w:sz w:val="22"/>
          <w:szCs w:val="22"/>
        </w:rPr>
        <w:t xml:space="preserve"> of</w:t>
      </w:r>
      <w:r w:rsidRPr="00001A77">
        <w:rPr>
          <w:color w:val="000000" w:themeColor="text1"/>
          <w:sz w:val="22"/>
          <w:szCs w:val="22"/>
        </w:rPr>
        <w:t xml:space="preserve"> the </w:t>
      </w:r>
      <w:r w:rsidRPr="00001A77">
        <w:rPr>
          <w:color w:val="000000" w:themeColor="text1"/>
          <w:spacing w:val="2"/>
          <w:sz w:val="22"/>
          <w:szCs w:val="22"/>
        </w:rPr>
        <w:t>P</w:t>
      </w:r>
      <w:r w:rsidRPr="00001A77">
        <w:rPr>
          <w:color w:val="000000" w:themeColor="text1"/>
          <w:spacing w:val="-6"/>
          <w:sz w:val="22"/>
          <w:szCs w:val="22"/>
        </w:rPr>
        <w:t>M</w:t>
      </w:r>
      <w:r w:rsidRPr="00001A77">
        <w:rPr>
          <w:color w:val="000000" w:themeColor="text1"/>
          <w:sz w:val="22"/>
          <w:szCs w:val="22"/>
        </w:rPr>
        <w:t xml:space="preserve">U, </w:t>
      </w:r>
      <w:r w:rsidRPr="00001A77">
        <w:rPr>
          <w:color w:val="000000" w:themeColor="text1"/>
          <w:spacing w:val="2"/>
          <w:sz w:val="22"/>
          <w:szCs w:val="22"/>
        </w:rPr>
        <w:t>an</w:t>
      </w:r>
      <w:r w:rsidRPr="00001A77">
        <w:rPr>
          <w:color w:val="000000" w:themeColor="text1"/>
          <w:sz w:val="22"/>
          <w:szCs w:val="22"/>
        </w:rPr>
        <w:t xml:space="preserve">d </w:t>
      </w:r>
      <w:r w:rsidRPr="00001A77">
        <w:rPr>
          <w:color w:val="000000" w:themeColor="text1"/>
          <w:spacing w:val="2"/>
          <w:sz w:val="22"/>
          <w:szCs w:val="22"/>
        </w:rPr>
        <w:t>one representative from concerned Department (DOTE/DOLE/DOHE/DOUD/DORD)</w:t>
      </w:r>
      <w:r w:rsidRPr="00001A77">
        <w:rPr>
          <w:color w:val="000000" w:themeColor="text1"/>
          <w:sz w:val="22"/>
          <w:szCs w:val="22"/>
        </w:rPr>
        <w:t>. T</w:t>
      </w:r>
      <w:r w:rsidRPr="00001A77">
        <w:rPr>
          <w:color w:val="000000" w:themeColor="text1"/>
          <w:spacing w:val="2"/>
          <w:sz w:val="22"/>
          <w:szCs w:val="22"/>
        </w:rPr>
        <w:t>h</w:t>
      </w:r>
      <w:r w:rsidRPr="00001A77">
        <w:rPr>
          <w:color w:val="000000" w:themeColor="text1"/>
          <w:sz w:val="22"/>
          <w:szCs w:val="22"/>
        </w:rPr>
        <w:t xml:space="preserve">e </w:t>
      </w:r>
      <w:r w:rsidRPr="00001A77">
        <w:rPr>
          <w:color w:val="000000" w:themeColor="text1"/>
          <w:spacing w:val="-1"/>
          <w:sz w:val="22"/>
          <w:szCs w:val="22"/>
        </w:rPr>
        <w:t>C</w:t>
      </w:r>
      <w:r w:rsidRPr="00001A77">
        <w:rPr>
          <w:color w:val="000000" w:themeColor="text1"/>
          <w:spacing w:val="2"/>
          <w:sz w:val="22"/>
          <w:szCs w:val="22"/>
        </w:rPr>
        <w:t>o</w:t>
      </w:r>
      <w:r w:rsidRPr="00001A77">
        <w:rPr>
          <w:color w:val="000000" w:themeColor="text1"/>
          <w:spacing w:val="-1"/>
          <w:sz w:val="22"/>
          <w:szCs w:val="22"/>
        </w:rPr>
        <w:t>mmi</w:t>
      </w:r>
      <w:r w:rsidRPr="00001A77">
        <w:rPr>
          <w:color w:val="000000" w:themeColor="text1"/>
          <w:spacing w:val="1"/>
          <w:sz w:val="22"/>
          <w:szCs w:val="22"/>
        </w:rPr>
        <w:t>tt</w:t>
      </w:r>
      <w:r w:rsidRPr="00001A77">
        <w:rPr>
          <w:color w:val="000000" w:themeColor="text1"/>
          <w:spacing w:val="2"/>
          <w:sz w:val="22"/>
          <w:szCs w:val="22"/>
        </w:rPr>
        <w:t>e</w:t>
      </w:r>
      <w:r w:rsidRPr="00001A77">
        <w:rPr>
          <w:color w:val="000000" w:themeColor="text1"/>
          <w:sz w:val="22"/>
          <w:szCs w:val="22"/>
        </w:rPr>
        <w:t xml:space="preserve">e </w:t>
      </w:r>
      <w:r w:rsidRPr="00001A77">
        <w:rPr>
          <w:color w:val="000000" w:themeColor="text1"/>
          <w:spacing w:val="-4"/>
          <w:sz w:val="22"/>
          <w:szCs w:val="22"/>
        </w:rPr>
        <w:t>s</w:t>
      </w:r>
      <w:r w:rsidRPr="00001A77">
        <w:rPr>
          <w:color w:val="000000" w:themeColor="text1"/>
          <w:spacing w:val="2"/>
          <w:sz w:val="22"/>
          <w:szCs w:val="22"/>
        </w:rPr>
        <w:t>ha</w:t>
      </w:r>
      <w:r w:rsidRPr="00001A77">
        <w:rPr>
          <w:color w:val="000000" w:themeColor="text1"/>
          <w:spacing w:val="-1"/>
          <w:sz w:val="22"/>
          <w:szCs w:val="22"/>
        </w:rPr>
        <w:t>l</w:t>
      </w:r>
      <w:r w:rsidRPr="00001A77">
        <w:rPr>
          <w:color w:val="000000" w:themeColor="text1"/>
          <w:sz w:val="22"/>
          <w:szCs w:val="22"/>
        </w:rPr>
        <w:t>l</w:t>
      </w:r>
      <w:r w:rsidRPr="00001A77">
        <w:rPr>
          <w:color w:val="000000" w:themeColor="text1"/>
          <w:spacing w:val="2"/>
          <w:sz w:val="22"/>
          <w:szCs w:val="22"/>
        </w:rPr>
        <w:t xml:space="preserve"> b</w:t>
      </w:r>
      <w:r w:rsidRPr="00001A77">
        <w:rPr>
          <w:color w:val="000000" w:themeColor="text1"/>
          <w:sz w:val="22"/>
          <w:szCs w:val="22"/>
        </w:rPr>
        <w:t xml:space="preserve">e </w:t>
      </w:r>
      <w:r w:rsidRPr="00001A77">
        <w:rPr>
          <w:color w:val="000000" w:themeColor="text1"/>
          <w:spacing w:val="2"/>
          <w:sz w:val="22"/>
          <w:szCs w:val="22"/>
        </w:rPr>
        <w:t>h</w:t>
      </w:r>
      <w:r w:rsidRPr="00001A77">
        <w:rPr>
          <w:color w:val="000000" w:themeColor="text1"/>
          <w:spacing w:val="-2"/>
          <w:sz w:val="22"/>
          <w:szCs w:val="22"/>
        </w:rPr>
        <w:t>e</w:t>
      </w:r>
      <w:r w:rsidRPr="00001A77">
        <w:rPr>
          <w:color w:val="000000" w:themeColor="text1"/>
          <w:spacing w:val="2"/>
          <w:sz w:val="22"/>
          <w:szCs w:val="22"/>
        </w:rPr>
        <w:t>a</w:t>
      </w:r>
      <w:r w:rsidRPr="00001A77">
        <w:rPr>
          <w:color w:val="000000" w:themeColor="text1"/>
          <w:spacing w:val="-2"/>
          <w:sz w:val="22"/>
          <w:szCs w:val="22"/>
        </w:rPr>
        <w:t>d</w:t>
      </w:r>
      <w:r w:rsidRPr="00001A77">
        <w:rPr>
          <w:color w:val="000000" w:themeColor="text1"/>
          <w:spacing w:val="2"/>
          <w:sz w:val="22"/>
          <w:szCs w:val="22"/>
        </w:rPr>
        <w:t>e</w:t>
      </w:r>
      <w:r w:rsidRPr="00001A77">
        <w:rPr>
          <w:color w:val="000000" w:themeColor="text1"/>
          <w:sz w:val="22"/>
          <w:szCs w:val="22"/>
        </w:rPr>
        <w:t xml:space="preserve">d </w:t>
      </w:r>
      <w:r w:rsidRPr="00001A77">
        <w:rPr>
          <w:color w:val="000000" w:themeColor="text1"/>
          <w:spacing w:val="2"/>
          <w:sz w:val="22"/>
          <w:szCs w:val="22"/>
        </w:rPr>
        <w:t>b</w:t>
      </w:r>
      <w:r w:rsidRPr="00001A77">
        <w:rPr>
          <w:color w:val="000000" w:themeColor="text1"/>
          <w:sz w:val="22"/>
          <w:szCs w:val="22"/>
        </w:rPr>
        <w:t xml:space="preserve">y the </w:t>
      </w:r>
      <w:r w:rsidRPr="00001A77">
        <w:rPr>
          <w:color w:val="000000" w:themeColor="text1"/>
          <w:spacing w:val="-1"/>
          <w:sz w:val="22"/>
          <w:szCs w:val="22"/>
        </w:rPr>
        <w:t xml:space="preserve">Managing Director, </w:t>
      </w:r>
      <w:r w:rsidRPr="00001A77">
        <w:rPr>
          <w:color w:val="000000" w:themeColor="text1"/>
          <w:spacing w:val="-3"/>
          <w:sz w:val="22"/>
          <w:szCs w:val="22"/>
        </w:rPr>
        <w:t>HPKVN</w:t>
      </w:r>
      <w:r w:rsidRPr="00001A77">
        <w:rPr>
          <w:color w:val="000000" w:themeColor="text1"/>
          <w:sz w:val="22"/>
          <w:szCs w:val="22"/>
        </w:rPr>
        <w:t>. T</w:t>
      </w:r>
      <w:r w:rsidRPr="00001A77">
        <w:rPr>
          <w:color w:val="000000" w:themeColor="text1"/>
          <w:spacing w:val="2"/>
          <w:sz w:val="22"/>
          <w:szCs w:val="22"/>
        </w:rPr>
        <w:t>h</w:t>
      </w:r>
      <w:r w:rsidRPr="00001A77">
        <w:rPr>
          <w:color w:val="000000" w:themeColor="text1"/>
          <w:spacing w:val="-1"/>
          <w:sz w:val="22"/>
          <w:szCs w:val="22"/>
        </w:rPr>
        <w:t>i</w:t>
      </w:r>
      <w:r w:rsidRPr="00001A77">
        <w:rPr>
          <w:color w:val="000000" w:themeColor="text1"/>
          <w:sz w:val="22"/>
          <w:szCs w:val="22"/>
        </w:rPr>
        <w:t>s c</w:t>
      </w:r>
      <w:r w:rsidRPr="00001A77">
        <w:rPr>
          <w:color w:val="000000" w:themeColor="text1"/>
          <w:spacing w:val="2"/>
          <w:sz w:val="22"/>
          <w:szCs w:val="22"/>
        </w:rPr>
        <w:t>o</w:t>
      </w:r>
      <w:r w:rsidRPr="00001A77">
        <w:rPr>
          <w:color w:val="000000" w:themeColor="text1"/>
          <w:spacing w:val="-1"/>
          <w:sz w:val="22"/>
          <w:szCs w:val="22"/>
        </w:rPr>
        <w:t>mmi</w:t>
      </w:r>
      <w:r w:rsidRPr="00001A77">
        <w:rPr>
          <w:color w:val="000000" w:themeColor="text1"/>
          <w:spacing w:val="1"/>
          <w:sz w:val="22"/>
          <w:szCs w:val="22"/>
        </w:rPr>
        <w:t>tt</w:t>
      </w:r>
      <w:r w:rsidRPr="00001A77">
        <w:rPr>
          <w:color w:val="000000" w:themeColor="text1"/>
          <w:spacing w:val="2"/>
          <w:sz w:val="22"/>
          <w:szCs w:val="22"/>
        </w:rPr>
        <w:t>e</w:t>
      </w:r>
      <w:r w:rsidRPr="00001A77">
        <w:rPr>
          <w:color w:val="000000" w:themeColor="text1"/>
          <w:sz w:val="22"/>
          <w:szCs w:val="22"/>
        </w:rPr>
        <w:t xml:space="preserve">e </w:t>
      </w:r>
      <w:r w:rsidRPr="00001A77">
        <w:rPr>
          <w:color w:val="000000" w:themeColor="text1"/>
          <w:spacing w:val="-4"/>
          <w:sz w:val="22"/>
          <w:szCs w:val="22"/>
        </w:rPr>
        <w:t>s</w:t>
      </w:r>
      <w:r w:rsidRPr="00001A77">
        <w:rPr>
          <w:color w:val="000000" w:themeColor="text1"/>
          <w:spacing w:val="2"/>
          <w:sz w:val="22"/>
          <w:szCs w:val="22"/>
        </w:rPr>
        <w:t>ha</w:t>
      </w:r>
      <w:r w:rsidRPr="00001A77">
        <w:rPr>
          <w:color w:val="000000" w:themeColor="text1"/>
          <w:spacing w:val="-1"/>
          <w:sz w:val="22"/>
          <w:szCs w:val="22"/>
        </w:rPr>
        <w:t>l</w:t>
      </w:r>
      <w:r w:rsidRPr="00001A77">
        <w:rPr>
          <w:color w:val="000000" w:themeColor="text1"/>
          <w:sz w:val="22"/>
          <w:szCs w:val="22"/>
        </w:rPr>
        <w:t xml:space="preserve">l </w:t>
      </w:r>
      <w:r w:rsidRPr="00001A77">
        <w:rPr>
          <w:color w:val="000000" w:themeColor="text1"/>
          <w:spacing w:val="-1"/>
          <w:sz w:val="22"/>
          <w:szCs w:val="22"/>
        </w:rPr>
        <w:t>l</w:t>
      </w:r>
      <w:r w:rsidRPr="00001A77">
        <w:rPr>
          <w:color w:val="000000" w:themeColor="text1"/>
          <w:spacing w:val="2"/>
          <w:sz w:val="22"/>
          <w:szCs w:val="22"/>
        </w:rPr>
        <w:t>oo</w:t>
      </w:r>
      <w:r w:rsidRPr="00001A77">
        <w:rPr>
          <w:color w:val="000000" w:themeColor="text1"/>
          <w:sz w:val="22"/>
          <w:szCs w:val="22"/>
        </w:rPr>
        <w:t xml:space="preserve">k into </w:t>
      </w:r>
      <w:r w:rsidRPr="00001A77">
        <w:rPr>
          <w:color w:val="000000" w:themeColor="text1"/>
          <w:spacing w:val="-4"/>
          <w:sz w:val="22"/>
          <w:szCs w:val="22"/>
        </w:rPr>
        <w:t>t</w:t>
      </w:r>
      <w:r w:rsidRPr="00001A77">
        <w:rPr>
          <w:color w:val="000000" w:themeColor="text1"/>
          <w:spacing w:val="2"/>
          <w:sz w:val="22"/>
          <w:szCs w:val="22"/>
        </w:rPr>
        <w:t>h</w:t>
      </w:r>
      <w:r w:rsidRPr="00001A77">
        <w:rPr>
          <w:color w:val="000000" w:themeColor="text1"/>
          <w:sz w:val="22"/>
          <w:szCs w:val="22"/>
        </w:rPr>
        <w:t xml:space="preserve">e </w:t>
      </w:r>
      <w:r w:rsidRPr="00001A77">
        <w:rPr>
          <w:color w:val="000000" w:themeColor="text1"/>
          <w:spacing w:val="-1"/>
          <w:sz w:val="22"/>
          <w:szCs w:val="22"/>
        </w:rPr>
        <w:t>m</w:t>
      </w:r>
      <w:r w:rsidRPr="00001A77">
        <w:rPr>
          <w:color w:val="000000" w:themeColor="text1"/>
          <w:spacing w:val="2"/>
          <w:sz w:val="22"/>
          <w:szCs w:val="22"/>
        </w:rPr>
        <w:t>a</w:t>
      </w:r>
      <w:r w:rsidRPr="00001A77">
        <w:rPr>
          <w:color w:val="000000" w:themeColor="text1"/>
          <w:spacing w:val="-4"/>
          <w:sz w:val="22"/>
          <w:szCs w:val="22"/>
        </w:rPr>
        <w:t>t</w:t>
      </w:r>
      <w:r w:rsidRPr="00001A77">
        <w:rPr>
          <w:color w:val="000000" w:themeColor="text1"/>
          <w:spacing w:val="1"/>
          <w:sz w:val="22"/>
          <w:szCs w:val="22"/>
        </w:rPr>
        <w:t>t</w:t>
      </w:r>
      <w:r w:rsidRPr="00001A77">
        <w:rPr>
          <w:color w:val="000000" w:themeColor="text1"/>
          <w:spacing w:val="2"/>
          <w:sz w:val="22"/>
          <w:szCs w:val="22"/>
        </w:rPr>
        <w:t>e</w:t>
      </w:r>
      <w:r w:rsidRPr="00001A77">
        <w:rPr>
          <w:color w:val="000000" w:themeColor="text1"/>
          <w:spacing w:val="-1"/>
          <w:sz w:val="22"/>
          <w:szCs w:val="22"/>
        </w:rPr>
        <w:t>r</w:t>
      </w:r>
      <w:r w:rsidRPr="00001A77">
        <w:rPr>
          <w:color w:val="000000" w:themeColor="text1"/>
          <w:sz w:val="22"/>
          <w:szCs w:val="22"/>
        </w:rPr>
        <w:t xml:space="preserve">s, </w:t>
      </w:r>
      <w:r w:rsidRPr="00001A77">
        <w:rPr>
          <w:color w:val="000000" w:themeColor="text1"/>
          <w:spacing w:val="-1"/>
          <w:sz w:val="22"/>
          <w:szCs w:val="22"/>
        </w:rPr>
        <w:t>w</w:t>
      </w:r>
      <w:r w:rsidRPr="00001A77">
        <w:rPr>
          <w:color w:val="000000" w:themeColor="text1"/>
          <w:spacing w:val="2"/>
          <w:sz w:val="22"/>
          <w:szCs w:val="22"/>
        </w:rPr>
        <w:t>h</w:t>
      </w:r>
      <w:r w:rsidRPr="00001A77">
        <w:rPr>
          <w:color w:val="000000" w:themeColor="text1"/>
          <w:spacing w:val="-1"/>
          <w:sz w:val="22"/>
          <w:szCs w:val="22"/>
        </w:rPr>
        <w:t>i</w:t>
      </w:r>
      <w:r w:rsidRPr="00001A77">
        <w:rPr>
          <w:color w:val="000000" w:themeColor="text1"/>
          <w:spacing w:val="-4"/>
          <w:sz w:val="22"/>
          <w:szCs w:val="22"/>
        </w:rPr>
        <w:t>c</w:t>
      </w:r>
      <w:r w:rsidRPr="00001A77">
        <w:rPr>
          <w:color w:val="000000" w:themeColor="text1"/>
          <w:sz w:val="22"/>
          <w:szCs w:val="22"/>
        </w:rPr>
        <w:t xml:space="preserve">h </w:t>
      </w:r>
      <w:r w:rsidRPr="00001A77">
        <w:rPr>
          <w:color w:val="000000" w:themeColor="text1"/>
          <w:spacing w:val="2"/>
          <w:sz w:val="22"/>
          <w:szCs w:val="22"/>
        </w:rPr>
        <w:t>a</w:t>
      </w:r>
      <w:r w:rsidRPr="00001A77">
        <w:rPr>
          <w:color w:val="000000" w:themeColor="text1"/>
          <w:spacing w:val="-1"/>
          <w:sz w:val="22"/>
          <w:szCs w:val="22"/>
        </w:rPr>
        <w:t>r</w:t>
      </w:r>
      <w:r w:rsidRPr="00001A77">
        <w:rPr>
          <w:color w:val="000000" w:themeColor="text1"/>
          <w:sz w:val="22"/>
          <w:szCs w:val="22"/>
        </w:rPr>
        <w:t xml:space="preserve">e </w:t>
      </w:r>
      <w:r w:rsidRPr="00001A77">
        <w:rPr>
          <w:color w:val="000000" w:themeColor="text1"/>
          <w:spacing w:val="-1"/>
          <w:sz w:val="22"/>
          <w:szCs w:val="22"/>
        </w:rPr>
        <w:t>r</w:t>
      </w:r>
      <w:r w:rsidRPr="00001A77">
        <w:rPr>
          <w:color w:val="000000" w:themeColor="text1"/>
          <w:spacing w:val="-2"/>
          <w:sz w:val="22"/>
          <w:szCs w:val="22"/>
        </w:rPr>
        <w:t>e</w:t>
      </w:r>
      <w:r w:rsidRPr="00001A77">
        <w:rPr>
          <w:color w:val="000000" w:themeColor="text1"/>
          <w:spacing w:val="6"/>
          <w:sz w:val="22"/>
          <w:szCs w:val="22"/>
        </w:rPr>
        <w:t>f</w:t>
      </w:r>
      <w:r w:rsidRPr="00001A77">
        <w:rPr>
          <w:color w:val="000000" w:themeColor="text1"/>
          <w:spacing w:val="2"/>
          <w:sz w:val="22"/>
          <w:szCs w:val="22"/>
        </w:rPr>
        <w:t>e</w:t>
      </w:r>
      <w:r w:rsidRPr="00001A77">
        <w:rPr>
          <w:color w:val="000000" w:themeColor="text1"/>
          <w:spacing w:val="-1"/>
          <w:sz w:val="22"/>
          <w:szCs w:val="22"/>
        </w:rPr>
        <w:t>rr</w:t>
      </w:r>
      <w:r w:rsidRPr="00001A77">
        <w:rPr>
          <w:color w:val="000000" w:themeColor="text1"/>
          <w:spacing w:val="-2"/>
          <w:sz w:val="22"/>
          <w:szCs w:val="22"/>
        </w:rPr>
        <w:t>e</w:t>
      </w:r>
      <w:r w:rsidRPr="00001A77">
        <w:rPr>
          <w:color w:val="000000" w:themeColor="text1"/>
          <w:sz w:val="22"/>
          <w:szCs w:val="22"/>
        </w:rPr>
        <w:t xml:space="preserve">d </w:t>
      </w:r>
      <w:r w:rsidRPr="00001A77">
        <w:rPr>
          <w:color w:val="000000" w:themeColor="text1"/>
          <w:spacing w:val="1"/>
          <w:sz w:val="22"/>
          <w:szCs w:val="22"/>
        </w:rPr>
        <w:t>t</w:t>
      </w:r>
      <w:r w:rsidRPr="00001A77">
        <w:rPr>
          <w:color w:val="000000" w:themeColor="text1"/>
          <w:sz w:val="22"/>
          <w:szCs w:val="22"/>
        </w:rPr>
        <w:t xml:space="preserve">o </w:t>
      </w:r>
      <w:r w:rsidRPr="00001A77">
        <w:rPr>
          <w:color w:val="000000" w:themeColor="text1"/>
          <w:spacing w:val="2"/>
          <w:sz w:val="22"/>
          <w:szCs w:val="22"/>
        </w:rPr>
        <w:t>a</w:t>
      </w:r>
      <w:r w:rsidRPr="00001A77">
        <w:rPr>
          <w:color w:val="000000" w:themeColor="text1"/>
          <w:spacing w:val="-2"/>
          <w:sz w:val="22"/>
          <w:szCs w:val="22"/>
        </w:rPr>
        <w:t>n</w:t>
      </w:r>
      <w:r w:rsidRPr="00001A77">
        <w:rPr>
          <w:color w:val="000000" w:themeColor="text1"/>
          <w:sz w:val="22"/>
          <w:szCs w:val="22"/>
        </w:rPr>
        <w:t xml:space="preserve">d </w:t>
      </w:r>
      <w:r w:rsidRPr="00001A77">
        <w:rPr>
          <w:color w:val="000000" w:themeColor="text1"/>
          <w:spacing w:val="-2"/>
          <w:sz w:val="22"/>
          <w:szCs w:val="22"/>
        </w:rPr>
        <w:t>n</w:t>
      </w:r>
      <w:r w:rsidRPr="00001A77">
        <w:rPr>
          <w:color w:val="000000" w:themeColor="text1"/>
          <w:spacing w:val="2"/>
          <w:sz w:val="22"/>
          <w:szCs w:val="22"/>
        </w:rPr>
        <w:t>o</w:t>
      </w:r>
      <w:r w:rsidRPr="00001A77">
        <w:rPr>
          <w:color w:val="000000" w:themeColor="text1"/>
          <w:sz w:val="22"/>
          <w:szCs w:val="22"/>
        </w:rPr>
        <w:t xml:space="preserve">t </w:t>
      </w:r>
      <w:r w:rsidRPr="00001A77">
        <w:rPr>
          <w:color w:val="000000" w:themeColor="text1"/>
          <w:spacing w:val="-1"/>
          <w:sz w:val="22"/>
          <w:szCs w:val="22"/>
        </w:rPr>
        <w:t>r</w:t>
      </w:r>
      <w:r w:rsidRPr="00001A77">
        <w:rPr>
          <w:color w:val="000000" w:themeColor="text1"/>
          <w:spacing w:val="2"/>
          <w:sz w:val="22"/>
          <w:szCs w:val="22"/>
        </w:rPr>
        <w:t>e</w:t>
      </w:r>
      <w:r w:rsidRPr="00001A77">
        <w:rPr>
          <w:color w:val="000000" w:themeColor="text1"/>
          <w:spacing w:val="-4"/>
          <w:sz w:val="22"/>
          <w:szCs w:val="22"/>
        </w:rPr>
        <w:t>s</w:t>
      </w:r>
      <w:r w:rsidRPr="00001A77">
        <w:rPr>
          <w:color w:val="000000" w:themeColor="text1"/>
          <w:spacing w:val="2"/>
          <w:sz w:val="22"/>
          <w:szCs w:val="22"/>
        </w:rPr>
        <w:t>o</w:t>
      </w:r>
      <w:r w:rsidRPr="00001A77">
        <w:rPr>
          <w:color w:val="000000" w:themeColor="text1"/>
          <w:spacing w:val="-1"/>
          <w:sz w:val="22"/>
          <w:szCs w:val="22"/>
        </w:rPr>
        <w:t>l</w:t>
      </w:r>
      <w:r w:rsidRPr="00001A77">
        <w:rPr>
          <w:color w:val="000000" w:themeColor="text1"/>
          <w:sz w:val="22"/>
          <w:szCs w:val="22"/>
        </w:rPr>
        <w:t>v</w:t>
      </w:r>
      <w:r w:rsidRPr="00001A77">
        <w:rPr>
          <w:color w:val="000000" w:themeColor="text1"/>
          <w:spacing w:val="-2"/>
          <w:sz w:val="22"/>
          <w:szCs w:val="22"/>
        </w:rPr>
        <w:t>e</w:t>
      </w:r>
      <w:r w:rsidRPr="00001A77">
        <w:rPr>
          <w:color w:val="000000" w:themeColor="text1"/>
          <w:sz w:val="22"/>
          <w:szCs w:val="22"/>
        </w:rPr>
        <w:t xml:space="preserve">d </w:t>
      </w:r>
      <w:r w:rsidRPr="00001A77">
        <w:rPr>
          <w:color w:val="000000" w:themeColor="text1"/>
          <w:spacing w:val="2"/>
          <w:sz w:val="22"/>
          <w:szCs w:val="22"/>
        </w:rPr>
        <w:t>b</w:t>
      </w:r>
      <w:r w:rsidRPr="00001A77">
        <w:rPr>
          <w:color w:val="000000" w:themeColor="text1"/>
          <w:sz w:val="22"/>
          <w:szCs w:val="22"/>
        </w:rPr>
        <w:t xml:space="preserve">y </w:t>
      </w:r>
      <w:proofErr w:type="spellStart"/>
      <w:r w:rsidRPr="00001A77">
        <w:rPr>
          <w:color w:val="000000" w:themeColor="text1"/>
          <w:spacing w:val="1"/>
          <w:sz w:val="22"/>
          <w:szCs w:val="22"/>
        </w:rPr>
        <w:t>G</w:t>
      </w:r>
      <w:r w:rsidRPr="00001A77">
        <w:rPr>
          <w:color w:val="000000" w:themeColor="text1"/>
          <w:spacing w:val="-1"/>
          <w:sz w:val="22"/>
          <w:szCs w:val="22"/>
        </w:rPr>
        <w:t>R</w:t>
      </w:r>
      <w:r w:rsidRPr="00001A77">
        <w:rPr>
          <w:color w:val="000000" w:themeColor="text1"/>
          <w:sz w:val="22"/>
          <w:szCs w:val="22"/>
        </w:rPr>
        <w:t>C</w:t>
      </w:r>
      <w:proofErr w:type="spellEnd"/>
      <w:r w:rsidRPr="00001A77">
        <w:rPr>
          <w:color w:val="000000" w:themeColor="text1"/>
          <w:sz w:val="22"/>
          <w:szCs w:val="22"/>
        </w:rPr>
        <w:t xml:space="preserve"> </w:t>
      </w:r>
      <w:r w:rsidRPr="00001A77">
        <w:rPr>
          <w:color w:val="000000" w:themeColor="text1"/>
          <w:spacing w:val="2"/>
          <w:sz w:val="22"/>
          <w:szCs w:val="22"/>
        </w:rPr>
        <w:t>a</w:t>
      </w:r>
      <w:r w:rsidRPr="00001A77">
        <w:rPr>
          <w:color w:val="000000" w:themeColor="text1"/>
          <w:sz w:val="22"/>
          <w:szCs w:val="22"/>
        </w:rPr>
        <w:t xml:space="preserve">t </w:t>
      </w:r>
      <w:proofErr w:type="spellStart"/>
      <w:r w:rsidRPr="00001A77">
        <w:rPr>
          <w:color w:val="000000" w:themeColor="text1"/>
          <w:spacing w:val="2"/>
          <w:sz w:val="22"/>
          <w:szCs w:val="22"/>
        </w:rPr>
        <w:t>P</w:t>
      </w:r>
      <w:r w:rsidRPr="00001A77">
        <w:rPr>
          <w:color w:val="000000" w:themeColor="text1"/>
          <w:spacing w:val="-4"/>
          <w:sz w:val="22"/>
          <w:szCs w:val="22"/>
        </w:rPr>
        <w:t>I</w:t>
      </w:r>
      <w:r w:rsidRPr="00001A77">
        <w:rPr>
          <w:color w:val="000000" w:themeColor="text1"/>
          <w:sz w:val="22"/>
          <w:szCs w:val="22"/>
        </w:rPr>
        <w:t>U</w:t>
      </w:r>
      <w:proofErr w:type="spellEnd"/>
      <w:r w:rsidRPr="00001A77">
        <w:rPr>
          <w:color w:val="000000" w:themeColor="text1"/>
          <w:sz w:val="22"/>
          <w:szCs w:val="22"/>
        </w:rPr>
        <w:t xml:space="preserve"> </w:t>
      </w:r>
      <w:r w:rsidRPr="00001A77">
        <w:rPr>
          <w:color w:val="000000" w:themeColor="text1"/>
          <w:spacing w:val="-1"/>
          <w:sz w:val="22"/>
          <w:szCs w:val="22"/>
        </w:rPr>
        <w:t>l</w:t>
      </w:r>
      <w:r w:rsidRPr="00001A77">
        <w:rPr>
          <w:color w:val="000000" w:themeColor="text1"/>
          <w:spacing w:val="2"/>
          <w:sz w:val="22"/>
          <w:szCs w:val="22"/>
        </w:rPr>
        <w:t>e</w:t>
      </w:r>
      <w:r w:rsidRPr="00001A77">
        <w:rPr>
          <w:color w:val="000000" w:themeColor="text1"/>
          <w:sz w:val="22"/>
          <w:szCs w:val="22"/>
        </w:rPr>
        <w:t>v</w:t>
      </w:r>
      <w:r w:rsidRPr="00001A77">
        <w:rPr>
          <w:color w:val="000000" w:themeColor="text1"/>
          <w:spacing w:val="-2"/>
          <w:sz w:val="22"/>
          <w:szCs w:val="22"/>
        </w:rPr>
        <w:t>e</w:t>
      </w:r>
      <w:r w:rsidRPr="00001A77">
        <w:rPr>
          <w:color w:val="000000" w:themeColor="text1"/>
          <w:spacing w:val="-1"/>
          <w:sz w:val="22"/>
          <w:szCs w:val="22"/>
        </w:rPr>
        <w:t>l</w:t>
      </w:r>
      <w:r w:rsidRPr="00001A77">
        <w:rPr>
          <w:color w:val="000000" w:themeColor="text1"/>
          <w:sz w:val="22"/>
          <w:szCs w:val="22"/>
        </w:rPr>
        <w:t xml:space="preserve">. </w:t>
      </w:r>
      <w:r w:rsidRPr="00001A77">
        <w:rPr>
          <w:color w:val="000000" w:themeColor="text1"/>
          <w:spacing w:val="-4"/>
          <w:sz w:val="22"/>
          <w:szCs w:val="22"/>
        </w:rPr>
        <w:t>I</w:t>
      </w:r>
      <w:r w:rsidRPr="00001A77">
        <w:rPr>
          <w:color w:val="000000" w:themeColor="text1"/>
          <w:sz w:val="22"/>
          <w:szCs w:val="22"/>
        </w:rPr>
        <w:t xml:space="preserve">f </w:t>
      </w:r>
      <w:r w:rsidRPr="00001A77">
        <w:rPr>
          <w:color w:val="000000" w:themeColor="text1"/>
          <w:spacing w:val="1"/>
          <w:sz w:val="22"/>
          <w:szCs w:val="22"/>
        </w:rPr>
        <w:t>t</w:t>
      </w:r>
      <w:r w:rsidRPr="00001A77">
        <w:rPr>
          <w:color w:val="000000" w:themeColor="text1"/>
          <w:spacing w:val="-2"/>
          <w:sz w:val="22"/>
          <w:szCs w:val="22"/>
        </w:rPr>
        <w:t>h</w:t>
      </w:r>
      <w:r w:rsidRPr="00001A77">
        <w:rPr>
          <w:color w:val="000000" w:themeColor="text1"/>
          <w:sz w:val="22"/>
          <w:szCs w:val="22"/>
        </w:rPr>
        <w:t xml:space="preserve">e </w:t>
      </w:r>
      <w:r w:rsidRPr="00001A77">
        <w:rPr>
          <w:color w:val="000000" w:themeColor="text1"/>
          <w:spacing w:val="-1"/>
          <w:sz w:val="22"/>
          <w:szCs w:val="22"/>
        </w:rPr>
        <w:t>m</w:t>
      </w:r>
      <w:r w:rsidRPr="00001A77">
        <w:rPr>
          <w:color w:val="000000" w:themeColor="text1"/>
          <w:spacing w:val="2"/>
          <w:sz w:val="22"/>
          <w:szCs w:val="22"/>
        </w:rPr>
        <w:t>a</w:t>
      </w:r>
      <w:r w:rsidRPr="00001A77">
        <w:rPr>
          <w:color w:val="000000" w:themeColor="text1"/>
          <w:spacing w:val="-4"/>
          <w:sz w:val="22"/>
          <w:szCs w:val="22"/>
        </w:rPr>
        <w:t>t</w:t>
      </w:r>
      <w:r w:rsidRPr="00001A77">
        <w:rPr>
          <w:color w:val="000000" w:themeColor="text1"/>
          <w:spacing w:val="1"/>
          <w:sz w:val="22"/>
          <w:szCs w:val="22"/>
        </w:rPr>
        <w:t>t</w:t>
      </w:r>
      <w:r w:rsidRPr="00001A77">
        <w:rPr>
          <w:color w:val="000000" w:themeColor="text1"/>
          <w:spacing w:val="2"/>
          <w:sz w:val="22"/>
          <w:szCs w:val="22"/>
        </w:rPr>
        <w:t>e</w:t>
      </w:r>
      <w:r w:rsidRPr="00001A77">
        <w:rPr>
          <w:color w:val="000000" w:themeColor="text1"/>
          <w:sz w:val="22"/>
          <w:szCs w:val="22"/>
        </w:rPr>
        <w:t xml:space="preserve">r </w:t>
      </w:r>
      <w:r w:rsidRPr="00001A77">
        <w:rPr>
          <w:color w:val="000000" w:themeColor="text1"/>
          <w:spacing w:val="-1"/>
          <w:sz w:val="22"/>
          <w:szCs w:val="22"/>
        </w:rPr>
        <w:t>i</w:t>
      </w:r>
      <w:r w:rsidRPr="00001A77">
        <w:rPr>
          <w:color w:val="000000" w:themeColor="text1"/>
          <w:sz w:val="22"/>
          <w:szCs w:val="22"/>
        </w:rPr>
        <w:t xml:space="preserve">s </w:t>
      </w:r>
      <w:r w:rsidRPr="00001A77">
        <w:rPr>
          <w:color w:val="000000" w:themeColor="text1"/>
          <w:spacing w:val="-2"/>
          <w:sz w:val="22"/>
          <w:szCs w:val="22"/>
        </w:rPr>
        <w:t>n</w:t>
      </w:r>
      <w:r w:rsidRPr="00001A77">
        <w:rPr>
          <w:color w:val="000000" w:themeColor="text1"/>
          <w:spacing w:val="2"/>
          <w:sz w:val="22"/>
          <w:szCs w:val="22"/>
        </w:rPr>
        <w:t>o</w:t>
      </w:r>
      <w:r w:rsidRPr="00001A77">
        <w:rPr>
          <w:color w:val="000000" w:themeColor="text1"/>
          <w:sz w:val="22"/>
          <w:szCs w:val="22"/>
        </w:rPr>
        <w:t xml:space="preserve">t </w:t>
      </w:r>
      <w:r w:rsidRPr="00001A77">
        <w:rPr>
          <w:color w:val="000000" w:themeColor="text1"/>
          <w:spacing w:val="-1"/>
          <w:sz w:val="22"/>
          <w:szCs w:val="22"/>
        </w:rPr>
        <w:t>r</w:t>
      </w:r>
      <w:r w:rsidRPr="00001A77">
        <w:rPr>
          <w:color w:val="000000" w:themeColor="text1"/>
          <w:spacing w:val="2"/>
          <w:sz w:val="22"/>
          <w:szCs w:val="22"/>
        </w:rPr>
        <w:t>e</w:t>
      </w:r>
      <w:r w:rsidRPr="00001A77">
        <w:rPr>
          <w:color w:val="000000" w:themeColor="text1"/>
          <w:spacing w:val="-4"/>
          <w:sz w:val="22"/>
          <w:szCs w:val="22"/>
        </w:rPr>
        <w:t>s</w:t>
      </w:r>
      <w:r w:rsidRPr="00001A77">
        <w:rPr>
          <w:color w:val="000000" w:themeColor="text1"/>
          <w:spacing w:val="2"/>
          <w:sz w:val="22"/>
          <w:szCs w:val="22"/>
        </w:rPr>
        <w:t>o</w:t>
      </w:r>
      <w:r w:rsidRPr="00001A77">
        <w:rPr>
          <w:color w:val="000000" w:themeColor="text1"/>
          <w:spacing w:val="-1"/>
          <w:sz w:val="22"/>
          <w:szCs w:val="22"/>
        </w:rPr>
        <w:t>l</w:t>
      </w:r>
      <w:r w:rsidRPr="00001A77">
        <w:rPr>
          <w:color w:val="000000" w:themeColor="text1"/>
          <w:sz w:val="22"/>
          <w:szCs w:val="22"/>
        </w:rPr>
        <w:t>v</w:t>
      </w:r>
      <w:r w:rsidRPr="00001A77">
        <w:rPr>
          <w:color w:val="000000" w:themeColor="text1"/>
          <w:spacing w:val="-2"/>
          <w:sz w:val="22"/>
          <w:szCs w:val="22"/>
        </w:rPr>
        <w:t>e</w:t>
      </w:r>
      <w:r w:rsidRPr="00001A77">
        <w:rPr>
          <w:color w:val="000000" w:themeColor="text1"/>
          <w:sz w:val="22"/>
          <w:szCs w:val="22"/>
        </w:rPr>
        <w:t xml:space="preserve">d </w:t>
      </w:r>
      <w:r w:rsidRPr="00001A77">
        <w:rPr>
          <w:color w:val="000000" w:themeColor="text1"/>
          <w:spacing w:val="2"/>
          <w:sz w:val="22"/>
          <w:szCs w:val="22"/>
        </w:rPr>
        <w:t>b</w:t>
      </w:r>
      <w:r w:rsidRPr="00001A77">
        <w:rPr>
          <w:color w:val="000000" w:themeColor="text1"/>
          <w:sz w:val="22"/>
          <w:szCs w:val="22"/>
        </w:rPr>
        <w:t xml:space="preserve">y </w:t>
      </w:r>
      <w:r w:rsidRPr="00001A77">
        <w:rPr>
          <w:color w:val="000000" w:themeColor="text1"/>
          <w:spacing w:val="-4"/>
          <w:sz w:val="22"/>
          <w:szCs w:val="22"/>
        </w:rPr>
        <w:t>t</w:t>
      </w:r>
      <w:r w:rsidRPr="00001A77">
        <w:rPr>
          <w:color w:val="000000" w:themeColor="text1"/>
          <w:spacing w:val="2"/>
          <w:sz w:val="22"/>
          <w:szCs w:val="22"/>
        </w:rPr>
        <w:t>h</w:t>
      </w:r>
      <w:r w:rsidRPr="00001A77">
        <w:rPr>
          <w:color w:val="000000" w:themeColor="text1"/>
          <w:sz w:val="22"/>
          <w:szCs w:val="22"/>
        </w:rPr>
        <w:t xml:space="preserve">e </w:t>
      </w:r>
      <w:proofErr w:type="spellStart"/>
      <w:r w:rsidRPr="00001A77">
        <w:rPr>
          <w:color w:val="000000" w:themeColor="text1"/>
          <w:spacing w:val="1"/>
          <w:sz w:val="22"/>
          <w:szCs w:val="22"/>
        </w:rPr>
        <w:t>G</w:t>
      </w:r>
      <w:r w:rsidRPr="00001A77">
        <w:rPr>
          <w:color w:val="000000" w:themeColor="text1"/>
          <w:spacing w:val="-1"/>
          <w:sz w:val="22"/>
          <w:szCs w:val="22"/>
        </w:rPr>
        <w:t>R</w:t>
      </w:r>
      <w:r w:rsidRPr="00001A77">
        <w:rPr>
          <w:color w:val="000000" w:themeColor="text1"/>
          <w:sz w:val="22"/>
          <w:szCs w:val="22"/>
        </w:rPr>
        <w:t>C</w:t>
      </w:r>
      <w:proofErr w:type="spellEnd"/>
      <w:r w:rsidRPr="00001A77">
        <w:rPr>
          <w:color w:val="000000" w:themeColor="text1"/>
          <w:sz w:val="22"/>
          <w:szCs w:val="22"/>
        </w:rPr>
        <w:t xml:space="preserve"> </w:t>
      </w:r>
      <w:r w:rsidRPr="00001A77">
        <w:rPr>
          <w:color w:val="000000" w:themeColor="text1"/>
          <w:spacing w:val="2"/>
          <w:sz w:val="22"/>
          <w:szCs w:val="22"/>
        </w:rPr>
        <w:t>a</w:t>
      </w:r>
      <w:r w:rsidRPr="00001A77">
        <w:rPr>
          <w:color w:val="000000" w:themeColor="text1"/>
          <w:sz w:val="22"/>
          <w:szCs w:val="22"/>
        </w:rPr>
        <w:t xml:space="preserve">t </w:t>
      </w:r>
      <w:r w:rsidRPr="00001A77">
        <w:rPr>
          <w:color w:val="000000" w:themeColor="text1"/>
          <w:spacing w:val="2"/>
          <w:sz w:val="22"/>
          <w:szCs w:val="22"/>
        </w:rPr>
        <w:t>P</w:t>
      </w:r>
      <w:r w:rsidRPr="00001A77">
        <w:rPr>
          <w:color w:val="000000" w:themeColor="text1"/>
          <w:spacing w:val="-6"/>
          <w:sz w:val="22"/>
          <w:szCs w:val="22"/>
        </w:rPr>
        <w:t>M</w:t>
      </w:r>
      <w:r w:rsidRPr="00001A77">
        <w:rPr>
          <w:color w:val="000000" w:themeColor="text1"/>
          <w:sz w:val="22"/>
          <w:szCs w:val="22"/>
        </w:rPr>
        <w:t xml:space="preserve">U </w:t>
      </w:r>
      <w:r w:rsidRPr="00001A77">
        <w:rPr>
          <w:color w:val="000000" w:themeColor="text1"/>
          <w:spacing w:val="-1"/>
          <w:sz w:val="22"/>
          <w:szCs w:val="22"/>
        </w:rPr>
        <w:t>l</w:t>
      </w:r>
      <w:r w:rsidRPr="00001A77">
        <w:rPr>
          <w:color w:val="000000" w:themeColor="text1"/>
          <w:spacing w:val="2"/>
          <w:sz w:val="22"/>
          <w:szCs w:val="22"/>
        </w:rPr>
        <w:t>e</w:t>
      </w:r>
      <w:r w:rsidRPr="00001A77">
        <w:rPr>
          <w:color w:val="000000" w:themeColor="text1"/>
          <w:sz w:val="22"/>
          <w:szCs w:val="22"/>
        </w:rPr>
        <w:t>v</w:t>
      </w:r>
      <w:r w:rsidRPr="00001A77">
        <w:rPr>
          <w:color w:val="000000" w:themeColor="text1"/>
          <w:spacing w:val="2"/>
          <w:sz w:val="22"/>
          <w:szCs w:val="22"/>
        </w:rPr>
        <w:t>e</w:t>
      </w:r>
      <w:r w:rsidRPr="00001A77">
        <w:rPr>
          <w:color w:val="000000" w:themeColor="text1"/>
          <w:sz w:val="22"/>
          <w:szCs w:val="22"/>
        </w:rPr>
        <w:t xml:space="preserve">l </w:t>
      </w:r>
      <w:r w:rsidRPr="00001A77">
        <w:rPr>
          <w:color w:val="000000" w:themeColor="text1"/>
          <w:spacing w:val="-1"/>
          <w:sz w:val="22"/>
          <w:szCs w:val="22"/>
        </w:rPr>
        <w:t>wi</w:t>
      </w:r>
      <w:r w:rsidRPr="00001A77">
        <w:rPr>
          <w:color w:val="000000" w:themeColor="text1"/>
          <w:spacing w:val="1"/>
          <w:sz w:val="22"/>
          <w:szCs w:val="22"/>
        </w:rPr>
        <w:t>t</w:t>
      </w:r>
      <w:r w:rsidRPr="00001A77">
        <w:rPr>
          <w:color w:val="000000" w:themeColor="text1"/>
          <w:spacing w:val="2"/>
          <w:sz w:val="22"/>
          <w:szCs w:val="22"/>
        </w:rPr>
        <w:t>h</w:t>
      </w:r>
      <w:r w:rsidRPr="00001A77">
        <w:rPr>
          <w:color w:val="000000" w:themeColor="text1"/>
          <w:spacing w:val="-1"/>
          <w:sz w:val="22"/>
          <w:szCs w:val="22"/>
        </w:rPr>
        <w:t>i</w:t>
      </w:r>
      <w:r w:rsidRPr="00001A77">
        <w:rPr>
          <w:color w:val="000000" w:themeColor="text1"/>
          <w:sz w:val="22"/>
          <w:szCs w:val="22"/>
        </w:rPr>
        <w:t xml:space="preserve">n </w:t>
      </w:r>
      <w:r w:rsidRPr="00001A77">
        <w:rPr>
          <w:color w:val="000000" w:themeColor="text1"/>
          <w:spacing w:val="2"/>
          <w:sz w:val="22"/>
          <w:szCs w:val="22"/>
        </w:rPr>
        <w:t>o</w:t>
      </w:r>
      <w:r w:rsidRPr="00001A77">
        <w:rPr>
          <w:color w:val="000000" w:themeColor="text1"/>
          <w:spacing w:val="-2"/>
          <w:sz w:val="22"/>
          <w:szCs w:val="22"/>
        </w:rPr>
        <w:t>n</w:t>
      </w:r>
      <w:r w:rsidRPr="00001A77">
        <w:rPr>
          <w:color w:val="000000" w:themeColor="text1"/>
          <w:sz w:val="22"/>
          <w:szCs w:val="22"/>
        </w:rPr>
        <w:t xml:space="preserve">e </w:t>
      </w:r>
      <w:r w:rsidRPr="00001A77">
        <w:rPr>
          <w:color w:val="000000" w:themeColor="text1"/>
          <w:spacing w:val="-1"/>
          <w:sz w:val="22"/>
          <w:szCs w:val="22"/>
        </w:rPr>
        <w:t>m</w:t>
      </w:r>
      <w:r w:rsidRPr="00001A77">
        <w:rPr>
          <w:color w:val="000000" w:themeColor="text1"/>
          <w:spacing w:val="2"/>
          <w:sz w:val="22"/>
          <w:szCs w:val="22"/>
        </w:rPr>
        <w:t>on</w:t>
      </w:r>
      <w:r w:rsidRPr="00001A77">
        <w:rPr>
          <w:color w:val="000000" w:themeColor="text1"/>
          <w:spacing w:val="-4"/>
          <w:sz w:val="22"/>
          <w:szCs w:val="22"/>
        </w:rPr>
        <w:t>t</w:t>
      </w:r>
      <w:r w:rsidRPr="00001A77">
        <w:rPr>
          <w:color w:val="000000" w:themeColor="text1"/>
          <w:sz w:val="22"/>
          <w:szCs w:val="22"/>
        </w:rPr>
        <w:t xml:space="preserve">h </w:t>
      </w:r>
      <w:r w:rsidRPr="00001A77">
        <w:rPr>
          <w:color w:val="000000" w:themeColor="text1"/>
          <w:spacing w:val="-2"/>
          <w:sz w:val="22"/>
          <w:szCs w:val="22"/>
        </w:rPr>
        <w:t>o</w:t>
      </w:r>
      <w:r w:rsidRPr="00001A77">
        <w:rPr>
          <w:color w:val="000000" w:themeColor="text1"/>
          <w:sz w:val="22"/>
          <w:szCs w:val="22"/>
        </w:rPr>
        <w:t xml:space="preserve">f </w:t>
      </w:r>
      <w:r w:rsidRPr="00001A77">
        <w:rPr>
          <w:color w:val="000000" w:themeColor="text1"/>
          <w:spacing w:val="1"/>
          <w:sz w:val="22"/>
          <w:szCs w:val="22"/>
        </w:rPr>
        <w:t>t</w:t>
      </w:r>
      <w:r w:rsidRPr="00001A77">
        <w:rPr>
          <w:color w:val="000000" w:themeColor="text1"/>
          <w:spacing w:val="-1"/>
          <w:sz w:val="22"/>
          <w:szCs w:val="22"/>
        </w:rPr>
        <w:t>i</w:t>
      </w:r>
      <w:r w:rsidRPr="00001A77">
        <w:rPr>
          <w:color w:val="000000" w:themeColor="text1"/>
          <w:spacing w:val="-6"/>
          <w:sz w:val="22"/>
          <w:szCs w:val="22"/>
        </w:rPr>
        <w:t>m</w:t>
      </w:r>
      <w:r w:rsidRPr="00001A77">
        <w:rPr>
          <w:color w:val="000000" w:themeColor="text1"/>
          <w:spacing w:val="2"/>
          <w:sz w:val="22"/>
          <w:szCs w:val="22"/>
        </w:rPr>
        <w:t>e</w:t>
      </w:r>
      <w:r w:rsidRPr="00001A77">
        <w:rPr>
          <w:color w:val="000000" w:themeColor="text1"/>
          <w:sz w:val="22"/>
          <w:szCs w:val="22"/>
        </w:rPr>
        <w:t xml:space="preserve">, </w:t>
      </w:r>
      <w:r w:rsidRPr="00001A77">
        <w:rPr>
          <w:color w:val="000000" w:themeColor="text1"/>
          <w:spacing w:val="1"/>
          <w:sz w:val="22"/>
          <w:szCs w:val="22"/>
        </w:rPr>
        <w:t>t</w:t>
      </w:r>
      <w:r w:rsidRPr="00001A77">
        <w:rPr>
          <w:color w:val="000000" w:themeColor="text1"/>
          <w:spacing w:val="-2"/>
          <w:sz w:val="22"/>
          <w:szCs w:val="22"/>
        </w:rPr>
        <w:t>h</w:t>
      </w:r>
      <w:r w:rsidRPr="00001A77">
        <w:rPr>
          <w:color w:val="000000" w:themeColor="text1"/>
          <w:sz w:val="22"/>
          <w:szCs w:val="22"/>
        </w:rPr>
        <w:t xml:space="preserve">en the </w:t>
      </w:r>
      <w:r w:rsidRPr="00001A77">
        <w:rPr>
          <w:color w:val="000000" w:themeColor="text1"/>
          <w:spacing w:val="-2"/>
          <w:sz w:val="22"/>
          <w:szCs w:val="22"/>
        </w:rPr>
        <w:t>a</w:t>
      </w:r>
      <w:r w:rsidRPr="00001A77">
        <w:rPr>
          <w:color w:val="000000" w:themeColor="text1"/>
          <w:spacing w:val="2"/>
          <w:sz w:val="22"/>
          <w:szCs w:val="22"/>
        </w:rPr>
        <w:t>gg</w:t>
      </w:r>
      <w:r w:rsidRPr="00001A77">
        <w:rPr>
          <w:color w:val="000000" w:themeColor="text1"/>
          <w:spacing w:val="-1"/>
          <w:sz w:val="22"/>
          <w:szCs w:val="22"/>
        </w:rPr>
        <w:t>ri</w:t>
      </w:r>
      <w:r w:rsidRPr="00001A77">
        <w:rPr>
          <w:color w:val="000000" w:themeColor="text1"/>
          <w:spacing w:val="2"/>
          <w:sz w:val="22"/>
          <w:szCs w:val="22"/>
        </w:rPr>
        <w:t>e</w:t>
      </w:r>
      <w:r w:rsidRPr="00001A77">
        <w:rPr>
          <w:color w:val="000000" w:themeColor="text1"/>
          <w:spacing w:val="-4"/>
          <w:sz w:val="22"/>
          <w:szCs w:val="22"/>
        </w:rPr>
        <w:t>v</w:t>
      </w:r>
      <w:r w:rsidRPr="00001A77">
        <w:rPr>
          <w:color w:val="000000" w:themeColor="text1"/>
          <w:spacing w:val="2"/>
          <w:sz w:val="22"/>
          <w:szCs w:val="22"/>
        </w:rPr>
        <w:t>e</w:t>
      </w:r>
      <w:r w:rsidRPr="00001A77">
        <w:rPr>
          <w:color w:val="000000" w:themeColor="text1"/>
          <w:sz w:val="22"/>
          <w:szCs w:val="22"/>
        </w:rPr>
        <w:t xml:space="preserve">d </w:t>
      </w:r>
      <w:r w:rsidRPr="00001A77">
        <w:rPr>
          <w:color w:val="000000" w:themeColor="text1"/>
          <w:spacing w:val="-2"/>
          <w:sz w:val="22"/>
          <w:szCs w:val="22"/>
        </w:rPr>
        <w:t>p</w:t>
      </w:r>
      <w:r w:rsidRPr="00001A77">
        <w:rPr>
          <w:color w:val="000000" w:themeColor="text1"/>
          <w:spacing w:val="2"/>
          <w:sz w:val="22"/>
          <w:szCs w:val="22"/>
        </w:rPr>
        <w:t>e</w:t>
      </w:r>
      <w:r w:rsidRPr="00001A77">
        <w:rPr>
          <w:color w:val="000000" w:themeColor="text1"/>
          <w:spacing w:val="-1"/>
          <w:sz w:val="22"/>
          <w:szCs w:val="22"/>
        </w:rPr>
        <w:t>r</w:t>
      </w:r>
      <w:r w:rsidRPr="00001A77">
        <w:rPr>
          <w:color w:val="000000" w:themeColor="text1"/>
          <w:sz w:val="22"/>
          <w:szCs w:val="22"/>
        </w:rPr>
        <w:t>s</w:t>
      </w:r>
      <w:r w:rsidRPr="00001A77">
        <w:rPr>
          <w:color w:val="000000" w:themeColor="text1"/>
          <w:spacing w:val="-2"/>
          <w:sz w:val="22"/>
          <w:szCs w:val="22"/>
        </w:rPr>
        <w:t>o</w:t>
      </w:r>
      <w:r w:rsidRPr="00001A77">
        <w:rPr>
          <w:color w:val="000000" w:themeColor="text1"/>
          <w:spacing w:val="2"/>
          <w:sz w:val="22"/>
          <w:szCs w:val="22"/>
        </w:rPr>
        <w:t>n</w:t>
      </w:r>
      <w:r w:rsidRPr="00001A77">
        <w:rPr>
          <w:color w:val="000000" w:themeColor="text1"/>
          <w:spacing w:val="1"/>
          <w:sz w:val="22"/>
          <w:szCs w:val="22"/>
        </w:rPr>
        <w:t xml:space="preserve"> or </w:t>
      </w:r>
      <w:r w:rsidRPr="00001A77">
        <w:rPr>
          <w:color w:val="000000" w:themeColor="text1"/>
          <w:spacing w:val="-2"/>
          <w:sz w:val="22"/>
          <w:szCs w:val="22"/>
        </w:rPr>
        <w:t>p</w:t>
      </w:r>
      <w:r w:rsidRPr="00001A77">
        <w:rPr>
          <w:color w:val="000000" w:themeColor="text1"/>
          <w:spacing w:val="2"/>
          <w:sz w:val="22"/>
          <w:szCs w:val="22"/>
        </w:rPr>
        <w:t>a</w:t>
      </w:r>
      <w:r w:rsidRPr="00001A77">
        <w:rPr>
          <w:color w:val="000000" w:themeColor="text1"/>
          <w:spacing w:val="-1"/>
          <w:sz w:val="22"/>
          <w:szCs w:val="22"/>
        </w:rPr>
        <w:t>r</w:t>
      </w:r>
      <w:r w:rsidRPr="00001A77">
        <w:rPr>
          <w:color w:val="000000" w:themeColor="text1"/>
          <w:spacing w:val="1"/>
          <w:sz w:val="22"/>
          <w:szCs w:val="22"/>
        </w:rPr>
        <w:t>t</w:t>
      </w:r>
      <w:r w:rsidRPr="00001A77">
        <w:rPr>
          <w:color w:val="000000" w:themeColor="text1"/>
          <w:sz w:val="22"/>
          <w:szCs w:val="22"/>
        </w:rPr>
        <w:t>y c</w:t>
      </w:r>
      <w:r w:rsidRPr="00001A77">
        <w:rPr>
          <w:color w:val="000000" w:themeColor="text1"/>
          <w:spacing w:val="-2"/>
          <w:sz w:val="22"/>
          <w:szCs w:val="22"/>
        </w:rPr>
        <w:t>a</w:t>
      </w:r>
      <w:r w:rsidRPr="00001A77">
        <w:rPr>
          <w:color w:val="000000" w:themeColor="text1"/>
          <w:sz w:val="22"/>
          <w:szCs w:val="22"/>
        </w:rPr>
        <w:t xml:space="preserve">n </w:t>
      </w:r>
      <w:r w:rsidRPr="00001A77">
        <w:rPr>
          <w:color w:val="000000" w:themeColor="text1"/>
          <w:spacing w:val="2"/>
          <w:sz w:val="22"/>
          <w:szCs w:val="22"/>
        </w:rPr>
        <w:t>b</w:t>
      </w:r>
      <w:r w:rsidRPr="00001A77">
        <w:rPr>
          <w:color w:val="000000" w:themeColor="text1"/>
          <w:spacing w:val="-1"/>
          <w:sz w:val="22"/>
          <w:szCs w:val="22"/>
        </w:rPr>
        <w:t>ri</w:t>
      </w:r>
      <w:r w:rsidRPr="00001A77">
        <w:rPr>
          <w:color w:val="000000" w:themeColor="text1"/>
          <w:spacing w:val="-2"/>
          <w:sz w:val="22"/>
          <w:szCs w:val="22"/>
        </w:rPr>
        <w:t>n</w:t>
      </w:r>
      <w:r w:rsidRPr="00001A77">
        <w:rPr>
          <w:color w:val="000000" w:themeColor="text1"/>
          <w:sz w:val="22"/>
          <w:szCs w:val="22"/>
        </w:rPr>
        <w:t xml:space="preserve">g </w:t>
      </w:r>
      <w:r w:rsidRPr="00001A77">
        <w:rPr>
          <w:color w:val="000000" w:themeColor="text1"/>
          <w:spacing w:val="1"/>
          <w:sz w:val="22"/>
          <w:szCs w:val="22"/>
        </w:rPr>
        <w:t>t</w:t>
      </w:r>
      <w:r w:rsidRPr="00001A77">
        <w:rPr>
          <w:color w:val="000000" w:themeColor="text1"/>
          <w:spacing w:val="-2"/>
          <w:sz w:val="22"/>
          <w:szCs w:val="22"/>
        </w:rPr>
        <w:t>h</w:t>
      </w:r>
      <w:r w:rsidRPr="00001A77">
        <w:rPr>
          <w:color w:val="000000" w:themeColor="text1"/>
          <w:sz w:val="22"/>
          <w:szCs w:val="22"/>
        </w:rPr>
        <w:t xml:space="preserve">e </w:t>
      </w:r>
      <w:r w:rsidRPr="00001A77">
        <w:rPr>
          <w:color w:val="000000" w:themeColor="text1"/>
          <w:spacing w:val="-1"/>
          <w:sz w:val="22"/>
          <w:szCs w:val="22"/>
        </w:rPr>
        <w:t>m</w:t>
      </w:r>
      <w:r w:rsidRPr="00001A77">
        <w:rPr>
          <w:color w:val="000000" w:themeColor="text1"/>
          <w:spacing w:val="2"/>
          <w:sz w:val="22"/>
          <w:szCs w:val="22"/>
        </w:rPr>
        <w:t>a</w:t>
      </w:r>
      <w:r w:rsidRPr="00001A77">
        <w:rPr>
          <w:color w:val="000000" w:themeColor="text1"/>
          <w:spacing w:val="1"/>
          <w:sz w:val="22"/>
          <w:szCs w:val="22"/>
        </w:rPr>
        <w:t>t</w:t>
      </w:r>
      <w:r w:rsidRPr="00001A77">
        <w:rPr>
          <w:color w:val="000000" w:themeColor="text1"/>
          <w:spacing w:val="-4"/>
          <w:sz w:val="22"/>
          <w:szCs w:val="22"/>
        </w:rPr>
        <w:t>t</w:t>
      </w:r>
      <w:r w:rsidRPr="00001A77">
        <w:rPr>
          <w:color w:val="000000" w:themeColor="text1"/>
          <w:spacing w:val="2"/>
          <w:sz w:val="22"/>
          <w:szCs w:val="22"/>
        </w:rPr>
        <w:t>e</w:t>
      </w:r>
      <w:r w:rsidRPr="00001A77">
        <w:rPr>
          <w:color w:val="000000" w:themeColor="text1"/>
          <w:sz w:val="22"/>
          <w:szCs w:val="22"/>
        </w:rPr>
        <w:t xml:space="preserve">r </w:t>
      </w:r>
      <w:r w:rsidRPr="00001A77">
        <w:rPr>
          <w:color w:val="000000" w:themeColor="text1"/>
          <w:spacing w:val="1"/>
          <w:sz w:val="22"/>
          <w:szCs w:val="22"/>
        </w:rPr>
        <w:t>t</w:t>
      </w:r>
      <w:r w:rsidRPr="00001A77">
        <w:rPr>
          <w:color w:val="000000" w:themeColor="text1"/>
          <w:sz w:val="22"/>
          <w:szCs w:val="22"/>
        </w:rPr>
        <w:t xml:space="preserve">o </w:t>
      </w:r>
      <w:r w:rsidRPr="00001A77">
        <w:rPr>
          <w:color w:val="000000" w:themeColor="text1"/>
          <w:spacing w:val="2"/>
          <w:sz w:val="22"/>
          <w:szCs w:val="22"/>
        </w:rPr>
        <w:t>S</w:t>
      </w:r>
      <w:r w:rsidRPr="00001A77">
        <w:rPr>
          <w:color w:val="000000" w:themeColor="text1"/>
          <w:spacing w:val="-4"/>
          <w:sz w:val="22"/>
          <w:szCs w:val="22"/>
        </w:rPr>
        <w:t>t</w:t>
      </w:r>
      <w:r w:rsidRPr="00001A77">
        <w:rPr>
          <w:color w:val="000000" w:themeColor="text1"/>
          <w:spacing w:val="2"/>
          <w:sz w:val="22"/>
          <w:szCs w:val="22"/>
        </w:rPr>
        <w:t>a</w:t>
      </w:r>
      <w:r w:rsidRPr="00001A77">
        <w:rPr>
          <w:color w:val="000000" w:themeColor="text1"/>
          <w:spacing w:val="1"/>
          <w:sz w:val="22"/>
          <w:szCs w:val="22"/>
        </w:rPr>
        <w:t>t</w:t>
      </w:r>
      <w:r w:rsidRPr="00001A77">
        <w:rPr>
          <w:color w:val="000000" w:themeColor="text1"/>
          <w:sz w:val="22"/>
          <w:szCs w:val="22"/>
        </w:rPr>
        <w:t xml:space="preserve">e </w:t>
      </w:r>
      <w:r w:rsidRPr="00001A77">
        <w:rPr>
          <w:color w:val="000000" w:themeColor="text1"/>
          <w:spacing w:val="-2"/>
          <w:sz w:val="22"/>
          <w:szCs w:val="22"/>
        </w:rPr>
        <w:t>L</w:t>
      </w:r>
      <w:r w:rsidRPr="00001A77">
        <w:rPr>
          <w:color w:val="000000" w:themeColor="text1"/>
          <w:spacing w:val="2"/>
          <w:sz w:val="22"/>
          <w:szCs w:val="22"/>
        </w:rPr>
        <w:t>e</w:t>
      </w:r>
      <w:r w:rsidRPr="00001A77">
        <w:rPr>
          <w:color w:val="000000" w:themeColor="text1"/>
          <w:sz w:val="22"/>
          <w:szCs w:val="22"/>
        </w:rPr>
        <w:t>v</w:t>
      </w:r>
      <w:r w:rsidRPr="00001A77">
        <w:rPr>
          <w:color w:val="000000" w:themeColor="text1"/>
          <w:spacing w:val="2"/>
          <w:sz w:val="22"/>
          <w:szCs w:val="22"/>
        </w:rPr>
        <w:t>e</w:t>
      </w:r>
      <w:r w:rsidRPr="00001A77">
        <w:rPr>
          <w:color w:val="000000" w:themeColor="text1"/>
          <w:sz w:val="22"/>
          <w:szCs w:val="22"/>
        </w:rPr>
        <w:t xml:space="preserve">l </w:t>
      </w:r>
      <w:r w:rsidRPr="00001A77">
        <w:rPr>
          <w:color w:val="000000" w:themeColor="text1"/>
          <w:spacing w:val="2"/>
          <w:sz w:val="22"/>
          <w:szCs w:val="22"/>
        </w:rPr>
        <w:t>E</w:t>
      </w:r>
      <w:r w:rsidRPr="00001A77">
        <w:rPr>
          <w:color w:val="000000" w:themeColor="text1"/>
          <w:spacing w:val="-1"/>
          <w:sz w:val="22"/>
          <w:szCs w:val="22"/>
        </w:rPr>
        <w:t>m</w:t>
      </w:r>
      <w:r w:rsidRPr="00001A77">
        <w:rPr>
          <w:color w:val="000000" w:themeColor="text1"/>
          <w:spacing w:val="-2"/>
          <w:sz w:val="22"/>
          <w:szCs w:val="22"/>
        </w:rPr>
        <w:t>p</w:t>
      </w:r>
      <w:r w:rsidRPr="00001A77">
        <w:rPr>
          <w:color w:val="000000" w:themeColor="text1"/>
          <w:spacing w:val="2"/>
          <w:sz w:val="22"/>
          <w:szCs w:val="22"/>
        </w:rPr>
        <w:t>o</w:t>
      </w:r>
      <w:r w:rsidRPr="00001A77">
        <w:rPr>
          <w:color w:val="000000" w:themeColor="text1"/>
          <w:spacing w:val="-1"/>
          <w:sz w:val="22"/>
          <w:szCs w:val="22"/>
        </w:rPr>
        <w:t>w</w:t>
      </w:r>
      <w:r w:rsidRPr="00001A77">
        <w:rPr>
          <w:color w:val="000000" w:themeColor="text1"/>
          <w:spacing w:val="2"/>
          <w:sz w:val="22"/>
          <w:szCs w:val="22"/>
        </w:rPr>
        <w:t>e</w:t>
      </w:r>
      <w:r w:rsidRPr="00001A77">
        <w:rPr>
          <w:color w:val="000000" w:themeColor="text1"/>
          <w:spacing w:val="-1"/>
          <w:sz w:val="22"/>
          <w:szCs w:val="22"/>
        </w:rPr>
        <w:t>r</w:t>
      </w:r>
      <w:r w:rsidRPr="00001A77">
        <w:rPr>
          <w:color w:val="000000" w:themeColor="text1"/>
          <w:spacing w:val="-2"/>
          <w:sz w:val="22"/>
          <w:szCs w:val="22"/>
        </w:rPr>
        <w:t>e</w:t>
      </w:r>
      <w:r w:rsidRPr="00001A77">
        <w:rPr>
          <w:color w:val="000000" w:themeColor="text1"/>
          <w:sz w:val="22"/>
          <w:szCs w:val="22"/>
        </w:rPr>
        <w:t xml:space="preserve">d </w:t>
      </w:r>
      <w:r w:rsidRPr="00001A77">
        <w:rPr>
          <w:color w:val="000000" w:themeColor="text1"/>
          <w:spacing w:val="-1"/>
          <w:sz w:val="22"/>
          <w:szCs w:val="22"/>
        </w:rPr>
        <w:t>C</w:t>
      </w:r>
      <w:r w:rsidRPr="00001A77">
        <w:rPr>
          <w:color w:val="000000" w:themeColor="text1"/>
          <w:spacing w:val="-2"/>
          <w:sz w:val="22"/>
          <w:szCs w:val="22"/>
        </w:rPr>
        <w:t>o</w:t>
      </w:r>
      <w:r w:rsidRPr="00001A77">
        <w:rPr>
          <w:color w:val="000000" w:themeColor="text1"/>
          <w:spacing w:val="-1"/>
          <w:sz w:val="22"/>
          <w:szCs w:val="22"/>
        </w:rPr>
        <w:t>mmi</w:t>
      </w:r>
      <w:r w:rsidRPr="00001A77">
        <w:rPr>
          <w:color w:val="000000" w:themeColor="text1"/>
          <w:spacing w:val="1"/>
          <w:sz w:val="22"/>
          <w:szCs w:val="22"/>
        </w:rPr>
        <w:t>tt</w:t>
      </w:r>
      <w:r w:rsidRPr="00001A77">
        <w:rPr>
          <w:color w:val="000000" w:themeColor="text1"/>
          <w:spacing w:val="2"/>
          <w:sz w:val="22"/>
          <w:szCs w:val="22"/>
        </w:rPr>
        <w:t>e</w:t>
      </w:r>
      <w:r w:rsidRPr="00001A77">
        <w:rPr>
          <w:color w:val="000000" w:themeColor="text1"/>
          <w:sz w:val="22"/>
          <w:szCs w:val="22"/>
        </w:rPr>
        <w:t xml:space="preserve">e </w:t>
      </w:r>
      <w:r w:rsidRPr="00001A77">
        <w:rPr>
          <w:color w:val="000000" w:themeColor="text1"/>
          <w:spacing w:val="-1"/>
          <w:sz w:val="22"/>
          <w:szCs w:val="22"/>
        </w:rPr>
        <w:t>(</w:t>
      </w:r>
      <w:proofErr w:type="spellStart"/>
      <w:r w:rsidRPr="00001A77">
        <w:rPr>
          <w:color w:val="000000" w:themeColor="text1"/>
          <w:spacing w:val="-3"/>
          <w:sz w:val="22"/>
          <w:szCs w:val="22"/>
        </w:rPr>
        <w:t>S</w:t>
      </w:r>
      <w:r w:rsidRPr="00001A77">
        <w:rPr>
          <w:color w:val="000000" w:themeColor="text1"/>
          <w:spacing w:val="2"/>
          <w:sz w:val="22"/>
          <w:szCs w:val="22"/>
        </w:rPr>
        <w:t>LE</w:t>
      </w:r>
      <w:r w:rsidRPr="00001A77">
        <w:rPr>
          <w:color w:val="000000" w:themeColor="text1"/>
          <w:spacing w:val="-1"/>
          <w:sz w:val="22"/>
          <w:szCs w:val="22"/>
        </w:rPr>
        <w:t>C</w:t>
      </w:r>
      <w:proofErr w:type="spellEnd"/>
      <w:r w:rsidRPr="00001A77">
        <w:rPr>
          <w:color w:val="000000" w:themeColor="text1"/>
          <w:spacing w:val="-2"/>
          <w:sz w:val="22"/>
          <w:szCs w:val="22"/>
        </w:rPr>
        <w:t>) which is in-charge of the overall HPSDP</w:t>
      </w:r>
      <w:r w:rsidRPr="00001A77">
        <w:rPr>
          <w:color w:val="000000" w:themeColor="text1"/>
          <w:sz w:val="22"/>
          <w:szCs w:val="22"/>
        </w:rPr>
        <w:t xml:space="preserve">. In case grievance is not readdressed by the </w:t>
      </w:r>
      <w:proofErr w:type="spellStart"/>
      <w:r w:rsidRPr="00001A77">
        <w:rPr>
          <w:color w:val="000000" w:themeColor="text1"/>
          <w:sz w:val="22"/>
          <w:szCs w:val="22"/>
        </w:rPr>
        <w:t>SLEC</w:t>
      </w:r>
      <w:proofErr w:type="spellEnd"/>
      <w:r w:rsidRPr="00001A77">
        <w:rPr>
          <w:color w:val="000000" w:themeColor="text1"/>
          <w:sz w:val="22"/>
          <w:szCs w:val="22"/>
        </w:rPr>
        <w:t xml:space="preserve">, then complainant can reach to the court of law. It may also be mentioned that aggrieved party / or person is free to reach court of law any time during the Grievance Redressal Process.   </w:t>
      </w:r>
    </w:p>
    <w:p w:rsidR="00A531C0" w:rsidRPr="00001A77" w:rsidRDefault="00A531C0">
      <w:pPr>
        <w:pStyle w:val="Default"/>
        <w:widowControl w:val="0"/>
        <w:jc w:val="both"/>
        <w:rPr>
          <w:color w:val="000000" w:themeColor="text1"/>
          <w:sz w:val="22"/>
          <w:szCs w:val="22"/>
        </w:rPr>
      </w:pPr>
    </w:p>
    <w:p w:rsidR="00A531C0" w:rsidRPr="00001A77" w:rsidRDefault="00481676" w:rsidP="00941329">
      <w:pPr>
        <w:pStyle w:val="Default"/>
        <w:widowControl w:val="0"/>
        <w:numPr>
          <w:ilvl w:val="0"/>
          <w:numId w:val="48"/>
        </w:numPr>
        <w:jc w:val="both"/>
        <w:rPr>
          <w:color w:val="000000" w:themeColor="text1"/>
          <w:sz w:val="22"/>
          <w:szCs w:val="22"/>
        </w:rPr>
      </w:pPr>
      <w:r w:rsidRPr="00001A77">
        <w:rPr>
          <w:b/>
          <w:bCs/>
          <w:iCs/>
          <w:color w:val="000000" w:themeColor="text1"/>
          <w:spacing w:val="-1"/>
          <w:sz w:val="22"/>
          <w:szCs w:val="22"/>
        </w:rPr>
        <w:t>A</w:t>
      </w:r>
      <w:r w:rsidRPr="00001A77">
        <w:rPr>
          <w:b/>
          <w:bCs/>
          <w:iCs/>
          <w:color w:val="000000" w:themeColor="text1"/>
          <w:sz w:val="22"/>
          <w:szCs w:val="22"/>
        </w:rPr>
        <w:t>p</w:t>
      </w:r>
      <w:r w:rsidRPr="00001A77">
        <w:rPr>
          <w:b/>
          <w:bCs/>
          <w:iCs/>
          <w:color w:val="000000" w:themeColor="text1"/>
          <w:spacing w:val="-1"/>
          <w:sz w:val="22"/>
          <w:szCs w:val="22"/>
        </w:rPr>
        <w:t>p</w:t>
      </w:r>
      <w:r w:rsidRPr="00001A77">
        <w:rPr>
          <w:b/>
          <w:bCs/>
          <w:iCs/>
          <w:color w:val="000000" w:themeColor="text1"/>
          <w:sz w:val="22"/>
          <w:szCs w:val="22"/>
        </w:rPr>
        <w:t>roa</w:t>
      </w:r>
      <w:r w:rsidRPr="00001A77">
        <w:rPr>
          <w:b/>
          <w:bCs/>
          <w:iCs/>
          <w:color w:val="000000" w:themeColor="text1"/>
          <w:spacing w:val="-1"/>
          <w:sz w:val="22"/>
          <w:szCs w:val="22"/>
        </w:rPr>
        <w:t>c</w:t>
      </w:r>
      <w:r w:rsidRPr="00001A77">
        <w:rPr>
          <w:b/>
          <w:bCs/>
          <w:iCs/>
          <w:color w:val="000000" w:themeColor="text1"/>
          <w:sz w:val="22"/>
          <w:szCs w:val="22"/>
        </w:rPr>
        <w:t xml:space="preserve">h </w:t>
      </w:r>
      <w:r w:rsidRPr="00001A77">
        <w:rPr>
          <w:b/>
          <w:bCs/>
          <w:iCs/>
          <w:color w:val="000000" w:themeColor="text1"/>
          <w:spacing w:val="1"/>
          <w:sz w:val="22"/>
          <w:szCs w:val="22"/>
        </w:rPr>
        <w:t>t</w:t>
      </w:r>
      <w:r w:rsidRPr="00001A77">
        <w:rPr>
          <w:b/>
          <w:bCs/>
          <w:iCs/>
          <w:color w:val="000000" w:themeColor="text1"/>
          <w:sz w:val="22"/>
          <w:szCs w:val="22"/>
        </w:rPr>
        <w:t xml:space="preserve">o </w:t>
      </w:r>
      <w:proofErr w:type="spellStart"/>
      <w:r w:rsidRPr="00001A77">
        <w:rPr>
          <w:b/>
          <w:bCs/>
          <w:iCs/>
          <w:color w:val="000000" w:themeColor="text1"/>
          <w:spacing w:val="1"/>
          <w:sz w:val="22"/>
          <w:szCs w:val="22"/>
        </w:rPr>
        <w:t>G</w:t>
      </w:r>
      <w:r w:rsidRPr="00001A77">
        <w:rPr>
          <w:b/>
          <w:bCs/>
          <w:iCs/>
          <w:color w:val="000000" w:themeColor="text1"/>
          <w:spacing w:val="-1"/>
          <w:sz w:val="22"/>
          <w:szCs w:val="22"/>
        </w:rPr>
        <w:t>R</w:t>
      </w:r>
      <w:r w:rsidRPr="00001A77">
        <w:rPr>
          <w:b/>
          <w:bCs/>
          <w:iCs/>
          <w:color w:val="000000" w:themeColor="text1"/>
          <w:sz w:val="22"/>
          <w:szCs w:val="22"/>
        </w:rPr>
        <w:t>C</w:t>
      </w:r>
      <w:proofErr w:type="spellEnd"/>
      <w:r w:rsidRPr="00001A77">
        <w:rPr>
          <w:b/>
          <w:bCs/>
          <w:iCs/>
          <w:color w:val="000000" w:themeColor="text1"/>
          <w:sz w:val="22"/>
          <w:szCs w:val="22"/>
        </w:rPr>
        <w:t xml:space="preserve">. </w:t>
      </w:r>
      <w:r w:rsidRPr="00001A77">
        <w:rPr>
          <w:color w:val="000000" w:themeColor="text1"/>
          <w:sz w:val="22"/>
          <w:szCs w:val="22"/>
        </w:rPr>
        <w:t xml:space="preserve">Affected person or aggrieved party can approach the </w:t>
      </w:r>
      <w:proofErr w:type="spellStart"/>
      <w:r w:rsidRPr="00001A77">
        <w:rPr>
          <w:color w:val="000000" w:themeColor="text1"/>
          <w:sz w:val="22"/>
          <w:szCs w:val="22"/>
        </w:rPr>
        <w:t>GRC</w:t>
      </w:r>
      <w:proofErr w:type="spellEnd"/>
      <w:r w:rsidRPr="00001A77">
        <w:rPr>
          <w:color w:val="000000" w:themeColor="text1"/>
          <w:sz w:val="22"/>
          <w:szCs w:val="22"/>
        </w:rPr>
        <w:t xml:space="preserve"> for redress of his/their grievances through any of the following modes:</w:t>
      </w:r>
    </w:p>
    <w:p w:rsidR="00A531C0" w:rsidRPr="00001A77" w:rsidRDefault="00A531C0">
      <w:pPr>
        <w:pStyle w:val="Default"/>
        <w:widowControl w:val="0"/>
        <w:jc w:val="both"/>
        <w:rPr>
          <w:color w:val="000000" w:themeColor="text1"/>
          <w:sz w:val="22"/>
          <w:szCs w:val="22"/>
        </w:rPr>
      </w:pPr>
    </w:p>
    <w:p w:rsidR="00A531C0" w:rsidRPr="00001A77" w:rsidRDefault="00481676">
      <w:pPr>
        <w:pStyle w:val="ListParagraph"/>
        <w:widowControl w:val="0"/>
        <w:numPr>
          <w:ilvl w:val="1"/>
          <w:numId w:val="29"/>
        </w:numPr>
        <w:tabs>
          <w:tab w:val="left" w:pos="900"/>
        </w:tabs>
        <w:autoSpaceDE w:val="0"/>
        <w:autoSpaceDN w:val="0"/>
        <w:adjustRightInd w:val="0"/>
        <w:ind w:left="810" w:right="79" w:hanging="450"/>
        <w:rPr>
          <w:rFonts w:ascii="Arial" w:hAnsi="Arial" w:cs="Arial"/>
          <w:color w:val="000000" w:themeColor="text1"/>
        </w:rPr>
      </w:pPr>
      <w:r w:rsidRPr="00001A77">
        <w:rPr>
          <w:rFonts w:ascii="Arial" w:hAnsi="Arial" w:cs="Arial"/>
          <w:color w:val="000000" w:themeColor="text1"/>
        </w:rPr>
        <w:t>Web based: A separate corner will be developed at the HPKVN website so that public and affected person can register their complaints in the online column.</w:t>
      </w:r>
    </w:p>
    <w:p w:rsidR="00A531C0" w:rsidRPr="00001A77" w:rsidRDefault="00481676">
      <w:pPr>
        <w:pStyle w:val="ListParagraph"/>
        <w:widowControl w:val="0"/>
        <w:numPr>
          <w:ilvl w:val="1"/>
          <w:numId w:val="29"/>
        </w:numPr>
        <w:tabs>
          <w:tab w:val="left" w:pos="900"/>
        </w:tabs>
        <w:autoSpaceDE w:val="0"/>
        <w:autoSpaceDN w:val="0"/>
        <w:adjustRightInd w:val="0"/>
        <w:ind w:left="810" w:right="79" w:hanging="450"/>
        <w:rPr>
          <w:rFonts w:ascii="Arial" w:hAnsi="Arial" w:cs="Arial"/>
          <w:color w:val="000000" w:themeColor="text1"/>
        </w:rPr>
      </w:pPr>
      <w:r w:rsidRPr="00001A77">
        <w:rPr>
          <w:rFonts w:ascii="Arial" w:hAnsi="Arial" w:cs="Arial"/>
          <w:color w:val="000000" w:themeColor="text1"/>
        </w:rPr>
        <w:t xml:space="preserve">Telecom based: A telephone number will be displayed at the web site of HPKVN and the construction site (s) sub projects so that general public can register their complaint through telephone  and mobile phone to the </w:t>
      </w:r>
      <w:proofErr w:type="spellStart"/>
      <w:r w:rsidRPr="00001A77">
        <w:rPr>
          <w:rFonts w:ascii="Arial" w:hAnsi="Arial" w:cs="Arial"/>
          <w:color w:val="000000" w:themeColor="text1"/>
        </w:rPr>
        <w:t>PIU</w:t>
      </w:r>
      <w:proofErr w:type="spellEnd"/>
      <w:r w:rsidRPr="00001A77">
        <w:rPr>
          <w:rFonts w:ascii="Arial" w:hAnsi="Arial" w:cs="Arial"/>
          <w:color w:val="000000" w:themeColor="text1"/>
        </w:rPr>
        <w:t xml:space="preserve">  and PMU office. One complaint register will also be maintained at sub-project </w:t>
      </w:r>
    </w:p>
    <w:p w:rsidR="00A531C0" w:rsidRPr="00001A77" w:rsidRDefault="00481676">
      <w:pPr>
        <w:pStyle w:val="ListParagraph"/>
        <w:widowControl w:val="0"/>
        <w:numPr>
          <w:ilvl w:val="1"/>
          <w:numId w:val="29"/>
        </w:numPr>
        <w:tabs>
          <w:tab w:val="left" w:pos="900"/>
        </w:tabs>
        <w:autoSpaceDE w:val="0"/>
        <w:autoSpaceDN w:val="0"/>
        <w:adjustRightInd w:val="0"/>
        <w:ind w:left="810" w:right="79" w:hanging="450"/>
        <w:rPr>
          <w:rFonts w:ascii="Arial" w:hAnsi="Arial" w:cs="Arial"/>
          <w:color w:val="000000" w:themeColor="text1"/>
        </w:rPr>
      </w:pPr>
      <w:r w:rsidRPr="00001A77">
        <w:rPr>
          <w:rFonts w:ascii="Arial" w:hAnsi="Arial" w:cs="Arial"/>
          <w:color w:val="000000" w:themeColor="text1"/>
        </w:rPr>
        <w:t xml:space="preserve">Construction site. The grievance redress mechanism for the HPSDP for safeguards related issues has been shown below in </w:t>
      </w:r>
      <w:r w:rsidRPr="00001A77">
        <w:rPr>
          <w:rFonts w:ascii="Arial" w:hAnsi="Arial" w:cs="Arial"/>
          <w:b/>
          <w:color w:val="000000" w:themeColor="text1"/>
        </w:rPr>
        <w:t>Figure-9</w:t>
      </w:r>
      <w:r w:rsidRPr="00001A77">
        <w:rPr>
          <w:rFonts w:ascii="Arial" w:hAnsi="Arial" w:cs="Arial"/>
          <w:color w:val="000000" w:themeColor="text1"/>
        </w:rPr>
        <w:t xml:space="preserve">: </w:t>
      </w:r>
    </w:p>
    <w:p w:rsidR="00A531C0" w:rsidRPr="00001A77" w:rsidRDefault="00A531C0">
      <w:pPr>
        <w:pStyle w:val="foonotereference"/>
        <w:rPr>
          <w:rFonts w:cs="Arial"/>
          <w:spacing w:val="-1"/>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Default="00A531C0">
      <w:pPr>
        <w:tabs>
          <w:tab w:val="left" w:pos="1800"/>
          <w:tab w:val="left" w:pos="2160"/>
        </w:tabs>
        <w:autoSpaceDE w:val="0"/>
        <w:autoSpaceDN w:val="0"/>
        <w:adjustRightInd w:val="0"/>
        <w:jc w:val="center"/>
        <w:rPr>
          <w:rFonts w:cs="Arial"/>
          <w:b/>
        </w:rPr>
      </w:pPr>
    </w:p>
    <w:p w:rsidR="00001A77" w:rsidRDefault="00001A77">
      <w:pPr>
        <w:tabs>
          <w:tab w:val="left" w:pos="1800"/>
          <w:tab w:val="left" w:pos="2160"/>
        </w:tabs>
        <w:autoSpaceDE w:val="0"/>
        <w:autoSpaceDN w:val="0"/>
        <w:adjustRightInd w:val="0"/>
        <w:jc w:val="center"/>
        <w:rPr>
          <w:rFonts w:cs="Arial"/>
          <w:b/>
        </w:rPr>
      </w:pPr>
    </w:p>
    <w:p w:rsidR="00001A77" w:rsidRDefault="00001A77">
      <w:pPr>
        <w:tabs>
          <w:tab w:val="left" w:pos="1800"/>
          <w:tab w:val="left" w:pos="2160"/>
        </w:tabs>
        <w:autoSpaceDE w:val="0"/>
        <w:autoSpaceDN w:val="0"/>
        <w:adjustRightInd w:val="0"/>
        <w:jc w:val="center"/>
        <w:rPr>
          <w:rFonts w:cs="Arial"/>
          <w:b/>
        </w:rPr>
      </w:pPr>
    </w:p>
    <w:p w:rsidR="00001A77" w:rsidRDefault="00001A77">
      <w:pPr>
        <w:tabs>
          <w:tab w:val="left" w:pos="1800"/>
          <w:tab w:val="left" w:pos="2160"/>
        </w:tabs>
        <w:autoSpaceDE w:val="0"/>
        <w:autoSpaceDN w:val="0"/>
        <w:adjustRightInd w:val="0"/>
        <w:jc w:val="center"/>
        <w:rPr>
          <w:rFonts w:cs="Arial"/>
          <w:b/>
        </w:rPr>
      </w:pPr>
    </w:p>
    <w:p w:rsidR="00001A77" w:rsidRDefault="00001A77">
      <w:pPr>
        <w:tabs>
          <w:tab w:val="left" w:pos="1800"/>
          <w:tab w:val="left" w:pos="2160"/>
        </w:tabs>
        <w:autoSpaceDE w:val="0"/>
        <w:autoSpaceDN w:val="0"/>
        <w:adjustRightInd w:val="0"/>
        <w:jc w:val="center"/>
        <w:rPr>
          <w:rFonts w:cs="Arial"/>
          <w:b/>
        </w:rPr>
      </w:pPr>
    </w:p>
    <w:p w:rsidR="00001A77" w:rsidRDefault="00001A77">
      <w:pPr>
        <w:tabs>
          <w:tab w:val="left" w:pos="1800"/>
          <w:tab w:val="left" w:pos="2160"/>
        </w:tabs>
        <w:autoSpaceDE w:val="0"/>
        <w:autoSpaceDN w:val="0"/>
        <w:adjustRightInd w:val="0"/>
        <w:jc w:val="center"/>
        <w:rPr>
          <w:rFonts w:cs="Arial"/>
          <w:b/>
        </w:rPr>
      </w:pPr>
    </w:p>
    <w:p w:rsidR="00001A77" w:rsidRDefault="00001A77">
      <w:pPr>
        <w:tabs>
          <w:tab w:val="left" w:pos="1800"/>
          <w:tab w:val="left" w:pos="2160"/>
        </w:tabs>
        <w:autoSpaceDE w:val="0"/>
        <w:autoSpaceDN w:val="0"/>
        <w:adjustRightInd w:val="0"/>
        <w:jc w:val="center"/>
        <w:rPr>
          <w:rFonts w:cs="Arial"/>
          <w:b/>
        </w:rPr>
      </w:pPr>
    </w:p>
    <w:p w:rsidR="006D2DAB" w:rsidRDefault="006D2DAB">
      <w:pPr>
        <w:tabs>
          <w:tab w:val="left" w:pos="1800"/>
          <w:tab w:val="left" w:pos="2160"/>
        </w:tabs>
        <w:autoSpaceDE w:val="0"/>
        <w:autoSpaceDN w:val="0"/>
        <w:adjustRightInd w:val="0"/>
        <w:jc w:val="center"/>
        <w:rPr>
          <w:rFonts w:cs="Arial"/>
          <w:b/>
        </w:rPr>
      </w:pPr>
    </w:p>
    <w:p w:rsidR="006D2DAB" w:rsidRDefault="006D2DAB">
      <w:pPr>
        <w:tabs>
          <w:tab w:val="left" w:pos="1800"/>
          <w:tab w:val="left" w:pos="2160"/>
        </w:tabs>
        <w:autoSpaceDE w:val="0"/>
        <w:autoSpaceDN w:val="0"/>
        <w:adjustRightInd w:val="0"/>
        <w:jc w:val="center"/>
        <w:rPr>
          <w:rFonts w:cs="Arial"/>
          <w:b/>
        </w:rPr>
      </w:pPr>
    </w:p>
    <w:p w:rsidR="00001A77" w:rsidRPr="00001A77" w:rsidRDefault="00001A77">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tbl>
      <w:tblPr>
        <w:tblStyle w:val="TableGrid"/>
        <w:tblW w:w="0" w:type="auto"/>
        <w:tblLook w:val="04A0" w:firstRow="1" w:lastRow="0" w:firstColumn="1" w:lastColumn="0" w:noHBand="0" w:noVBand="1"/>
      </w:tblPr>
      <w:tblGrid>
        <w:gridCol w:w="9243"/>
      </w:tblGrid>
      <w:tr w:rsidR="00A531C0" w:rsidRPr="00001A77">
        <w:tc>
          <w:tcPr>
            <w:tcW w:w="9243" w:type="dxa"/>
            <w:tcBorders>
              <w:top w:val="single" w:sz="18" w:space="0" w:color="auto"/>
              <w:left w:val="single" w:sz="18" w:space="0" w:color="auto"/>
              <w:bottom w:val="single" w:sz="18" w:space="0" w:color="auto"/>
              <w:right w:val="single" w:sz="18" w:space="0" w:color="auto"/>
            </w:tcBorders>
          </w:tcPr>
          <w:p w:rsidR="00A531C0" w:rsidRPr="00001A77" w:rsidRDefault="00A531C0">
            <w:pPr>
              <w:jc w:val="center"/>
              <w:rPr>
                <w:rFonts w:cs="Arial"/>
                <w:b/>
                <w:color w:val="000000" w:themeColor="text1"/>
              </w:rPr>
            </w:pPr>
          </w:p>
          <w:p w:rsidR="00A531C0" w:rsidRPr="00001A77" w:rsidRDefault="00481676">
            <w:pPr>
              <w:jc w:val="center"/>
              <w:rPr>
                <w:rFonts w:cs="Arial"/>
                <w:b/>
                <w:color w:val="000000" w:themeColor="text1"/>
              </w:rPr>
            </w:pPr>
            <w:bookmarkStart w:id="455" w:name="_Toc487309340"/>
            <w:bookmarkStart w:id="456" w:name="_Toc2195452"/>
            <w:bookmarkStart w:id="457" w:name="_Toc4633127"/>
            <w:r w:rsidRPr="00001A77">
              <w:rPr>
                <w:rFonts w:cs="Arial"/>
                <w:b/>
                <w:color w:val="000000" w:themeColor="text1"/>
              </w:rPr>
              <w:t>Figure-</w:t>
            </w:r>
            <w:r w:rsidR="00136D82" w:rsidRPr="00001A77">
              <w:rPr>
                <w:rFonts w:cs="Arial"/>
              </w:rPr>
              <w:fldChar w:fldCharType="begin"/>
            </w:r>
            <w:r w:rsidRPr="00001A77">
              <w:rPr>
                <w:rFonts w:cs="Arial"/>
                <w:b/>
              </w:rPr>
              <w:instrText xml:space="preserve"> SEQ Figure \* ARABIC </w:instrText>
            </w:r>
            <w:r w:rsidR="00136D82" w:rsidRPr="00001A77">
              <w:rPr>
                <w:rFonts w:cs="Arial"/>
              </w:rPr>
              <w:fldChar w:fldCharType="separate"/>
            </w:r>
            <w:r w:rsidRPr="00001A77">
              <w:rPr>
                <w:rFonts w:cs="Arial"/>
                <w:b/>
                <w:noProof/>
              </w:rPr>
              <w:t>9</w:t>
            </w:r>
            <w:r w:rsidR="00136D82" w:rsidRPr="00001A77">
              <w:rPr>
                <w:rFonts w:cs="Arial"/>
              </w:rPr>
              <w:fldChar w:fldCharType="end"/>
            </w:r>
            <w:r w:rsidRPr="00001A77">
              <w:rPr>
                <w:rFonts w:cs="Arial"/>
                <w:b/>
                <w:color w:val="000000" w:themeColor="text1"/>
              </w:rPr>
              <w:t>: Grievance Redress Mechanism (HPSDP Project)</w:t>
            </w:r>
            <w:bookmarkEnd w:id="455"/>
            <w:bookmarkEnd w:id="456"/>
            <w:bookmarkEnd w:id="457"/>
          </w:p>
          <w:p w:rsidR="00A531C0" w:rsidRPr="00001A77" w:rsidRDefault="00481676">
            <w:pPr>
              <w:pStyle w:val="Heading1"/>
              <w:widowControl w:val="0"/>
              <w:spacing w:before="0" w:after="120" w:line="276" w:lineRule="auto"/>
              <w:outlineLvl w:val="0"/>
              <w:rPr>
                <w:rFonts w:ascii="Arial" w:eastAsia="Times New Roman" w:hAnsi="Arial" w:cs="Arial"/>
                <w:bCs/>
                <w:color w:val="000000" w:themeColor="text1"/>
                <w:szCs w:val="22"/>
                <w:lang w:val="en-US" w:eastAsia="en-US"/>
              </w:rPr>
            </w:pPr>
            <w:r w:rsidRPr="00001A77">
              <w:rPr>
                <w:rFonts w:ascii="Arial" w:eastAsia="Times New Roman" w:hAnsi="Arial" w:cs="Arial"/>
                <w:noProof/>
                <w:color w:val="000000" w:themeColor="text1"/>
                <w:szCs w:val="22"/>
                <w:lang w:val="en-US" w:eastAsia="en-US"/>
              </w:rPr>
              <w:drawing>
                <wp:inline distT="0" distB="0" distL="0" distR="0">
                  <wp:extent cx="4572000" cy="5236210"/>
                  <wp:effectExtent l="19050" t="0" r="0" b="0"/>
                  <wp:docPr id="15" name="Picture 2055" descr="image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5" descr="image007.jpg"/>
                          <pic:cNvPicPr>
                            <a:picLocks noChangeAspect="1" noChangeArrowheads="1"/>
                          </pic:cNvPicPr>
                        </pic:nvPicPr>
                        <pic:blipFill>
                          <a:blip r:embed="rId69"/>
                          <a:srcRect/>
                          <a:stretch>
                            <a:fillRect/>
                          </a:stretch>
                        </pic:blipFill>
                        <pic:spPr bwMode="auto">
                          <a:xfrm>
                            <a:off x="0" y="0"/>
                            <a:ext cx="4572000" cy="5236210"/>
                          </a:xfrm>
                          <a:prstGeom prst="rect">
                            <a:avLst/>
                          </a:prstGeom>
                          <a:noFill/>
                          <a:ln w="9525">
                            <a:noFill/>
                            <a:miter lim="800000"/>
                            <a:headEnd/>
                            <a:tailEnd/>
                          </a:ln>
                        </pic:spPr>
                      </pic:pic>
                    </a:graphicData>
                  </a:graphic>
                </wp:inline>
              </w:drawing>
            </w:r>
          </w:p>
        </w:tc>
      </w:tr>
    </w:tbl>
    <w:p w:rsidR="00A531C0" w:rsidRPr="00001A77" w:rsidRDefault="00A531C0">
      <w:pPr>
        <w:pStyle w:val="Heading1"/>
        <w:widowControl w:val="0"/>
        <w:spacing w:before="0" w:after="120" w:line="276" w:lineRule="auto"/>
        <w:rPr>
          <w:rFonts w:ascii="Arial" w:eastAsia="Times New Roman" w:hAnsi="Arial" w:cs="Arial"/>
          <w:bCs/>
          <w:color w:val="000000" w:themeColor="text1"/>
          <w:szCs w:val="22"/>
          <w:lang w:val="en-US" w:eastAsia="en-US"/>
        </w:rPr>
      </w:pPr>
    </w:p>
    <w:p w:rsidR="00A531C0" w:rsidRPr="00001A77" w:rsidRDefault="00A531C0">
      <w:pPr>
        <w:pStyle w:val="Heading1"/>
        <w:widowControl w:val="0"/>
        <w:spacing w:before="0" w:after="120" w:line="276" w:lineRule="auto"/>
        <w:rPr>
          <w:rFonts w:ascii="Arial" w:eastAsia="Times New Roman" w:hAnsi="Arial" w:cs="Arial"/>
          <w:bCs/>
          <w:color w:val="000000" w:themeColor="text1"/>
          <w:szCs w:val="22"/>
          <w:lang w:val="en-US" w:eastAsia="en-US"/>
        </w:rPr>
      </w:pPr>
    </w:p>
    <w:p w:rsidR="00A531C0" w:rsidRPr="00001A77" w:rsidRDefault="00A531C0">
      <w:pPr>
        <w:pStyle w:val="Heading1"/>
        <w:widowControl w:val="0"/>
        <w:spacing w:before="0" w:after="120" w:line="276" w:lineRule="auto"/>
        <w:rPr>
          <w:rFonts w:ascii="Arial" w:eastAsia="Times New Roman" w:hAnsi="Arial" w:cs="Arial"/>
          <w:bCs/>
          <w:color w:val="000000" w:themeColor="text1"/>
          <w:szCs w:val="22"/>
          <w:lang w:val="en-US" w:eastAsia="en-US"/>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Default="00A531C0">
      <w:pPr>
        <w:tabs>
          <w:tab w:val="left" w:pos="1800"/>
          <w:tab w:val="left" w:pos="2160"/>
        </w:tabs>
        <w:autoSpaceDE w:val="0"/>
        <w:autoSpaceDN w:val="0"/>
        <w:adjustRightInd w:val="0"/>
        <w:jc w:val="center"/>
        <w:rPr>
          <w:rFonts w:cs="Arial"/>
          <w:b/>
        </w:rPr>
      </w:pPr>
    </w:p>
    <w:p w:rsidR="00174E63" w:rsidRDefault="00174E63">
      <w:pPr>
        <w:tabs>
          <w:tab w:val="left" w:pos="1800"/>
          <w:tab w:val="left" w:pos="2160"/>
        </w:tabs>
        <w:autoSpaceDE w:val="0"/>
        <w:autoSpaceDN w:val="0"/>
        <w:adjustRightInd w:val="0"/>
        <w:jc w:val="center"/>
        <w:rPr>
          <w:rFonts w:cs="Arial"/>
          <w:b/>
        </w:rPr>
      </w:pPr>
    </w:p>
    <w:p w:rsidR="00174E63" w:rsidRDefault="00174E63">
      <w:pPr>
        <w:tabs>
          <w:tab w:val="left" w:pos="1800"/>
          <w:tab w:val="left" w:pos="2160"/>
        </w:tabs>
        <w:autoSpaceDE w:val="0"/>
        <w:autoSpaceDN w:val="0"/>
        <w:adjustRightInd w:val="0"/>
        <w:jc w:val="center"/>
        <w:rPr>
          <w:rFonts w:cs="Arial"/>
          <w:b/>
        </w:rPr>
      </w:pPr>
    </w:p>
    <w:p w:rsidR="00174E63" w:rsidRDefault="00174E63">
      <w:pPr>
        <w:tabs>
          <w:tab w:val="left" w:pos="1800"/>
          <w:tab w:val="left" w:pos="2160"/>
        </w:tabs>
        <w:autoSpaceDE w:val="0"/>
        <w:autoSpaceDN w:val="0"/>
        <w:adjustRightInd w:val="0"/>
        <w:jc w:val="center"/>
        <w:rPr>
          <w:rFonts w:cs="Arial"/>
          <w:b/>
        </w:rPr>
      </w:pPr>
    </w:p>
    <w:p w:rsidR="00174E63" w:rsidRPr="00001A77" w:rsidRDefault="00174E63">
      <w:pPr>
        <w:tabs>
          <w:tab w:val="left" w:pos="1800"/>
          <w:tab w:val="left" w:pos="2160"/>
        </w:tabs>
        <w:autoSpaceDE w:val="0"/>
        <w:autoSpaceDN w:val="0"/>
        <w:adjustRightInd w:val="0"/>
        <w:jc w:val="center"/>
        <w:rPr>
          <w:rFonts w:cs="Arial"/>
          <w:b/>
        </w:rPr>
      </w:pPr>
    </w:p>
    <w:p w:rsidR="00A531C0" w:rsidRPr="00001A77" w:rsidRDefault="00481676">
      <w:pPr>
        <w:tabs>
          <w:tab w:val="left" w:pos="1800"/>
          <w:tab w:val="left" w:pos="2160"/>
        </w:tabs>
        <w:autoSpaceDE w:val="0"/>
        <w:autoSpaceDN w:val="0"/>
        <w:adjustRightInd w:val="0"/>
        <w:jc w:val="center"/>
        <w:rPr>
          <w:rFonts w:cs="Arial"/>
        </w:rPr>
      </w:pPr>
      <w:r w:rsidRPr="00001A77">
        <w:rPr>
          <w:rFonts w:cs="Arial"/>
          <w:b/>
        </w:rPr>
        <w:t xml:space="preserve"> </w:t>
      </w: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A531C0">
      <w:pPr>
        <w:tabs>
          <w:tab w:val="left" w:pos="1800"/>
          <w:tab w:val="left" w:pos="2160"/>
        </w:tabs>
        <w:autoSpaceDE w:val="0"/>
        <w:autoSpaceDN w:val="0"/>
        <w:adjustRightInd w:val="0"/>
        <w:jc w:val="center"/>
        <w:rPr>
          <w:rFonts w:cs="Arial"/>
          <w:b/>
        </w:rPr>
      </w:pPr>
    </w:p>
    <w:p w:rsidR="00A531C0" w:rsidRPr="00001A77" w:rsidRDefault="00481676" w:rsidP="00174E63">
      <w:pPr>
        <w:pStyle w:val="Heading1"/>
        <w:numPr>
          <w:ilvl w:val="0"/>
          <w:numId w:val="5"/>
        </w:numPr>
        <w:spacing w:before="0" w:after="0"/>
        <w:rPr>
          <w:rFonts w:ascii="Arial" w:hAnsi="Arial" w:cs="Arial"/>
          <w:szCs w:val="22"/>
        </w:rPr>
      </w:pPr>
      <w:bookmarkStart w:id="458" w:name="_Toc4633094"/>
      <w:bookmarkStart w:id="459" w:name="_Toc4633374"/>
      <w:r w:rsidRPr="00001A77">
        <w:rPr>
          <w:rFonts w:ascii="Arial" w:hAnsi="Arial" w:cs="Arial"/>
          <w:szCs w:val="22"/>
        </w:rPr>
        <w:lastRenderedPageBreak/>
        <w:t>FINDINGS AND RECOMMENDATIONS</w:t>
      </w:r>
      <w:bookmarkEnd w:id="458"/>
      <w:bookmarkEnd w:id="459"/>
    </w:p>
    <w:p w:rsidR="00A531C0" w:rsidRPr="00001A77" w:rsidRDefault="00A531C0">
      <w:pPr>
        <w:rPr>
          <w:rFonts w:cs="Arial"/>
        </w:rPr>
      </w:pPr>
    </w:p>
    <w:p w:rsidR="00A531C0" w:rsidRPr="00001A77" w:rsidRDefault="00481676" w:rsidP="00941329">
      <w:pPr>
        <w:pStyle w:val="Default"/>
        <w:widowControl w:val="0"/>
        <w:numPr>
          <w:ilvl w:val="0"/>
          <w:numId w:val="48"/>
        </w:numPr>
        <w:jc w:val="both"/>
        <w:rPr>
          <w:sz w:val="22"/>
          <w:szCs w:val="22"/>
        </w:rPr>
      </w:pPr>
      <w:r w:rsidRPr="00001A77">
        <w:rPr>
          <w:bCs/>
          <w:iCs/>
          <w:color w:val="000000" w:themeColor="text1"/>
          <w:spacing w:val="-1"/>
          <w:sz w:val="22"/>
          <w:szCs w:val="22"/>
        </w:rPr>
        <w:t xml:space="preserve">The proposed subproject components do not involve any interventions in and around the natural and cultural heritage destinations and have less significant (direct or indirect) environmental impacts. It is expected that the proposed subproject will enhance economic growth </w:t>
      </w:r>
      <w:r w:rsidR="004103C2" w:rsidRPr="00001A77">
        <w:rPr>
          <w:bCs/>
          <w:iCs/>
          <w:color w:val="000000" w:themeColor="text1"/>
          <w:spacing w:val="-1"/>
          <w:sz w:val="22"/>
          <w:szCs w:val="22"/>
        </w:rPr>
        <w:t>and support</w:t>
      </w:r>
      <w:r w:rsidRPr="00001A77">
        <w:rPr>
          <w:bCs/>
          <w:iCs/>
          <w:color w:val="000000" w:themeColor="text1"/>
          <w:spacing w:val="-1"/>
          <w:sz w:val="22"/>
          <w:szCs w:val="22"/>
        </w:rPr>
        <w:t xml:space="preserve"> and guide the skilled Himachali youth in getting the suitable employment.</w:t>
      </w:r>
    </w:p>
    <w:p w:rsidR="00A531C0" w:rsidRPr="00001A77" w:rsidRDefault="00A531C0">
      <w:pPr>
        <w:pStyle w:val="Default"/>
        <w:widowControl w:val="0"/>
        <w:jc w:val="both"/>
        <w:rPr>
          <w:sz w:val="22"/>
          <w:szCs w:val="22"/>
        </w:rPr>
      </w:pPr>
    </w:p>
    <w:p w:rsidR="00A531C0" w:rsidRPr="00001A77" w:rsidRDefault="00481676" w:rsidP="00941329">
      <w:pPr>
        <w:pStyle w:val="Default"/>
        <w:widowControl w:val="0"/>
        <w:numPr>
          <w:ilvl w:val="0"/>
          <w:numId w:val="48"/>
        </w:numPr>
        <w:jc w:val="both"/>
        <w:rPr>
          <w:sz w:val="22"/>
          <w:szCs w:val="22"/>
        </w:rPr>
      </w:pPr>
      <w:r w:rsidRPr="00001A77">
        <w:rPr>
          <w:sz w:val="22"/>
          <w:szCs w:val="22"/>
        </w:rPr>
        <w:t xml:space="preserve">This IEE has identified minor likely impacts on water, air, and noise during the DOLE building refurbishment and operation period and has defined mitigation measures. Those mitigation measures will be implemented and monitored during the subproject execution. The overall environmental quality of subproject surroundings will not be affected as a result of operating the MCC as adequate sanitation facilities have been planned. </w:t>
      </w:r>
    </w:p>
    <w:p w:rsidR="00A531C0" w:rsidRPr="00001A77" w:rsidRDefault="00A531C0">
      <w:pPr>
        <w:pStyle w:val="Default"/>
        <w:widowControl w:val="0"/>
        <w:jc w:val="both"/>
        <w:rPr>
          <w:sz w:val="22"/>
          <w:szCs w:val="22"/>
        </w:rPr>
      </w:pPr>
    </w:p>
    <w:p w:rsidR="00A531C0" w:rsidRPr="00001A77" w:rsidRDefault="00481676" w:rsidP="00941329">
      <w:pPr>
        <w:pStyle w:val="Default"/>
        <w:widowControl w:val="0"/>
        <w:numPr>
          <w:ilvl w:val="0"/>
          <w:numId w:val="48"/>
        </w:numPr>
        <w:jc w:val="both"/>
        <w:rPr>
          <w:sz w:val="22"/>
          <w:szCs w:val="22"/>
        </w:rPr>
      </w:pPr>
      <w:r w:rsidRPr="00001A77">
        <w:rPr>
          <w:sz w:val="22"/>
          <w:szCs w:val="22"/>
        </w:rPr>
        <w:t>The specific management measures laid down in the IEE will effectively address any adverse environmental impacts due to the subproject. The effective implementation of the measures proposed will be ensured through the building up of capacity towards environmental management within the PMU supplemented by the technical expertise of Safeguards Specialists of the PMC. Further, the environmental monitoring plans provide adequate opportunities towards course correction to address any residual impacts during construction or operation stages.</w:t>
      </w: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Default="00A531C0">
      <w:pPr>
        <w:pStyle w:val="Default"/>
        <w:widowControl w:val="0"/>
        <w:jc w:val="both"/>
        <w:rPr>
          <w:sz w:val="22"/>
          <w:szCs w:val="22"/>
        </w:rPr>
      </w:pPr>
    </w:p>
    <w:p w:rsidR="00174E63" w:rsidRDefault="00174E63">
      <w:pPr>
        <w:pStyle w:val="Default"/>
        <w:widowControl w:val="0"/>
        <w:jc w:val="both"/>
        <w:rPr>
          <w:sz w:val="22"/>
          <w:szCs w:val="22"/>
        </w:rPr>
      </w:pPr>
    </w:p>
    <w:p w:rsidR="00174E63" w:rsidRDefault="00174E63">
      <w:pPr>
        <w:pStyle w:val="Default"/>
        <w:widowControl w:val="0"/>
        <w:jc w:val="both"/>
        <w:rPr>
          <w:sz w:val="22"/>
          <w:szCs w:val="22"/>
        </w:rPr>
      </w:pPr>
    </w:p>
    <w:p w:rsidR="00174E63" w:rsidRPr="00001A77" w:rsidRDefault="00174E63">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A531C0">
      <w:pPr>
        <w:pStyle w:val="Default"/>
        <w:widowControl w:val="0"/>
        <w:jc w:val="both"/>
        <w:rPr>
          <w:sz w:val="22"/>
          <w:szCs w:val="22"/>
        </w:rPr>
      </w:pPr>
    </w:p>
    <w:p w:rsidR="00A531C0" w:rsidRPr="00001A77" w:rsidRDefault="00481676" w:rsidP="00174E63">
      <w:pPr>
        <w:pStyle w:val="Heading1"/>
        <w:numPr>
          <w:ilvl w:val="0"/>
          <w:numId w:val="5"/>
        </w:numPr>
        <w:spacing w:before="0" w:after="0"/>
        <w:rPr>
          <w:rFonts w:ascii="Arial" w:hAnsi="Arial" w:cs="Arial"/>
          <w:szCs w:val="22"/>
        </w:rPr>
      </w:pPr>
      <w:bookmarkStart w:id="460" w:name="_Toc372379082"/>
      <w:bookmarkStart w:id="461" w:name="_Toc4633095"/>
      <w:bookmarkStart w:id="462" w:name="_Toc4633375"/>
      <w:r w:rsidRPr="00001A77">
        <w:rPr>
          <w:rFonts w:ascii="Arial" w:hAnsi="Arial" w:cs="Arial"/>
          <w:szCs w:val="22"/>
        </w:rPr>
        <w:lastRenderedPageBreak/>
        <w:t>CONCLUSIONS</w:t>
      </w:r>
      <w:bookmarkEnd w:id="460"/>
      <w:bookmarkEnd w:id="461"/>
      <w:bookmarkEnd w:id="462"/>
    </w:p>
    <w:p w:rsidR="00A531C0" w:rsidRPr="00001A77" w:rsidRDefault="00A531C0">
      <w:pPr>
        <w:rPr>
          <w:rFonts w:cs="Arial"/>
        </w:rPr>
      </w:pPr>
    </w:p>
    <w:p w:rsidR="00A531C0" w:rsidRPr="00001A77" w:rsidRDefault="00481676" w:rsidP="00941329">
      <w:pPr>
        <w:pStyle w:val="Default"/>
        <w:widowControl w:val="0"/>
        <w:numPr>
          <w:ilvl w:val="0"/>
          <w:numId w:val="48"/>
        </w:numPr>
        <w:jc w:val="both"/>
        <w:rPr>
          <w:sz w:val="22"/>
          <w:szCs w:val="22"/>
        </w:rPr>
      </w:pPr>
      <w:r w:rsidRPr="00001A77">
        <w:rPr>
          <w:sz w:val="22"/>
          <w:szCs w:val="22"/>
        </w:rPr>
        <w:t xml:space="preserve">Based on this IEE, it is expected that the proposed subproject components have only minor, localized, temporary, and insignificant environmental impacts. These can be easily mitigated through adequate mitigation measures and regular monitoring during the design, construction, and post construction phases of the subproject. Negative impacts on water, air quality, and noise levels during civil works and operation phase, which will be appropriately monitored and adequately mitigated. This report has not identified any comprehensive, broad, diverse, or irreversible adverse impacts caused by the subproject. Based on the findings of the IEE, the classification of the subproject as category </w:t>
      </w:r>
      <w:r w:rsidR="00332474">
        <w:rPr>
          <w:sz w:val="22"/>
          <w:szCs w:val="22"/>
        </w:rPr>
        <w:t>‘</w:t>
      </w:r>
      <w:r w:rsidRPr="00001A77">
        <w:rPr>
          <w:sz w:val="22"/>
          <w:szCs w:val="22"/>
        </w:rPr>
        <w:t>B</w:t>
      </w:r>
      <w:r w:rsidR="00332474">
        <w:rPr>
          <w:sz w:val="22"/>
          <w:szCs w:val="22"/>
        </w:rPr>
        <w:t>’</w:t>
      </w:r>
      <w:r w:rsidRPr="00001A77">
        <w:rPr>
          <w:sz w:val="22"/>
          <w:szCs w:val="22"/>
        </w:rPr>
        <w:t xml:space="preserve"> is confirmed. No further special study or detailed EIA needs to be undertaken to comply with the Safeguard Policy Statement, 2009.</w:t>
      </w:r>
    </w:p>
    <w:p w:rsidR="00A531C0" w:rsidRPr="00001A77" w:rsidRDefault="00A531C0">
      <w:pPr>
        <w:pStyle w:val="Default"/>
        <w:widowControl w:val="0"/>
        <w:ind w:left="630"/>
        <w:jc w:val="both"/>
        <w:rPr>
          <w:sz w:val="22"/>
          <w:szCs w:val="22"/>
        </w:rPr>
      </w:pPr>
    </w:p>
    <w:p w:rsidR="00A531C0" w:rsidRPr="00001A77" w:rsidRDefault="00A531C0">
      <w:pPr>
        <w:jc w:val="right"/>
        <w:rPr>
          <w:rFonts w:cs="Arial"/>
          <w:b/>
        </w:rPr>
      </w:pPr>
    </w:p>
    <w:p w:rsidR="00A531C0" w:rsidRPr="00001A77" w:rsidRDefault="00A531C0">
      <w:pPr>
        <w:jc w:val="right"/>
        <w:rPr>
          <w:rFonts w:cs="Arial"/>
          <w:b/>
        </w:rPr>
      </w:pPr>
    </w:p>
    <w:p w:rsidR="00A531C0" w:rsidRPr="00001A77" w:rsidRDefault="00A531C0">
      <w:pPr>
        <w:jc w:val="right"/>
        <w:rPr>
          <w:rFonts w:cs="Arial"/>
          <w:b/>
        </w:rPr>
      </w:pPr>
    </w:p>
    <w:p w:rsidR="00A531C0" w:rsidRPr="00001A77" w:rsidRDefault="00A531C0">
      <w:pPr>
        <w:jc w:val="right"/>
        <w:rPr>
          <w:rFonts w:cs="Arial"/>
          <w:b/>
        </w:rPr>
      </w:pPr>
    </w:p>
    <w:p w:rsidR="00A531C0" w:rsidRPr="00001A77" w:rsidRDefault="00A531C0">
      <w:pPr>
        <w:jc w:val="right"/>
        <w:rPr>
          <w:rFonts w:cs="Arial"/>
          <w:b/>
        </w:rPr>
      </w:pPr>
    </w:p>
    <w:p w:rsidR="00A531C0" w:rsidRPr="00001A77" w:rsidRDefault="00A531C0">
      <w:pPr>
        <w:jc w:val="right"/>
        <w:rPr>
          <w:rFonts w:cs="Arial"/>
          <w:b/>
        </w:rPr>
      </w:pPr>
    </w:p>
    <w:p w:rsidR="00A531C0" w:rsidRPr="00001A77" w:rsidRDefault="00A531C0">
      <w:pPr>
        <w:jc w:val="right"/>
        <w:rPr>
          <w:rFonts w:cs="Arial"/>
          <w:b/>
        </w:rPr>
      </w:pPr>
    </w:p>
    <w:p w:rsidR="00A531C0" w:rsidRPr="00001A77" w:rsidRDefault="00A531C0">
      <w:pPr>
        <w:jc w:val="right"/>
        <w:rPr>
          <w:rFonts w:cs="Arial"/>
          <w:b/>
        </w:rPr>
      </w:pPr>
    </w:p>
    <w:p w:rsidR="00A531C0" w:rsidRPr="00001A77" w:rsidRDefault="00481676">
      <w:pPr>
        <w:contextualSpacing w:val="0"/>
        <w:jc w:val="left"/>
        <w:rPr>
          <w:rFonts w:cs="Arial"/>
          <w:b/>
          <w:bCs/>
        </w:rPr>
        <w:sectPr w:rsidR="00A531C0" w:rsidRPr="00001A77" w:rsidSect="004103C2">
          <w:headerReference w:type="default" r:id="rId70"/>
          <w:footerReference w:type="default" r:id="rId71"/>
          <w:type w:val="continuous"/>
          <w:pgSz w:w="11909" w:h="16834" w:code="9"/>
          <w:pgMar w:top="1440" w:right="1440" w:bottom="1440" w:left="1440" w:header="720" w:footer="720" w:gutter="0"/>
          <w:cols w:space="720"/>
        </w:sectPr>
      </w:pPr>
      <w:r w:rsidRPr="00001A77">
        <w:rPr>
          <w:rFonts w:cs="Arial"/>
          <w:b/>
          <w:bCs/>
        </w:rPr>
        <w:br w:type="page"/>
      </w:r>
    </w:p>
    <w:p w:rsidR="00A531C0" w:rsidRPr="00174E63" w:rsidRDefault="00481676">
      <w:pPr>
        <w:pStyle w:val="Heading1"/>
        <w:rPr>
          <w:rFonts w:ascii="Arial" w:eastAsia="Times New Roman" w:hAnsi="Arial" w:cs="Arial"/>
          <w:bCs/>
        </w:rPr>
      </w:pPr>
      <w:bookmarkStart w:id="463" w:name="_Toc471370999"/>
      <w:bookmarkStart w:id="464" w:name="_Toc471308212"/>
      <w:bookmarkStart w:id="465" w:name="_Toc471307968"/>
      <w:bookmarkStart w:id="466" w:name="_Toc4632955"/>
      <w:bookmarkStart w:id="467" w:name="_Toc4633096"/>
      <w:bookmarkStart w:id="468" w:name="_Toc4633376"/>
      <w:bookmarkStart w:id="469" w:name="_Toc459387981"/>
      <w:r w:rsidRPr="00174E63">
        <w:rPr>
          <w:rFonts w:ascii="Arial" w:hAnsi="Arial" w:cs="Arial"/>
        </w:rPr>
        <w:lastRenderedPageBreak/>
        <w:t>A</w:t>
      </w:r>
      <w:r w:rsidR="00174E63" w:rsidRPr="00174E63">
        <w:rPr>
          <w:rFonts w:ascii="Arial" w:hAnsi="Arial" w:cs="Arial"/>
        </w:rPr>
        <w:t>ppendix</w:t>
      </w:r>
      <w:r w:rsidRPr="00174E63">
        <w:rPr>
          <w:rFonts w:ascii="Arial" w:hAnsi="Arial" w:cs="Arial"/>
        </w:rPr>
        <w:t xml:space="preserve"> 1: Rapid Environmental Assessment Checklist</w:t>
      </w:r>
      <w:bookmarkEnd w:id="463"/>
      <w:bookmarkEnd w:id="464"/>
      <w:bookmarkEnd w:id="465"/>
      <w:bookmarkEnd w:id="466"/>
      <w:bookmarkEnd w:id="467"/>
      <w:bookmarkEnd w:id="468"/>
    </w:p>
    <w:p w:rsidR="00A531C0" w:rsidRPr="00001A77" w:rsidRDefault="00A531C0">
      <w:pPr>
        <w:keepNext/>
        <w:ind w:left="360"/>
        <w:rPr>
          <w:rFonts w:eastAsia="Times New Roman" w:cs="Arial"/>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4A0" w:firstRow="1" w:lastRow="0" w:firstColumn="1" w:lastColumn="0" w:noHBand="0" w:noVBand="1"/>
      </w:tblPr>
      <w:tblGrid>
        <w:gridCol w:w="9245"/>
      </w:tblGrid>
      <w:tr w:rsidR="00A531C0" w:rsidRPr="00001A77" w:rsidTr="00303024">
        <w:trPr>
          <w:trHeight w:val="288"/>
        </w:trPr>
        <w:tc>
          <w:tcPr>
            <w:tcW w:w="5000" w:type="pct"/>
            <w:tcBorders>
              <w:top w:val="single" w:sz="4" w:space="0" w:color="auto"/>
              <w:left w:val="single" w:sz="4" w:space="0" w:color="auto"/>
              <w:bottom w:val="single" w:sz="4" w:space="0" w:color="auto"/>
              <w:right w:val="single" w:sz="4" w:space="0" w:color="auto"/>
            </w:tcBorders>
            <w:shd w:val="clear" w:color="auto" w:fill="E6E6E6"/>
          </w:tcPr>
          <w:p w:rsidR="00A531C0" w:rsidRPr="00001A77" w:rsidRDefault="00481676" w:rsidP="002C4BE1">
            <w:pPr>
              <w:keepNext/>
              <w:spacing w:line="276" w:lineRule="auto"/>
              <w:rPr>
                <w:rFonts w:eastAsia="Times New Roman" w:cs="Arial"/>
                <w:b/>
                <w:bCs/>
                <w:sz w:val="20"/>
                <w:szCs w:val="24"/>
              </w:rPr>
            </w:pPr>
            <w:r w:rsidRPr="00001A77">
              <w:rPr>
                <w:rFonts w:eastAsia="Times New Roman" w:cs="Arial"/>
                <w:b/>
                <w:bCs/>
                <w:sz w:val="20"/>
                <w:szCs w:val="24"/>
              </w:rPr>
              <w:t>Instructions:</w:t>
            </w:r>
          </w:p>
          <w:p w:rsidR="00A531C0" w:rsidRPr="00001A77" w:rsidRDefault="00A531C0" w:rsidP="002C4BE1">
            <w:pPr>
              <w:keepNext/>
              <w:spacing w:line="276" w:lineRule="auto"/>
              <w:rPr>
                <w:rFonts w:eastAsia="Times New Roman" w:cs="Arial"/>
                <w:b/>
                <w:bCs/>
                <w:sz w:val="20"/>
                <w:szCs w:val="24"/>
              </w:rPr>
            </w:pPr>
          </w:p>
          <w:p w:rsidR="00A531C0" w:rsidRPr="00001A77" w:rsidRDefault="00481676" w:rsidP="002C4BE1">
            <w:pPr>
              <w:keepNext/>
              <w:numPr>
                <w:ilvl w:val="0"/>
                <w:numId w:val="31"/>
              </w:numPr>
              <w:spacing w:line="276" w:lineRule="auto"/>
              <w:ind w:left="330" w:hanging="330"/>
              <w:outlineLvl w:val="2"/>
              <w:rPr>
                <w:rFonts w:eastAsia="Times New Roman" w:cs="Arial"/>
                <w:bCs/>
                <w:sz w:val="20"/>
                <w:szCs w:val="24"/>
              </w:rPr>
            </w:pPr>
            <w:bookmarkStart w:id="470" w:name="_Toc471307969"/>
            <w:bookmarkStart w:id="471" w:name="_Toc471308213"/>
            <w:bookmarkStart w:id="472" w:name="_Toc471371000"/>
            <w:r w:rsidRPr="00001A77">
              <w:rPr>
                <w:rFonts w:eastAsia="Times New Roman" w:cs="Arial"/>
                <w:bCs/>
                <w:sz w:val="20"/>
                <w:szCs w:val="24"/>
              </w:rPr>
              <w:t>(</w:t>
            </w:r>
            <w:proofErr w:type="spellStart"/>
            <w:r w:rsidRPr="00001A77">
              <w:rPr>
                <w:rFonts w:eastAsia="Times New Roman" w:cs="Arial"/>
                <w:bCs/>
                <w:sz w:val="20"/>
                <w:szCs w:val="24"/>
              </w:rPr>
              <w:t>i</w:t>
            </w:r>
            <w:proofErr w:type="spellEnd"/>
            <w:r w:rsidRPr="00001A77">
              <w:rPr>
                <w:rFonts w:eastAsia="Times New Roman" w:cs="Arial"/>
                <w:bCs/>
                <w:sz w:val="20"/>
                <w:szCs w:val="24"/>
              </w:rPr>
              <w:t xml:space="preserve">)  The project team completes this checklist to support the environmental classification of a project. It is to be attached to the environmental categorization form and submitted to the </w:t>
            </w:r>
            <w:r w:rsidRPr="00001A77">
              <w:rPr>
                <w:rFonts w:eastAsia="Times New Roman" w:cs="Arial"/>
                <w:sz w:val="20"/>
                <w:szCs w:val="24"/>
              </w:rPr>
              <w:t>Environment and Safeguards Division (</w:t>
            </w:r>
            <w:proofErr w:type="spellStart"/>
            <w:r w:rsidRPr="00001A77">
              <w:rPr>
                <w:rFonts w:eastAsia="Times New Roman" w:cs="Arial"/>
                <w:sz w:val="20"/>
                <w:szCs w:val="24"/>
              </w:rPr>
              <w:t>SDES</w:t>
            </w:r>
            <w:proofErr w:type="spellEnd"/>
            <w:r w:rsidRPr="00001A77">
              <w:rPr>
                <w:rFonts w:eastAsia="Times New Roman" w:cs="Arial"/>
                <w:sz w:val="20"/>
                <w:szCs w:val="24"/>
              </w:rPr>
              <w:t xml:space="preserve">) for endorsement by Director, </w:t>
            </w:r>
            <w:proofErr w:type="spellStart"/>
            <w:r w:rsidRPr="00001A77">
              <w:rPr>
                <w:rFonts w:eastAsia="Times New Roman" w:cs="Arial"/>
                <w:sz w:val="20"/>
                <w:szCs w:val="24"/>
              </w:rPr>
              <w:t>RSES</w:t>
            </w:r>
            <w:proofErr w:type="spellEnd"/>
            <w:r w:rsidRPr="00001A77">
              <w:rPr>
                <w:rFonts w:eastAsia="Times New Roman" w:cs="Arial"/>
                <w:sz w:val="20"/>
                <w:szCs w:val="24"/>
              </w:rPr>
              <w:t xml:space="preserve"> and for approval by the Chief Compliance Officer.</w:t>
            </w:r>
            <w:bookmarkEnd w:id="470"/>
            <w:bookmarkEnd w:id="471"/>
            <w:bookmarkEnd w:id="472"/>
            <w:r w:rsidRPr="00001A77">
              <w:rPr>
                <w:rFonts w:eastAsia="Times New Roman" w:cs="Arial"/>
                <w:sz w:val="20"/>
                <w:szCs w:val="24"/>
              </w:rPr>
              <w:t xml:space="preserve"> </w:t>
            </w:r>
          </w:p>
          <w:p w:rsidR="00A531C0" w:rsidRPr="00001A77" w:rsidRDefault="00A531C0" w:rsidP="002C4BE1">
            <w:pPr>
              <w:keepNext/>
              <w:tabs>
                <w:tab w:val="num" w:pos="180"/>
                <w:tab w:val="num" w:pos="360"/>
              </w:tabs>
              <w:spacing w:line="276" w:lineRule="auto"/>
              <w:ind w:left="360" w:right="180" w:hanging="288"/>
              <w:rPr>
                <w:rFonts w:eastAsia="Times New Roman" w:cs="Arial"/>
                <w:sz w:val="20"/>
                <w:szCs w:val="24"/>
              </w:rPr>
            </w:pPr>
          </w:p>
          <w:p w:rsidR="00A531C0" w:rsidRPr="00001A77" w:rsidRDefault="00481676" w:rsidP="002C4BE1">
            <w:pPr>
              <w:keepNext/>
              <w:spacing w:line="276" w:lineRule="auto"/>
              <w:ind w:left="330" w:right="180" w:hanging="330"/>
              <w:rPr>
                <w:rFonts w:eastAsia="Times New Roman" w:cs="Arial"/>
                <w:sz w:val="20"/>
                <w:szCs w:val="24"/>
              </w:rPr>
            </w:pPr>
            <w:r w:rsidRPr="00001A77">
              <w:rPr>
                <w:rFonts w:eastAsia="Times New Roman" w:cs="Arial"/>
                <w:sz w:val="20"/>
                <w:szCs w:val="24"/>
              </w:rPr>
              <w:t xml:space="preserve">(ii) </w:t>
            </w:r>
            <w:r w:rsidRPr="00001A77">
              <w:rPr>
                <w:rFonts w:eastAsia="Times New Roman" w:cs="Arial"/>
                <w:color w:val="000000"/>
                <w:sz w:val="20"/>
                <w:szCs w:val="20"/>
              </w:rPr>
              <w:t xml:space="preserve">This checklist focuses on environmental issues and concerns. To ensure that social dimensions are adequately considered, refer also to </w:t>
            </w:r>
            <w:proofErr w:type="spellStart"/>
            <w:r w:rsidRPr="00001A77">
              <w:rPr>
                <w:rFonts w:eastAsia="Times New Roman" w:cs="Arial"/>
                <w:color w:val="000000"/>
                <w:sz w:val="20"/>
                <w:szCs w:val="20"/>
              </w:rPr>
              <w:t>ADB's</w:t>
            </w:r>
            <w:proofErr w:type="spellEnd"/>
            <w:r w:rsidRPr="00001A77">
              <w:rPr>
                <w:rFonts w:eastAsia="Times New Roman" w:cs="Arial"/>
                <w:color w:val="000000"/>
                <w:sz w:val="20"/>
                <w:szCs w:val="20"/>
              </w:rPr>
              <w:t xml:space="preserve"> (a) checklists on involuntary resettlement and Indigenous Peoples; (b) poverty reduction handbook; (c) staff guide to consultation and participation; and (d) gender checklists</w:t>
            </w:r>
            <w:r w:rsidRPr="00001A77">
              <w:rPr>
                <w:rFonts w:eastAsia="Times New Roman" w:cs="Arial"/>
                <w:sz w:val="20"/>
                <w:szCs w:val="24"/>
              </w:rPr>
              <w:t>.</w:t>
            </w:r>
          </w:p>
          <w:p w:rsidR="00A531C0" w:rsidRPr="00001A77" w:rsidRDefault="00A531C0" w:rsidP="002C4BE1">
            <w:pPr>
              <w:keepNext/>
              <w:tabs>
                <w:tab w:val="num" w:pos="180"/>
                <w:tab w:val="num" w:pos="360"/>
              </w:tabs>
              <w:spacing w:line="276" w:lineRule="auto"/>
              <w:ind w:left="360" w:right="180" w:hanging="288"/>
              <w:rPr>
                <w:rFonts w:eastAsia="Times New Roman" w:cs="Arial"/>
                <w:b/>
                <w:bCs/>
                <w:sz w:val="20"/>
                <w:szCs w:val="24"/>
              </w:rPr>
            </w:pPr>
          </w:p>
          <w:p w:rsidR="00A531C0" w:rsidRPr="00001A77" w:rsidRDefault="00481676" w:rsidP="002C4BE1">
            <w:pPr>
              <w:keepNext/>
              <w:spacing w:line="276" w:lineRule="auto"/>
              <w:ind w:left="330" w:right="180" w:hanging="330"/>
              <w:rPr>
                <w:rFonts w:eastAsia="Times New Roman" w:cs="Arial"/>
                <w:sz w:val="20"/>
                <w:szCs w:val="24"/>
              </w:rPr>
            </w:pPr>
            <w:r w:rsidRPr="00001A77">
              <w:rPr>
                <w:rFonts w:eastAsia="Times New Roman" w:cs="Arial"/>
                <w:sz w:val="20"/>
                <w:szCs w:val="24"/>
              </w:rPr>
              <w:t>(iii) Answer the questions assuming the “without mitigation” case. The purpose is to identify potential impacts. Use the “remarks” section to discuss any anticipated mitigation measures.</w:t>
            </w:r>
          </w:p>
          <w:p w:rsidR="00A531C0" w:rsidRPr="00001A77" w:rsidRDefault="00A531C0" w:rsidP="002C4BE1">
            <w:pPr>
              <w:keepNext/>
              <w:spacing w:line="276" w:lineRule="auto"/>
              <w:jc w:val="left"/>
              <w:rPr>
                <w:rFonts w:eastAsia="Times New Roman" w:cs="Arial"/>
                <w:b/>
                <w:bCs/>
                <w:sz w:val="20"/>
                <w:szCs w:val="24"/>
              </w:rPr>
            </w:pPr>
          </w:p>
        </w:tc>
      </w:tr>
    </w:tbl>
    <w:p w:rsidR="00A531C0" w:rsidRPr="00001A77" w:rsidRDefault="00B62600">
      <w:pPr>
        <w:keepNext/>
        <w:ind w:left="360"/>
        <w:rPr>
          <w:rFonts w:eastAsia="Times New Roman" w:cs="Arial"/>
          <w:sz w:val="20"/>
          <w:szCs w:val="24"/>
        </w:rPr>
      </w:pPr>
      <w:r>
        <w:rPr>
          <w:rFonts w:cs="Arial"/>
        </w:rPr>
        <w:pict>
          <v:shape id="Text Box 30" o:spid="_x0000_s1055" type="#_x0000_t202" style="position:absolute;left:0;text-align:left;margin-left:104.5pt;margin-top:4.55pt;width:352.25pt;height:18pt;z-index:2516556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">
            <v:textbox style="mso-next-textbox:#Text Box 30">
              <w:txbxContent>
                <w:p w:rsidR="003760BA" w:rsidRDefault="003760BA">
                  <w:pPr>
                    <w:rPr>
                      <w:rFonts w:cs="Arial"/>
                      <w:b/>
                      <w:sz w:val="18"/>
                      <w:szCs w:val="18"/>
                    </w:rPr>
                  </w:pPr>
                  <w:r>
                    <w:rPr>
                      <w:rFonts w:cs="Arial"/>
                      <w:b/>
                      <w:sz w:val="18"/>
                      <w:szCs w:val="18"/>
                    </w:rPr>
                    <w:t xml:space="preserve">India/ Himachal Pradesh Skill Development Project </w:t>
                  </w:r>
                </w:p>
              </w:txbxContent>
            </v:textbox>
          </v:shape>
        </w:pict>
      </w:r>
    </w:p>
    <w:p w:rsidR="00A531C0" w:rsidRPr="00001A77" w:rsidRDefault="00481676">
      <w:pPr>
        <w:keepNext/>
        <w:rPr>
          <w:rFonts w:eastAsia="Times New Roman" w:cs="Arial"/>
          <w:b/>
          <w:bCs/>
          <w:sz w:val="18"/>
          <w:szCs w:val="18"/>
        </w:rPr>
      </w:pPr>
      <w:r w:rsidRPr="00001A77">
        <w:rPr>
          <w:rFonts w:eastAsia="Times New Roman" w:cs="Arial"/>
          <w:b/>
          <w:bCs/>
          <w:sz w:val="20"/>
          <w:szCs w:val="24"/>
        </w:rPr>
        <w:t>Country</w:t>
      </w:r>
      <w:r w:rsidRPr="00001A77">
        <w:rPr>
          <w:rFonts w:eastAsia="Times New Roman" w:cs="Arial"/>
          <w:b/>
          <w:bCs/>
          <w:sz w:val="18"/>
          <w:szCs w:val="18"/>
        </w:rPr>
        <w:t xml:space="preserve">/Project Title: </w:t>
      </w:r>
      <w:r w:rsidRPr="00001A77">
        <w:rPr>
          <w:rFonts w:eastAsia="Times New Roman" w:cs="Arial"/>
          <w:b/>
          <w:bCs/>
          <w:sz w:val="18"/>
          <w:szCs w:val="18"/>
        </w:rPr>
        <w:tab/>
      </w:r>
    </w:p>
    <w:p w:rsidR="00A531C0" w:rsidRPr="00001A77" w:rsidRDefault="00B62600">
      <w:pPr>
        <w:keepNext/>
        <w:rPr>
          <w:rFonts w:eastAsia="Times New Roman" w:cs="Arial"/>
          <w:sz w:val="18"/>
          <w:szCs w:val="18"/>
        </w:rPr>
      </w:pPr>
      <w:r>
        <w:rPr>
          <w:rFonts w:cs="Arial"/>
        </w:rPr>
        <w:pict>
          <v:shape id="Text Box 31" o:spid="_x0000_s1056" type="#_x0000_t202" style="position:absolute;left:0;text-align:left;margin-left:104.5pt;margin-top:9.7pt;width:352.25pt;height:18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">
            <v:textbox style="mso-next-textbox:#Text Box 31">
              <w:txbxContent>
                <w:p w:rsidR="003760BA" w:rsidRDefault="003760BA">
                  <w:pPr>
                    <w:rPr>
                      <w:rFonts w:cs="Arial"/>
                      <w:b/>
                      <w:sz w:val="18"/>
                      <w:szCs w:val="18"/>
                    </w:rPr>
                  </w:pPr>
                  <w:r>
                    <w:rPr>
                      <w:rFonts w:cs="Arial"/>
                      <w:b/>
                      <w:sz w:val="18"/>
                      <w:szCs w:val="18"/>
                    </w:rPr>
                    <w:t>SAHS</w:t>
                  </w:r>
                </w:p>
              </w:txbxContent>
            </v:textbox>
          </v:shape>
        </w:pict>
      </w:r>
    </w:p>
    <w:p w:rsidR="00A531C0" w:rsidRPr="00001A77" w:rsidRDefault="00481676">
      <w:pPr>
        <w:keepNext/>
        <w:rPr>
          <w:rFonts w:eastAsia="Times New Roman" w:cs="Arial"/>
          <w:b/>
          <w:bCs/>
          <w:sz w:val="20"/>
          <w:szCs w:val="24"/>
        </w:rPr>
      </w:pPr>
      <w:r w:rsidRPr="00001A77">
        <w:rPr>
          <w:rFonts w:eastAsia="Times New Roman" w:cs="Arial"/>
          <w:b/>
          <w:bCs/>
          <w:sz w:val="20"/>
          <w:szCs w:val="24"/>
        </w:rPr>
        <w:t xml:space="preserve">Sector Division: </w:t>
      </w:r>
      <w:r w:rsidRPr="00001A77">
        <w:rPr>
          <w:rFonts w:eastAsia="Times New Roman" w:cs="Arial"/>
          <w:b/>
          <w:bCs/>
          <w:sz w:val="20"/>
          <w:szCs w:val="24"/>
        </w:rPr>
        <w:tab/>
      </w:r>
      <w:r w:rsidRPr="00001A77">
        <w:rPr>
          <w:rFonts w:eastAsia="Times New Roman" w:cs="Arial"/>
          <w:b/>
          <w:bCs/>
          <w:sz w:val="20"/>
          <w:szCs w:val="24"/>
        </w:rPr>
        <w:tab/>
        <w:t xml:space="preserve"> </w:t>
      </w:r>
    </w:p>
    <w:p w:rsidR="00A531C0" w:rsidRPr="00001A77" w:rsidRDefault="00A531C0">
      <w:pPr>
        <w:keepNext/>
        <w:rPr>
          <w:rFonts w:eastAsia="Times New Roman" w:cs="Arial"/>
          <w:sz w:val="20"/>
          <w:szCs w:val="24"/>
        </w:rPr>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A0" w:firstRow="1" w:lastRow="0" w:firstColumn="1" w:lastColumn="0" w:noHBand="0" w:noVBand="0"/>
      </w:tblPr>
      <w:tblGrid>
        <w:gridCol w:w="2783"/>
        <w:gridCol w:w="956"/>
        <w:gridCol w:w="695"/>
        <w:gridCol w:w="4811"/>
      </w:tblGrid>
      <w:tr w:rsidR="00A531C0" w:rsidRPr="00001A77" w:rsidTr="00303024">
        <w:trPr>
          <w:trHeight w:val="288"/>
          <w:tblHeader/>
        </w:trPr>
        <w:tc>
          <w:tcPr>
            <w:tcW w:w="1505" w:type="pct"/>
            <w:tcBorders>
              <w:top w:val="single" w:sz="8" w:space="0" w:color="000000"/>
              <w:left w:val="single" w:sz="8" w:space="0" w:color="000000"/>
              <w:bottom w:val="single" w:sz="8" w:space="0" w:color="000000"/>
              <w:right w:val="single" w:sz="8" w:space="0" w:color="000000"/>
            </w:tcBorders>
            <w:shd w:val="clear" w:color="auto" w:fill="CCFFFF"/>
            <w:hideMark/>
          </w:tcPr>
          <w:p w:rsidR="00A531C0" w:rsidRPr="00001A77" w:rsidRDefault="00481676" w:rsidP="002C4BE1">
            <w:pPr>
              <w:keepNext/>
              <w:spacing w:line="276" w:lineRule="auto"/>
              <w:rPr>
                <w:rFonts w:eastAsia="Times New Roman" w:cs="Arial"/>
                <w:b/>
                <w:sz w:val="20"/>
                <w:szCs w:val="20"/>
              </w:rPr>
            </w:pPr>
            <w:r w:rsidRPr="00001A77">
              <w:rPr>
                <w:rFonts w:eastAsia="Times New Roman" w:cs="Arial"/>
                <w:b/>
                <w:sz w:val="20"/>
                <w:szCs w:val="20"/>
              </w:rPr>
              <w:t>Screening Questions</w:t>
            </w:r>
          </w:p>
        </w:tc>
        <w:tc>
          <w:tcPr>
            <w:tcW w:w="517" w:type="pct"/>
            <w:tcBorders>
              <w:top w:val="single" w:sz="8" w:space="0" w:color="000000"/>
              <w:left w:val="single" w:sz="8" w:space="0" w:color="000000"/>
              <w:bottom w:val="single" w:sz="8" w:space="0" w:color="000000"/>
              <w:right w:val="single" w:sz="8" w:space="0" w:color="000000"/>
            </w:tcBorders>
            <w:shd w:val="clear" w:color="auto" w:fill="CCFFFF"/>
            <w:hideMark/>
          </w:tcPr>
          <w:p w:rsidR="00A531C0" w:rsidRPr="00001A77" w:rsidRDefault="00481676" w:rsidP="002C4BE1">
            <w:pPr>
              <w:keepNext/>
              <w:spacing w:line="276" w:lineRule="auto"/>
              <w:rPr>
                <w:rFonts w:eastAsia="Times New Roman" w:cs="Arial"/>
                <w:b/>
                <w:color w:val="000000"/>
                <w:sz w:val="20"/>
                <w:szCs w:val="20"/>
              </w:rPr>
            </w:pPr>
            <w:r w:rsidRPr="00001A77">
              <w:rPr>
                <w:rFonts w:eastAsia="Times New Roman" w:cs="Arial"/>
                <w:b/>
                <w:color w:val="000000"/>
                <w:sz w:val="20"/>
                <w:szCs w:val="20"/>
              </w:rPr>
              <w:t>Yes</w:t>
            </w:r>
          </w:p>
        </w:tc>
        <w:tc>
          <w:tcPr>
            <w:tcW w:w="376" w:type="pct"/>
            <w:tcBorders>
              <w:top w:val="single" w:sz="8" w:space="0" w:color="000000"/>
              <w:left w:val="single" w:sz="8" w:space="0" w:color="000000"/>
              <w:bottom w:val="single" w:sz="8" w:space="0" w:color="000000"/>
              <w:right w:val="single" w:sz="8" w:space="0" w:color="000000"/>
            </w:tcBorders>
            <w:shd w:val="clear" w:color="auto" w:fill="CCFFFF"/>
            <w:hideMark/>
          </w:tcPr>
          <w:p w:rsidR="00A531C0" w:rsidRPr="00001A77" w:rsidRDefault="00481676" w:rsidP="002C4BE1">
            <w:pPr>
              <w:keepNext/>
              <w:spacing w:line="276" w:lineRule="auto"/>
              <w:rPr>
                <w:rFonts w:eastAsia="Times New Roman" w:cs="Arial"/>
                <w:b/>
                <w:color w:val="000000"/>
                <w:sz w:val="20"/>
                <w:szCs w:val="20"/>
              </w:rPr>
            </w:pPr>
            <w:r w:rsidRPr="00001A77">
              <w:rPr>
                <w:rFonts w:eastAsia="Times New Roman" w:cs="Arial"/>
                <w:b/>
                <w:color w:val="000000"/>
                <w:sz w:val="20"/>
                <w:szCs w:val="20"/>
              </w:rPr>
              <w:t>No</w:t>
            </w:r>
          </w:p>
        </w:tc>
        <w:tc>
          <w:tcPr>
            <w:tcW w:w="2602" w:type="pct"/>
            <w:tcBorders>
              <w:top w:val="single" w:sz="8" w:space="0" w:color="000000"/>
              <w:left w:val="single" w:sz="8" w:space="0" w:color="000000"/>
              <w:bottom w:val="single" w:sz="8" w:space="0" w:color="000000"/>
              <w:right w:val="single" w:sz="8" w:space="0" w:color="000000"/>
            </w:tcBorders>
            <w:shd w:val="clear" w:color="auto" w:fill="CCFFFF"/>
            <w:hideMark/>
          </w:tcPr>
          <w:p w:rsidR="00A531C0" w:rsidRPr="00001A77" w:rsidRDefault="00481676" w:rsidP="002C4BE1">
            <w:pPr>
              <w:keepNext/>
              <w:spacing w:line="276" w:lineRule="auto"/>
              <w:rPr>
                <w:rFonts w:eastAsia="Times New Roman" w:cs="Arial"/>
                <w:b/>
                <w:color w:val="FFFFFF"/>
                <w:sz w:val="20"/>
                <w:szCs w:val="20"/>
              </w:rPr>
            </w:pPr>
            <w:r w:rsidRPr="00001A77">
              <w:rPr>
                <w:rFonts w:eastAsia="Times New Roman" w:cs="Arial"/>
                <w:b/>
                <w:sz w:val="20"/>
                <w:szCs w:val="20"/>
              </w:rPr>
              <w:t>Remarks</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tabs>
                <w:tab w:val="left" w:pos="360"/>
              </w:tabs>
              <w:spacing w:line="276" w:lineRule="auto"/>
              <w:rPr>
                <w:rFonts w:eastAsia="Times New Roman" w:cs="Arial"/>
                <w:b/>
                <w:sz w:val="20"/>
                <w:szCs w:val="20"/>
              </w:rPr>
            </w:pPr>
            <w:r w:rsidRPr="00001A77">
              <w:rPr>
                <w:rFonts w:eastAsia="Times New Roman" w:cs="Arial"/>
                <w:b/>
                <w:sz w:val="20"/>
                <w:szCs w:val="20"/>
              </w:rPr>
              <w:t>A.</w:t>
            </w:r>
            <w:r w:rsidRPr="00001A77">
              <w:rPr>
                <w:rFonts w:eastAsia="Times New Roman" w:cs="Arial"/>
                <w:b/>
                <w:sz w:val="20"/>
                <w:szCs w:val="20"/>
              </w:rPr>
              <w:tab/>
              <w:t>Project Sighting</w:t>
            </w:r>
          </w:p>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Is the project area adjacent to or within any of the following areas:</w:t>
            </w:r>
          </w:p>
          <w:p w:rsidR="00A531C0" w:rsidRPr="00001A77" w:rsidRDefault="00A531C0" w:rsidP="002C4BE1">
            <w:pPr>
              <w:keepNext/>
              <w:spacing w:line="276" w:lineRule="auto"/>
              <w:rPr>
                <w:rFonts w:eastAsia="Times New Roman" w:cs="Arial"/>
                <w:bCs/>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rPr>
                <w:rFonts w:eastAsia="Times New Roman" w:cs="Arial"/>
                <w:b/>
                <w:bCs/>
                <w:sz w:val="20"/>
                <w:szCs w:val="20"/>
              </w:rPr>
            </w:pPr>
          </w:p>
          <w:p w:rsidR="00A531C0" w:rsidRPr="00001A77" w:rsidRDefault="00A531C0" w:rsidP="002C4BE1">
            <w:pPr>
              <w:keepNext/>
              <w:spacing w:line="276" w:lineRule="auto"/>
              <w:rPr>
                <w:rFonts w:eastAsia="Times New Roman" w:cs="Arial"/>
                <w:b/>
                <w:bCs/>
                <w:sz w:val="20"/>
                <w:szCs w:val="20"/>
              </w:rPr>
            </w:pPr>
          </w:p>
          <w:p w:rsidR="00A531C0" w:rsidRPr="00001A77" w:rsidRDefault="00A531C0" w:rsidP="002C4BE1">
            <w:pPr>
              <w:keepNext/>
              <w:spacing w:line="276" w:lineRule="auto"/>
              <w:rPr>
                <w:rFonts w:eastAsia="Times New Roman" w:cs="Arial"/>
                <w:b/>
                <w:bCs/>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rPr>
                <w:rFonts w:eastAsia="Times New Roman" w:cs="Arial"/>
                <w:sz w:val="20"/>
                <w:szCs w:val="20"/>
              </w:rPr>
            </w:pPr>
          </w:p>
          <w:p w:rsidR="00A531C0" w:rsidRPr="00001A77" w:rsidRDefault="00A531C0" w:rsidP="002C4BE1">
            <w:pPr>
              <w:keepNext/>
              <w:spacing w:line="276" w:lineRule="auto"/>
              <w:rPr>
                <w:rFonts w:eastAsia="Times New Roman" w:cs="Arial"/>
                <w:sz w:val="20"/>
                <w:szCs w:val="20"/>
              </w:rPr>
            </w:pPr>
          </w:p>
          <w:p w:rsidR="00A531C0" w:rsidRPr="00001A77" w:rsidRDefault="00A531C0" w:rsidP="002C4BE1">
            <w:pPr>
              <w:keepNext/>
              <w:spacing w:line="276" w:lineRule="auto"/>
              <w:rPr>
                <w:rFonts w:eastAsia="Times New Roman" w:cs="Arial"/>
                <w:sz w:val="20"/>
                <w:szCs w:val="20"/>
              </w:rPr>
            </w:pPr>
          </w:p>
        </w:tc>
        <w:tc>
          <w:tcPr>
            <w:tcW w:w="2602"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spacing w:line="276" w:lineRule="auto"/>
              <w:rPr>
                <w:rFonts w:eastAsia="Times New Roman" w:cs="Arial"/>
                <w:sz w:val="20"/>
                <w:szCs w:val="20"/>
              </w:rPr>
            </w:pPr>
            <w:r w:rsidRPr="00001A77">
              <w:rPr>
                <w:rFonts w:eastAsia="Times New Roman" w:cs="Arial"/>
                <w:sz w:val="20"/>
                <w:szCs w:val="20"/>
              </w:rPr>
              <w:t>The subproject involves refurbishment of existing DOLE building to establishment MCC at Dharamshala. The building to be refurbished is located in Dh</w:t>
            </w:r>
            <w:r w:rsidR="004103C2">
              <w:rPr>
                <w:rFonts w:eastAsia="Times New Roman" w:cs="Arial"/>
                <w:sz w:val="20"/>
                <w:szCs w:val="20"/>
              </w:rPr>
              <w:t>a</w:t>
            </w:r>
            <w:r w:rsidRPr="00001A77">
              <w:rPr>
                <w:rFonts w:eastAsia="Times New Roman" w:cs="Arial"/>
                <w:sz w:val="20"/>
                <w:szCs w:val="20"/>
              </w:rPr>
              <w:t xml:space="preserve">ramshala town of Kangra district of Himachal Pradesh.   </w:t>
            </w:r>
          </w:p>
          <w:p w:rsidR="00A531C0" w:rsidRPr="00001A77" w:rsidRDefault="00A531C0" w:rsidP="002C4BE1">
            <w:pPr>
              <w:keepNext/>
              <w:spacing w:line="276" w:lineRule="auto"/>
              <w:rPr>
                <w:rFonts w:eastAsia="Times New Roman" w:cs="Arial"/>
                <w:sz w:val="20"/>
                <w:szCs w:val="20"/>
              </w:rPr>
            </w:pPr>
          </w:p>
          <w:p w:rsidR="00A531C0" w:rsidRPr="00001A77" w:rsidRDefault="00481676" w:rsidP="005423ED">
            <w:pPr>
              <w:keepNext/>
              <w:spacing w:line="276" w:lineRule="auto"/>
              <w:rPr>
                <w:rFonts w:eastAsia="Calibri" w:cs="Arial"/>
                <w:sz w:val="20"/>
                <w:szCs w:val="20"/>
              </w:rPr>
            </w:pPr>
            <w:r w:rsidRPr="00001A77">
              <w:rPr>
                <w:rFonts w:eastAsia="Times New Roman" w:cs="Arial"/>
                <w:sz w:val="20"/>
                <w:szCs w:val="20"/>
              </w:rPr>
              <w:t xml:space="preserve">The DOLE building is not located </w:t>
            </w:r>
            <w:r w:rsidR="00AF747E" w:rsidRPr="003568F4">
              <w:rPr>
                <w:rFonts w:cs="Arial"/>
                <w:color w:val="000000" w:themeColor="text1"/>
                <w:sz w:val="20"/>
                <w:szCs w:val="20"/>
              </w:rPr>
              <w:t xml:space="preserve">beyond </w:t>
            </w:r>
            <w:r w:rsidR="00AF747E">
              <w:rPr>
                <w:rFonts w:cs="Arial"/>
                <w:color w:val="000000" w:themeColor="text1"/>
                <w:sz w:val="20"/>
                <w:szCs w:val="20"/>
              </w:rPr>
              <w:t>1</w:t>
            </w:r>
            <w:r w:rsidR="00AF747E" w:rsidRPr="003568F4">
              <w:rPr>
                <w:rFonts w:cs="Arial"/>
                <w:color w:val="000000" w:themeColor="text1"/>
                <w:sz w:val="20"/>
                <w:szCs w:val="20"/>
              </w:rPr>
              <w:t xml:space="preserve">5 km distance from the </w:t>
            </w:r>
            <w:r w:rsidR="005423ED">
              <w:rPr>
                <w:rFonts w:cs="Arial"/>
                <w:color w:val="000000" w:themeColor="text1"/>
                <w:sz w:val="20"/>
                <w:szCs w:val="20"/>
              </w:rPr>
              <w:t xml:space="preserve"> </w:t>
            </w:r>
            <w:r w:rsidR="00AF747E" w:rsidRPr="003568F4">
              <w:rPr>
                <w:rFonts w:cs="Arial"/>
                <w:color w:val="000000" w:themeColor="text1"/>
                <w:sz w:val="20"/>
                <w:szCs w:val="20"/>
              </w:rPr>
              <w:t xml:space="preserve"> core and buffer zones of national parks, sanctuaries, tiger reserves, and biosphere reserves, etc.  There are no structures or monuments of archaeological importance within 300 m of </w:t>
            </w:r>
            <w:r w:rsidR="00AF747E">
              <w:rPr>
                <w:rFonts w:cs="Arial"/>
                <w:color w:val="000000" w:themeColor="text1"/>
                <w:sz w:val="20"/>
                <w:szCs w:val="20"/>
              </w:rPr>
              <w:t xml:space="preserve">DOLE </w:t>
            </w:r>
            <w:r w:rsidR="00AF747E" w:rsidRPr="003568F4">
              <w:rPr>
                <w:rFonts w:cs="Arial"/>
                <w:color w:val="000000" w:themeColor="text1"/>
                <w:sz w:val="20"/>
                <w:szCs w:val="20"/>
              </w:rPr>
              <w:t xml:space="preserve">proposed </w:t>
            </w:r>
            <w:r w:rsidR="00AF747E">
              <w:rPr>
                <w:rFonts w:cs="Arial"/>
                <w:color w:val="000000" w:themeColor="text1"/>
                <w:sz w:val="20"/>
                <w:szCs w:val="20"/>
              </w:rPr>
              <w:t xml:space="preserve">for refurbishment for MCC establishment. </w:t>
            </w:r>
            <w:r w:rsidR="00AF747E" w:rsidRPr="003568F4">
              <w:rPr>
                <w:rFonts w:cs="Arial"/>
                <w:color w:val="000000" w:themeColor="text1"/>
                <w:sz w:val="20"/>
                <w:szCs w:val="20"/>
              </w:rPr>
              <w:t xml:space="preserve">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2"/>
              </w:numPr>
              <w:spacing w:line="276" w:lineRule="auto"/>
              <w:ind w:left="792" w:hanging="540"/>
              <w:rPr>
                <w:rFonts w:eastAsia="Times New Roman" w:cs="Arial"/>
                <w:b/>
                <w:sz w:val="20"/>
                <w:szCs w:val="20"/>
              </w:rPr>
            </w:pPr>
            <w:r w:rsidRPr="00001A77">
              <w:rPr>
                <w:rFonts w:eastAsia="Times New Roman" w:cs="Arial"/>
                <w:bCs/>
                <w:sz w:val="20"/>
                <w:szCs w:val="20"/>
              </w:rPr>
              <w:t xml:space="preserve">Underground utilities </w:t>
            </w:r>
          </w:p>
          <w:p w:rsidR="00A531C0" w:rsidRPr="00001A77" w:rsidRDefault="00A531C0" w:rsidP="002C4BE1">
            <w:pPr>
              <w:keepNext/>
              <w:spacing w:line="276" w:lineRule="auto"/>
              <w:ind w:left="360"/>
              <w:rPr>
                <w:rFonts w:eastAsia="Times New Roman" w:cs="Arial"/>
                <w:b/>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rPr>
                <w:rFonts w:eastAsia="Times New Roman" w:cs="Arial"/>
                <w:b/>
                <w:bCs/>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sz w:val="20"/>
                <w:szCs w:val="20"/>
              </w:rPr>
            </w:pPr>
            <w:r w:rsidRPr="00001A77">
              <w:rPr>
                <w:rFonts w:eastAsia="Times New Roman" w:cs="Arial"/>
                <w:sz w:val="20"/>
                <w:szCs w:val="20"/>
              </w:rPr>
              <w:t xml:space="preserve"> There are no underground utilities in the building. All the refurbishment works are planned within the building.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2"/>
              </w:numPr>
              <w:spacing w:line="276" w:lineRule="auto"/>
              <w:ind w:left="792" w:hanging="540"/>
              <w:rPr>
                <w:rFonts w:eastAsia="Times New Roman" w:cs="Arial"/>
                <w:bCs/>
                <w:sz w:val="20"/>
                <w:szCs w:val="20"/>
              </w:rPr>
            </w:pPr>
            <w:r w:rsidRPr="00001A77">
              <w:rPr>
                <w:rFonts w:eastAsia="Times New Roman" w:cs="Arial"/>
                <w:bCs/>
                <w:sz w:val="20"/>
                <w:szCs w:val="20"/>
              </w:rPr>
              <w:t xml:space="preserve">Cultural heritage site </w:t>
            </w:r>
          </w:p>
          <w:p w:rsidR="00A531C0" w:rsidRPr="00001A77" w:rsidRDefault="00A531C0" w:rsidP="002C4BE1">
            <w:pPr>
              <w:keepNext/>
              <w:tabs>
                <w:tab w:val="left" w:pos="0"/>
              </w:tabs>
              <w:spacing w:line="276" w:lineRule="auto"/>
              <w:rPr>
                <w:rFonts w:eastAsia="Times New Roman" w:cs="Arial"/>
                <w:bCs/>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rPr>
                <w:rFonts w:eastAsia="Times New Roman" w:cs="Arial"/>
                <w:b/>
                <w:bCs/>
                <w:noProof/>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
                <w:bCs/>
                <w:noProof/>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sz w:val="20"/>
                <w:szCs w:val="20"/>
              </w:rPr>
            </w:pPr>
            <w:r w:rsidRPr="00001A77">
              <w:rPr>
                <w:rFonts w:eastAsia="Times New Roman" w:cs="Arial"/>
                <w:sz w:val="20"/>
                <w:szCs w:val="20"/>
              </w:rPr>
              <w:t xml:space="preserve">The DOLE building proposed for refurbishment is not </w:t>
            </w:r>
            <w:r w:rsidR="00B3250F" w:rsidRPr="00001A77">
              <w:rPr>
                <w:rFonts w:eastAsia="Times New Roman" w:cs="Arial"/>
                <w:sz w:val="20"/>
                <w:szCs w:val="20"/>
              </w:rPr>
              <w:t xml:space="preserve">within </w:t>
            </w:r>
            <w:r w:rsidR="00E3019D">
              <w:rPr>
                <w:rFonts w:eastAsia="Times New Roman" w:cs="Arial"/>
                <w:sz w:val="20"/>
                <w:szCs w:val="20"/>
              </w:rPr>
              <w:t>300 m</w:t>
            </w:r>
            <w:r w:rsidR="00F6334D">
              <w:rPr>
                <w:rFonts w:eastAsia="Times New Roman" w:cs="Arial"/>
                <w:sz w:val="20"/>
                <w:szCs w:val="20"/>
              </w:rPr>
              <w:t xml:space="preserve"> distance of</w:t>
            </w:r>
            <w:r w:rsidRPr="00001A77">
              <w:rPr>
                <w:rFonts w:eastAsia="Times New Roman" w:cs="Arial"/>
                <w:sz w:val="20"/>
                <w:szCs w:val="20"/>
              </w:rPr>
              <w:t xml:space="preserve"> heritage site.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2"/>
              </w:numPr>
              <w:spacing w:line="276" w:lineRule="auto"/>
              <w:ind w:left="792" w:hanging="540"/>
              <w:rPr>
                <w:rFonts w:eastAsia="Times New Roman" w:cs="Arial"/>
                <w:bCs/>
                <w:sz w:val="20"/>
                <w:szCs w:val="20"/>
              </w:rPr>
            </w:pPr>
            <w:r w:rsidRPr="00001A77">
              <w:rPr>
                <w:rFonts w:eastAsia="Times New Roman" w:cs="Arial"/>
                <w:bCs/>
                <w:sz w:val="20"/>
                <w:szCs w:val="20"/>
              </w:rPr>
              <w:t>Protected area</w:t>
            </w:r>
          </w:p>
          <w:p w:rsidR="00A531C0" w:rsidRPr="00001A77" w:rsidRDefault="00A531C0" w:rsidP="002C4BE1">
            <w:pPr>
              <w:keepNext/>
              <w:tabs>
                <w:tab w:val="left" w:pos="0"/>
              </w:tabs>
              <w:spacing w:line="276" w:lineRule="auto"/>
              <w:ind w:left="360"/>
              <w:rPr>
                <w:rFonts w:eastAsia="Times New Roman" w:cs="Arial"/>
                <w:bCs/>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rPr>
                <w:rFonts w:eastAsia="Times New Roman" w:cs="Arial"/>
                <w:b/>
                <w:bCs/>
                <w:noProof/>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
                <w:bCs/>
                <w:noProof/>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F6334D">
            <w:pPr>
              <w:keepNext/>
              <w:spacing w:line="276" w:lineRule="auto"/>
              <w:rPr>
                <w:rFonts w:eastAsia="Times New Roman" w:cs="Arial"/>
                <w:sz w:val="20"/>
                <w:szCs w:val="20"/>
              </w:rPr>
            </w:pPr>
            <w:r w:rsidRPr="00001A77">
              <w:rPr>
                <w:rFonts w:eastAsia="Times New Roman" w:cs="Arial"/>
                <w:sz w:val="20"/>
                <w:szCs w:val="20"/>
              </w:rPr>
              <w:t>The DOLE building is located within the municipal limits of Dharamshala town. This is not located in protected area</w:t>
            </w:r>
            <w:r w:rsidR="00F6334D">
              <w:rPr>
                <w:rFonts w:eastAsia="Times New Roman" w:cs="Arial"/>
                <w:sz w:val="20"/>
                <w:szCs w:val="20"/>
              </w:rPr>
              <w:t>.  The DOLE building is located b</w:t>
            </w:r>
            <w:r w:rsidR="00E3019D">
              <w:rPr>
                <w:rFonts w:eastAsia="Times New Roman" w:cs="Arial"/>
                <w:sz w:val="20"/>
                <w:szCs w:val="20"/>
              </w:rPr>
              <w:t>eyond 15 km</w:t>
            </w:r>
            <w:r w:rsidR="00F6334D">
              <w:rPr>
                <w:rFonts w:eastAsia="Times New Roman" w:cs="Arial"/>
                <w:sz w:val="20"/>
                <w:szCs w:val="20"/>
              </w:rPr>
              <w:t xml:space="preserve">   from the protected areas</w:t>
            </w:r>
            <w:r w:rsidRPr="00001A77">
              <w:rPr>
                <w:rFonts w:eastAsia="Times New Roman" w:cs="Arial"/>
                <w:sz w:val="20"/>
                <w:szCs w:val="20"/>
              </w:rPr>
              <w:t xml:space="preserve">.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2"/>
              </w:numPr>
              <w:spacing w:line="276" w:lineRule="auto"/>
              <w:ind w:left="792" w:hanging="540"/>
              <w:rPr>
                <w:rFonts w:eastAsia="Times New Roman" w:cs="Arial"/>
                <w:b/>
                <w:sz w:val="20"/>
                <w:szCs w:val="20"/>
              </w:rPr>
            </w:pPr>
            <w:r w:rsidRPr="00001A77">
              <w:rPr>
                <w:rFonts w:eastAsia="Times New Roman" w:cs="Arial"/>
                <w:bCs/>
                <w:sz w:val="20"/>
                <w:szCs w:val="20"/>
              </w:rPr>
              <w:t>Wetland</w:t>
            </w:r>
          </w:p>
          <w:p w:rsidR="00A531C0" w:rsidRPr="00001A77" w:rsidRDefault="00A531C0" w:rsidP="002C4BE1">
            <w:pPr>
              <w:keepNext/>
              <w:tabs>
                <w:tab w:val="left" w:pos="0"/>
              </w:tabs>
              <w:spacing w:line="276" w:lineRule="auto"/>
              <w:rPr>
                <w:rFonts w:eastAsia="Times New Roman" w:cs="Arial"/>
                <w:b/>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rPr>
                <w:rFonts w:eastAsia="Times New Roman" w:cs="Arial"/>
                <w:b/>
                <w:bCs/>
                <w:noProof/>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sz w:val="20"/>
                <w:szCs w:val="20"/>
              </w:rPr>
            </w:pPr>
            <w:r w:rsidRPr="00001A77">
              <w:rPr>
                <w:rFonts w:eastAsia="Times New Roman" w:cs="Arial"/>
                <w:sz w:val="20"/>
                <w:szCs w:val="20"/>
              </w:rPr>
              <w:t>The DOLE building proposed for refurbishment is not located adjacent to any wetland as it is within the municipal limits of Dharamshala town.</w:t>
            </w:r>
            <w:r w:rsidR="00E3019D">
              <w:rPr>
                <w:rFonts w:eastAsia="Times New Roman" w:cs="Arial"/>
                <w:sz w:val="20"/>
                <w:szCs w:val="20"/>
              </w:rPr>
              <w:t xml:space="preserve"> There is no wetland within 15 km aerial distance from DOLE building. </w:t>
            </w:r>
            <w:r w:rsidRPr="00001A77">
              <w:rPr>
                <w:rFonts w:eastAsia="Times New Roman" w:cs="Arial"/>
                <w:sz w:val="20"/>
                <w:szCs w:val="20"/>
              </w:rPr>
              <w:t xml:space="preserve">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2"/>
              </w:numPr>
              <w:spacing w:line="276" w:lineRule="auto"/>
              <w:ind w:left="792" w:hanging="540"/>
              <w:rPr>
                <w:rFonts w:eastAsia="Times New Roman" w:cs="Arial"/>
                <w:b/>
                <w:sz w:val="20"/>
                <w:szCs w:val="20"/>
              </w:rPr>
            </w:pPr>
            <w:r w:rsidRPr="00001A77">
              <w:rPr>
                <w:rFonts w:eastAsia="Times New Roman" w:cs="Arial"/>
                <w:bCs/>
                <w:sz w:val="20"/>
                <w:szCs w:val="20"/>
              </w:rPr>
              <w:lastRenderedPageBreak/>
              <w:t>Mangrove</w:t>
            </w:r>
          </w:p>
          <w:p w:rsidR="00A531C0" w:rsidRPr="00001A77" w:rsidRDefault="00A531C0" w:rsidP="002C4BE1">
            <w:pPr>
              <w:keepNext/>
              <w:tabs>
                <w:tab w:val="left" w:pos="0"/>
              </w:tabs>
              <w:spacing w:line="276" w:lineRule="auto"/>
              <w:rPr>
                <w:rFonts w:eastAsia="Times New Roman" w:cs="Arial"/>
                <w:b/>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rPr>
                <w:rFonts w:eastAsia="Times New Roman" w:cs="Arial"/>
                <w:b/>
                <w:bCs/>
                <w:noProof/>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sz w:val="20"/>
                <w:szCs w:val="20"/>
              </w:rPr>
            </w:pPr>
            <w:r w:rsidRPr="00001A77">
              <w:rPr>
                <w:rFonts w:eastAsia="Times New Roman" w:cs="Arial"/>
                <w:sz w:val="20"/>
                <w:szCs w:val="20"/>
              </w:rPr>
              <w:t xml:space="preserve">The DOLE building is located in hilly terrain and is away from coast and creeks.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2"/>
              </w:numPr>
              <w:spacing w:line="276" w:lineRule="auto"/>
              <w:ind w:left="792" w:hanging="540"/>
              <w:rPr>
                <w:rFonts w:eastAsia="Times New Roman" w:cs="Arial"/>
                <w:b/>
                <w:sz w:val="20"/>
                <w:szCs w:val="20"/>
              </w:rPr>
            </w:pPr>
            <w:r w:rsidRPr="00001A77">
              <w:rPr>
                <w:rFonts w:eastAsia="Times New Roman" w:cs="Arial"/>
                <w:bCs/>
                <w:sz w:val="20"/>
                <w:szCs w:val="20"/>
              </w:rPr>
              <w:t>Estuarine</w:t>
            </w:r>
          </w:p>
          <w:p w:rsidR="00A531C0" w:rsidRPr="00001A77" w:rsidRDefault="00A531C0" w:rsidP="002C4BE1">
            <w:pPr>
              <w:keepNext/>
              <w:tabs>
                <w:tab w:val="left" w:pos="0"/>
                <w:tab w:val="num" w:pos="180"/>
              </w:tabs>
              <w:spacing w:line="276" w:lineRule="auto"/>
              <w:rPr>
                <w:rFonts w:eastAsia="Times New Roman" w:cs="Arial"/>
                <w:b/>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rPr>
                <w:rFonts w:eastAsia="Times New Roman" w:cs="Arial"/>
                <w:b/>
                <w:bCs/>
                <w:noProof/>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sz w:val="20"/>
                <w:szCs w:val="20"/>
              </w:rPr>
            </w:pPr>
            <w:r w:rsidRPr="00001A77">
              <w:rPr>
                <w:rFonts w:eastAsia="Times New Roman" w:cs="Arial"/>
                <w:sz w:val="20"/>
                <w:szCs w:val="20"/>
              </w:rPr>
              <w:t xml:space="preserve"> The DOLE building is located in hilly terrain and is away from coast and creeks.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2"/>
              </w:numPr>
              <w:spacing w:line="276" w:lineRule="auto"/>
              <w:ind w:left="792" w:hanging="540"/>
              <w:rPr>
                <w:rFonts w:eastAsia="Times New Roman" w:cs="Arial"/>
                <w:bCs/>
                <w:sz w:val="20"/>
                <w:szCs w:val="20"/>
              </w:rPr>
            </w:pPr>
            <w:r w:rsidRPr="00001A77">
              <w:rPr>
                <w:rFonts w:eastAsia="Times New Roman" w:cs="Arial"/>
                <w:bCs/>
                <w:sz w:val="20"/>
                <w:szCs w:val="20"/>
              </w:rPr>
              <w:t>Buffer zone of protected area</w:t>
            </w:r>
          </w:p>
          <w:p w:rsidR="00A531C0" w:rsidRPr="00001A77" w:rsidRDefault="00A531C0" w:rsidP="002C4BE1">
            <w:pPr>
              <w:keepNext/>
              <w:tabs>
                <w:tab w:val="left" w:pos="0"/>
                <w:tab w:val="num" w:pos="180"/>
              </w:tabs>
              <w:spacing w:line="276" w:lineRule="auto"/>
              <w:rPr>
                <w:rFonts w:eastAsia="Times New Roman" w:cs="Arial"/>
                <w:bCs/>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rPr>
                <w:rFonts w:eastAsia="Times New Roman" w:cs="Arial"/>
                <w:b/>
                <w:bCs/>
                <w:noProof/>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
                <w:bCs/>
                <w:noProof/>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sz w:val="20"/>
                <w:szCs w:val="20"/>
              </w:rPr>
            </w:pPr>
            <w:r w:rsidRPr="00001A77">
              <w:rPr>
                <w:rFonts w:eastAsia="Times New Roman" w:cs="Arial"/>
                <w:sz w:val="20"/>
                <w:szCs w:val="20"/>
              </w:rPr>
              <w:t xml:space="preserve">The building proposed for refurbishment is not in or adjacent to buffer zone of protected area.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2"/>
              </w:numPr>
              <w:spacing w:line="276" w:lineRule="auto"/>
              <w:ind w:left="792" w:hanging="540"/>
              <w:rPr>
                <w:rFonts w:eastAsia="Times New Roman" w:cs="Arial"/>
                <w:b/>
                <w:sz w:val="20"/>
                <w:szCs w:val="20"/>
              </w:rPr>
            </w:pPr>
            <w:r w:rsidRPr="00001A77">
              <w:rPr>
                <w:rFonts w:eastAsia="Times New Roman" w:cs="Arial"/>
                <w:bCs/>
                <w:sz w:val="20"/>
                <w:szCs w:val="20"/>
              </w:rPr>
              <w:t>Special area for protecting biodiversity</w:t>
            </w:r>
            <w:r w:rsidRPr="00001A77">
              <w:rPr>
                <w:rFonts w:eastAsia="Times New Roman" w:cs="Arial"/>
                <w:bCs/>
                <w:sz w:val="20"/>
                <w:szCs w:val="20"/>
              </w:rPr>
              <w:tab/>
            </w:r>
          </w:p>
          <w:p w:rsidR="00A531C0" w:rsidRPr="00001A77" w:rsidRDefault="00A531C0" w:rsidP="002C4BE1">
            <w:pPr>
              <w:keepNext/>
              <w:tabs>
                <w:tab w:val="left" w:pos="0"/>
              </w:tabs>
              <w:spacing w:line="276" w:lineRule="auto"/>
              <w:rPr>
                <w:rFonts w:eastAsia="Times New Roman" w:cs="Arial"/>
                <w:b/>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rPr>
                <w:rFonts w:eastAsia="Times New Roman" w:cs="Arial"/>
                <w:b/>
                <w:bCs/>
                <w:noProof/>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sz w:val="20"/>
                <w:szCs w:val="20"/>
              </w:rPr>
            </w:pPr>
            <w:r w:rsidRPr="00001A77">
              <w:rPr>
                <w:rFonts w:eastAsia="Times New Roman" w:cs="Arial"/>
                <w:sz w:val="20"/>
                <w:szCs w:val="20"/>
              </w:rPr>
              <w:t xml:space="preserve">The </w:t>
            </w:r>
            <w:r w:rsidR="004103C2" w:rsidRPr="00001A77">
              <w:rPr>
                <w:rFonts w:eastAsia="Times New Roman" w:cs="Arial"/>
                <w:sz w:val="20"/>
                <w:szCs w:val="20"/>
              </w:rPr>
              <w:t>DOLE building</w:t>
            </w:r>
            <w:r w:rsidRPr="00001A77">
              <w:rPr>
                <w:rFonts w:eastAsia="Times New Roman" w:cs="Arial"/>
                <w:sz w:val="20"/>
                <w:szCs w:val="20"/>
              </w:rPr>
              <w:t xml:space="preserve"> is not located in or adjacent to special areas for protecting biodiversity.</w:t>
            </w:r>
            <w:r w:rsidR="00E3019D">
              <w:rPr>
                <w:rFonts w:eastAsia="Times New Roman" w:cs="Arial"/>
                <w:sz w:val="20"/>
                <w:szCs w:val="20"/>
              </w:rPr>
              <w:t xml:space="preserve"> There </w:t>
            </w:r>
            <w:r w:rsidR="00F6334D">
              <w:rPr>
                <w:rFonts w:eastAsia="Times New Roman" w:cs="Arial"/>
                <w:sz w:val="20"/>
                <w:szCs w:val="20"/>
              </w:rPr>
              <w:t>are no</w:t>
            </w:r>
            <w:r w:rsidR="00E3019D">
              <w:rPr>
                <w:rFonts w:eastAsia="Times New Roman" w:cs="Arial"/>
                <w:sz w:val="20"/>
                <w:szCs w:val="20"/>
              </w:rPr>
              <w:t xml:space="preserve"> protected areas within 15 km aerial distance from DOLE building. </w:t>
            </w:r>
            <w:r w:rsidRPr="00001A77">
              <w:rPr>
                <w:rFonts w:eastAsia="Times New Roman" w:cs="Arial"/>
                <w:sz w:val="20"/>
                <w:szCs w:val="20"/>
              </w:rPr>
              <w:t xml:space="preserve">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numPr>
                <w:ilvl w:val="0"/>
                <w:numId w:val="33"/>
              </w:numPr>
              <w:spacing w:line="276" w:lineRule="auto"/>
              <w:ind w:left="792" w:hanging="540"/>
              <w:rPr>
                <w:rFonts w:eastAsia="Times New Roman" w:cs="Arial"/>
                <w:sz w:val="20"/>
                <w:szCs w:val="20"/>
              </w:rPr>
            </w:pPr>
            <w:r w:rsidRPr="00001A77">
              <w:rPr>
                <w:rFonts w:eastAsia="Times New Roman" w:cs="Arial"/>
                <w:sz w:val="20"/>
                <w:szCs w:val="20"/>
              </w:rPr>
              <w:t>Bay</w:t>
            </w: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rPr>
                <w:rFonts w:eastAsia="Times New Roman" w:cs="Arial"/>
                <w:b/>
                <w:bCs/>
                <w:noProof/>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
                <w:bCs/>
                <w:noProof/>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sz w:val="20"/>
                <w:szCs w:val="20"/>
              </w:rPr>
            </w:pPr>
            <w:r w:rsidRPr="00001A77">
              <w:rPr>
                <w:rFonts w:eastAsia="Times New Roman" w:cs="Arial"/>
                <w:sz w:val="20"/>
                <w:szCs w:val="20"/>
              </w:rPr>
              <w:t xml:space="preserve">The DOLE building is hilly State of Himachal Pradesh. It is away from coastal area.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tabs>
                <w:tab w:val="left" w:pos="330"/>
              </w:tabs>
              <w:spacing w:line="276" w:lineRule="auto"/>
              <w:rPr>
                <w:rFonts w:eastAsia="Times New Roman" w:cs="Arial"/>
                <w:b/>
                <w:sz w:val="20"/>
                <w:szCs w:val="20"/>
              </w:rPr>
            </w:pPr>
            <w:r w:rsidRPr="00001A77">
              <w:rPr>
                <w:rFonts w:eastAsia="Times New Roman" w:cs="Arial"/>
                <w:b/>
                <w:sz w:val="20"/>
                <w:szCs w:val="20"/>
              </w:rPr>
              <w:t>B.   Potential Environmental Impacts</w:t>
            </w:r>
          </w:p>
          <w:p w:rsidR="00A531C0" w:rsidRPr="00001A77" w:rsidRDefault="00481676" w:rsidP="002C4BE1">
            <w:pPr>
              <w:keepNext/>
              <w:spacing w:line="276" w:lineRule="auto"/>
              <w:rPr>
                <w:rFonts w:eastAsia="Times New Roman" w:cs="Arial"/>
                <w:sz w:val="20"/>
                <w:szCs w:val="20"/>
              </w:rPr>
            </w:pPr>
            <w:r w:rsidRPr="00001A77">
              <w:rPr>
                <w:rFonts w:eastAsia="Times New Roman" w:cs="Arial"/>
                <w:bCs/>
                <w:sz w:val="20"/>
                <w:szCs w:val="20"/>
              </w:rPr>
              <w:t>Will the project cause…</w:t>
            </w:r>
          </w:p>
          <w:p w:rsidR="00A531C0" w:rsidRPr="00001A77" w:rsidRDefault="00A531C0" w:rsidP="002C4BE1">
            <w:pPr>
              <w:keepNext/>
              <w:spacing w:line="276" w:lineRule="auto"/>
              <w:rPr>
                <w:rFonts w:eastAsia="Times New Roman" w:cs="Arial"/>
                <w:b/>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b/>
                <w:bCs/>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b/>
                <w:bCs/>
                <w:sz w:val="20"/>
                <w:szCs w:val="20"/>
              </w:rPr>
            </w:pPr>
          </w:p>
        </w:tc>
        <w:tc>
          <w:tcPr>
            <w:tcW w:w="2602"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b/>
                <w:bCs/>
                <w:sz w:val="20"/>
                <w:szCs w:val="20"/>
              </w:rPr>
            </w:pP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4"/>
              </w:numPr>
              <w:tabs>
                <w:tab w:val="num" w:pos="180"/>
              </w:tabs>
              <w:spacing w:line="276" w:lineRule="auto"/>
              <w:ind w:left="180" w:hanging="180"/>
              <w:rPr>
                <w:rFonts w:eastAsia="Times New Roman" w:cs="Arial"/>
                <w:sz w:val="20"/>
                <w:szCs w:val="20"/>
              </w:rPr>
            </w:pPr>
            <w:r w:rsidRPr="00001A77">
              <w:rPr>
                <w:rFonts w:eastAsia="Times New Roman" w:cs="Arial"/>
                <w:sz w:val="20"/>
                <w:szCs w:val="20"/>
              </w:rPr>
              <w:t>Encroachment on historical or cultural areas?</w:t>
            </w:r>
          </w:p>
          <w:p w:rsidR="00A531C0" w:rsidRPr="00001A77" w:rsidRDefault="00A531C0" w:rsidP="002C4BE1">
            <w:pPr>
              <w:keepNext/>
              <w:spacing w:line="276" w:lineRule="auto"/>
              <w:rPr>
                <w:rFonts w:eastAsia="Times New Roman" w:cs="Arial"/>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b/>
                <w:bCs/>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Cs/>
                <w:sz w:val="20"/>
                <w:szCs w:val="20"/>
              </w:rPr>
            </w:pPr>
            <w:r w:rsidRPr="00001A77">
              <w:rPr>
                <w:rFonts w:eastAsia="Times New Roman" w:cs="Arial"/>
                <w:bCs/>
                <w:sz w:val="20"/>
                <w:szCs w:val="20"/>
              </w:rPr>
              <w:t xml:space="preserve">All the refurbishment works are planned within the existing DOLE building which is way from historical and cultural areas. Hence no question of any encroachment.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4"/>
              </w:numPr>
              <w:tabs>
                <w:tab w:val="num" w:pos="180"/>
              </w:tabs>
              <w:spacing w:line="276" w:lineRule="auto"/>
              <w:ind w:left="180" w:hanging="180"/>
              <w:rPr>
                <w:rFonts w:eastAsia="Times New Roman" w:cs="Arial"/>
                <w:sz w:val="20"/>
                <w:szCs w:val="20"/>
              </w:rPr>
            </w:pPr>
            <w:r w:rsidRPr="00001A77">
              <w:rPr>
                <w:rFonts w:eastAsia="Times New Roman" w:cs="Arial"/>
                <w:sz w:val="20"/>
                <w:szCs w:val="20"/>
              </w:rPr>
              <w:t>Encroachment on precious ecology (e.g., sensitive or protected areas)?</w:t>
            </w:r>
          </w:p>
          <w:p w:rsidR="00A531C0" w:rsidRPr="00001A77" w:rsidRDefault="00A531C0" w:rsidP="002C4BE1">
            <w:pPr>
              <w:keepNext/>
              <w:spacing w:line="276" w:lineRule="auto"/>
              <w:rPr>
                <w:rFonts w:eastAsia="Times New Roman" w:cs="Arial"/>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b/>
                <w:bCs/>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Cs/>
                <w:sz w:val="20"/>
                <w:szCs w:val="20"/>
              </w:rPr>
            </w:pPr>
            <w:r w:rsidRPr="00001A77">
              <w:rPr>
                <w:rFonts w:eastAsia="Times New Roman" w:cs="Arial"/>
                <w:bCs/>
                <w:sz w:val="20"/>
                <w:szCs w:val="20"/>
              </w:rPr>
              <w:t xml:space="preserve">The construction works related to building refurbishment are planned within the DOLE building located in the city of Dharamshala. Hence no impact or encroachment on precious ecology.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numPr>
                <w:ilvl w:val="0"/>
                <w:numId w:val="34"/>
              </w:numPr>
              <w:tabs>
                <w:tab w:val="num" w:pos="180"/>
              </w:tabs>
              <w:spacing w:line="276" w:lineRule="auto"/>
              <w:ind w:left="180" w:hanging="180"/>
              <w:rPr>
                <w:rFonts w:eastAsia="Times New Roman" w:cs="Arial"/>
                <w:sz w:val="20"/>
                <w:szCs w:val="20"/>
              </w:rPr>
            </w:pPr>
            <w:r w:rsidRPr="00001A77">
              <w:rPr>
                <w:rFonts w:eastAsia="Times New Roman" w:cs="Arial"/>
                <w:sz w:val="20"/>
                <w:szCs w:val="20"/>
              </w:rPr>
              <w:t>Impacts on the sustainability of associated sanitation and solid waste disposal systems?</w:t>
            </w: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b/>
                <w:bCs/>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For waste water, septic tanks are planned as part of sanitation system in subproject buildings. The solid waste will be disposed of</w:t>
            </w:r>
            <w:r w:rsidR="005423ED">
              <w:rPr>
                <w:rFonts w:eastAsia="Times New Roman" w:cs="Arial"/>
                <w:bCs/>
                <w:sz w:val="20"/>
                <w:szCs w:val="20"/>
              </w:rPr>
              <w:t>f</w:t>
            </w:r>
            <w:r w:rsidRPr="00001A77">
              <w:rPr>
                <w:rFonts w:eastAsia="Times New Roman" w:cs="Arial"/>
                <w:bCs/>
                <w:sz w:val="20"/>
                <w:szCs w:val="20"/>
              </w:rPr>
              <w:t xml:space="preserve"> by integrating with the disposal system of </w:t>
            </w:r>
            <w:r w:rsidR="004103C2" w:rsidRPr="00001A77">
              <w:rPr>
                <w:rFonts w:eastAsia="Times New Roman" w:cs="Arial"/>
                <w:bCs/>
                <w:sz w:val="20"/>
                <w:szCs w:val="20"/>
              </w:rPr>
              <w:t>the Dharamshala</w:t>
            </w:r>
            <w:r w:rsidRPr="00001A77">
              <w:rPr>
                <w:rFonts w:eastAsia="Times New Roman" w:cs="Arial"/>
                <w:bCs/>
                <w:sz w:val="20"/>
                <w:szCs w:val="20"/>
              </w:rPr>
              <w:t xml:space="preserve"> city.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4"/>
              </w:numPr>
              <w:tabs>
                <w:tab w:val="num" w:pos="180"/>
              </w:tabs>
              <w:spacing w:line="276" w:lineRule="auto"/>
              <w:ind w:left="180" w:hanging="180"/>
              <w:rPr>
                <w:rFonts w:eastAsia="Times New Roman" w:cs="Arial"/>
                <w:sz w:val="20"/>
                <w:szCs w:val="20"/>
              </w:rPr>
            </w:pPr>
            <w:r w:rsidRPr="00001A77">
              <w:rPr>
                <w:rFonts w:eastAsia="Times New Roman" w:cs="Arial"/>
                <w:sz w:val="20"/>
                <w:szCs w:val="20"/>
              </w:rPr>
              <w:t>Dislocation or involuntary resettlement of people?</w:t>
            </w:r>
          </w:p>
          <w:p w:rsidR="00A531C0" w:rsidRPr="00001A77" w:rsidRDefault="00A531C0" w:rsidP="002C4BE1">
            <w:pPr>
              <w:keepNext/>
              <w:spacing w:line="276" w:lineRule="auto"/>
              <w:rPr>
                <w:rFonts w:eastAsia="Times New Roman" w:cs="Arial"/>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b/>
                <w:bCs/>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 The building to be refurbished is under the ownership of DOLE, GOHP. There are no issues of involuntary resettlement. </w:t>
            </w:r>
            <w:r w:rsidRPr="00001A77">
              <w:rPr>
                <w:rFonts w:eastAsia="Times New Roman" w:cs="Arial"/>
                <w:sz w:val="20"/>
                <w:szCs w:val="20"/>
              </w:rPr>
              <w:t xml:space="preserve"> </w:t>
            </w:r>
            <w:r w:rsidRPr="00001A77">
              <w:rPr>
                <w:rFonts w:eastAsia="Times New Roman" w:cs="Arial"/>
                <w:bCs/>
                <w:sz w:val="20"/>
                <w:szCs w:val="20"/>
              </w:rPr>
              <w:t xml:space="preserve">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4"/>
              </w:numPr>
              <w:tabs>
                <w:tab w:val="num" w:pos="180"/>
              </w:tabs>
              <w:spacing w:line="276" w:lineRule="auto"/>
              <w:ind w:left="180" w:hanging="180"/>
              <w:rPr>
                <w:rFonts w:eastAsia="Times New Roman" w:cs="Arial"/>
                <w:sz w:val="20"/>
                <w:szCs w:val="20"/>
              </w:rPr>
            </w:pPr>
            <w:r w:rsidRPr="00001A77">
              <w:rPr>
                <w:rFonts w:eastAsia="Times New Roman" w:cs="Arial"/>
                <w:sz w:val="20"/>
                <w:szCs w:val="20"/>
              </w:rPr>
              <w:t>Disproportionate impacts on the poor, women and children, Indigenous Peoples or other vulnerable groups?</w:t>
            </w:r>
          </w:p>
          <w:p w:rsidR="00A531C0" w:rsidRPr="00001A77" w:rsidRDefault="00A531C0" w:rsidP="002C4BE1">
            <w:pPr>
              <w:keepNext/>
              <w:spacing w:line="276" w:lineRule="auto"/>
              <w:rPr>
                <w:rFonts w:eastAsia="Times New Roman" w:cs="Arial"/>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b/>
                <w:bCs/>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This HPSDP project is aimed at imparting relevant </w:t>
            </w:r>
            <w:proofErr w:type="spellStart"/>
            <w:r w:rsidRPr="00001A77">
              <w:rPr>
                <w:rFonts w:eastAsia="Times New Roman" w:cs="Arial"/>
                <w:bCs/>
                <w:sz w:val="20"/>
                <w:szCs w:val="20"/>
              </w:rPr>
              <w:t>TVET</w:t>
            </w:r>
            <w:proofErr w:type="spellEnd"/>
            <w:r w:rsidRPr="00001A77">
              <w:rPr>
                <w:rFonts w:eastAsia="Times New Roman" w:cs="Arial"/>
                <w:bCs/>
                <w:sz w:val="20"/>
                <w:szCs w:val="20"/>
              </w:rPr>
              <w:t xml:space="preserve"> skills to needy segments and women. In fact, this project is classified as a “GEN” or gender equity project.  Hence, it will not have any adverse impact on them or children. This subproject in particular will help skilled youth in placement and counseling for suitable job selection.   </w:t>
            </w:r>
          </w:p>
          <w:p w:rsidR="00A531C0" w:rsidRPr="00001A77" w:rsidRDefault="00A531C0" w:rsidP="002C4BE1">
            <w:pPr>
              <w:keepNext/>
              <w:spacing w:line="276" w:lineRule="auto"/>
              <w:rPr>
                <w:rFonts w:eastAsia="Times New Roman" w:cs="Arial"/>
                <w:bCs/>
                <w:sz w:val="20"/>
                <w:szCs w:val="20"/>
              </w:rPr>
            </w:pPr>
          </w:p>
          <w:p w:rsidR="00A531C0" w:rsidRPr="00001A77" w:rsidRDefault="00481676" w:rsidP="002C4BE1">
            <w:pPr>
              <w:keepNext/>
              <w:spacing w:line="276" w:lineRule="auto"/>
              <w:rPr>
                <w:rFonts w:eastAsia="Times New Roman" w:cs="Arial"/>
                <w:color w:val="000000"/>
                <w:sz w:val="20"/>
                <w:szCs w:val="20"/>
              </w:rPr>
            </w:pPr>
            <w:r w:rsidRPr="00001A77">
              <w:rPr>
                <w:rFonts w:eastAsia="Times New Roman" w:cs="Arial"/>
                <w:color w:val="000000"/>
                <w:sz w:val="20"/>
                <w:szCs w:val="20"/>
              </w:rPr>
              <w:t xml:space="preserve">The state of Himachal Pradesh is divided into 12 districts. Of these, the </w:t>
            </w:r>
            <w:proofErr w:type="spellStart"/>
            <w:r w:rsidRPr="00001A77">
              <w:rPr>
                <w:rFonts w:eastAsia="Times New Roman" w:cs="Arial"/>
                <w:color w:val="000000"/>
                <w:sz w:val="20"/>
                <w:szCs w:val="20"/>
              </w:rPr>
              <w:t>Kinnaur</w:t>
            </w:r>
            <w:proofErr w:type="spellEnd"/>
            <w:r w:rsidRPr="00001A77">
              <w:rPr>
                <w:rFonts w:eastAsia="Times New Roman" w:cs="Arial"/>
                <w:color w:val="000000"/>
                <w:sz w:val="20"/>
                <w:szCs w:val="20"/>
              </w:rPr>
              <w:t xml:space="preserve"> and </w:t>
            </w:r>
            <w:proofErr w:type="spellStart"/>
            <w:r w:rsidRPr="00001A77">
              <w:rPr>
                <w:rFonts w:eastAsia="Times New Roman" w:cs="Arial"/>
                <w:color w:val="000000"/>
                <w:sz w:val="20"/>
                <w:szCs w:val="20"/>
              </w:rPr>
              <w:t>Lahaul-Spiti</w:t>
            </w:r>
            <w:proofErr w:type="spellEnd"/>
            <w:r w:rsidRPr="00001A77">
              <w:rPr>
                <w:rFonts w:eastAsia="Times New Roman" w:cs="Arial"/>
                <w:color w:val="000000"/>
                <w:sz w:val="20"/>
                <w:szCs w:val="20"/>
              </w:rPr>
              <w:t xml:space="preserve"> districts in their entirety, and </w:t>
            </w:r>
            <w:proofErr w:type="spellStart"/>
            <w:r w:rsidRPr="00001A77">
              <w:rPr>
                <w:rFonts w:eastAsia="Times New Roman" w:cs="Arial"/>
                <w:color w:val="000000"/>
                <w:sz w:val="20"/>
                <w:szCs w:val="20"/>
              </w:rPr>
              <w:t>Pangi</w:t>
            </w:r>
            <w:proofErr w:type="spellEnd"/>
            <w:r w:rsidRPr="00001A77">
              <w:rPr>
                <w:rFonts w:eastAsia="Times New Roman" w:cs="Arial"/>
                <w:color w:val="000000"/>
                <w:sz w:val="20"/>
                <w:szCs w:val="20"/>
              </w:rPr>
              <w:t xml:space="preserve"> and </w:t>
            </w:r>
            <w:proofErr w:type="spellStart"/>
            <w:r w:rsidRPr="00001A77">
              <w:rPr>
                <w:rFonts w:eastAsia="Times New Roman" w:cs="Arial"/>
                <w:color w:val="000000"/>
                <w:sz w:val="20"/>
                <w:szCs w:val="20"/>
              </w:rPr>
              <w:t>Bharmour</w:t>
            </w:r>
            <w:proofErr w:type="spellEnd"/>
            <w:r w:rsidRPr="00001A77">
              <w:rPr>
                <w:rFonts w:eastAsia="Times New Roman" w:cs="Arial"/>
                <w:color w:val="000000"/>
                <w:sz w:val="20"/>
                <w:szCs w:val="20"/>
              </w:rPr>
              <w:t xml:space="preserve"> (now </w:t>
            </w:r>
            <w:r w:rsidRPr="00001A77">
              <w:rPr>
                <w:rFonts w:eastAsia="Times New Roman" w:cs="Arial"/>
                <w:i/>
                <w:color w:val="000000"/>
                <w:sz w:val="20"/>
                <w:szCs w:val="20"/>
              </w:rPr>
              <w:t>tehsil</w:t>
            </w:r>
            <w:r w:rsidRPr="00001A77">
              <w:rPr>
                <w:rFonts w:eastAsia="Times New Roman" w:cs="Arial"/>
                <w:color w:val="000000"/>
                <w:sz w:val="20"/>
                <w:szCs w:val="20"/>
              </w:rPr>
              <w:t xml:space="preserve"> </w:t>
            </w:r>
            <w:proofErr w:type="spellStart"/>
            <w:r w:rsidRPr="00001A77">
              <w:rPr>
                <w:rFonts w:eastAsia="Times New Roman" w:cs="Arial"/>
                <w:color w:val="000000"/>
                <w:sz w:val="20"/>
                <w:szCs w:val="20"/>
              </w:rPr>
              <w:t>Bharmour</w:t>
            </w:r>
            <w:proofErr w:type="spellEnd"/>
            <w:r w:rsidRPr="00001A77">
              <w:rPr>
                <w:rFonts w:eastAsia="Times New Roman" w:cs="Arial"/>
                <w:color w:val="000000"/>
                <w:sz w:val="20"/>
                <w:szCs w:val="20"/>
              </w:rPr>
              <w:t xml:space="preserve"> and </w:t>
            </w:r>
            <w:r w:rsidRPr="00001A77">
              <w:rPr>
                <w:rFonts w:eastAsia="Times New Roman" w:cs="Arial"/>
                <w:i/>
                <w:color w:val="000000"/>
                <w:sz w:val="20"/>
                <w:szCs w:val="20"/>
              </w:rPr>
              <w:t>sub</w:t>
            </w:r>
            <w:r w:rsidR="004103C2">
              <w:rPr>
                <w:rFonts w:eastAsia="Times New Roman" w:cs="Arial"/>
                <w:i/>
                <w:color w:val="000000"/>
                <w:sz w:val="20"/>
                <w:szCs w:val="20"/>
              </w:rPr>
              <w:t>-</w:t>
            </w:r>
            <w:r w:rsidRPr="00001A77">
              <w:rPr>
                <w:rFonts w:eastAsia="Times New Roman" w:cs="Arial"/>
                <w:i/>
                <w:color w:val="000000"/>
                <w:sz w:val="20"/>
                <w:szCs w:val="20"/>
              </w:rPr>
              <w:t>tehsil</w:t>
            </w:r>
            <w:r w:rsidRPr="00001A77">
              <w:rPr>
                <w:rFonts w:eastAsia="Times New Roman" w:cs="Arial"/>
                <w:color w:val="000000"/>
                <w:sz w:val="20"/>
                <w:szCs w:val="20"/>
              </w:rPr>
              <w:t xml:space="preserve">, Holi) subdivisions of the </w:t>
            </w:r>
            <w:proofErr w:type="spellStart"/>
            <w:r w:rsidRPr="00001A77">
              <w:rPr>
                <w:rFonts w:eastAsia="Times New Roman" w:cs="Arial"/>
                <w:color w:val="000000"/>
                <w:sz w:val="20"/>
                <w:szCs w:val="20"/>
              </w:rPr>
              <w:t>Chamba</w:t>
            </w:r>
            <w:proofErr w:type="spellEnd"/>
            <w:r w:rsidRPr="00001A77">
              <w:rPr>
                <w:rFonts w:eastAsia="Times New Roman" w:cs="Arial"/>
                <w:color w:val="000000"/>
                <w:sz w:val="20"/>
                <w:szCs w:val="20"/>
              </w:rPr>
              <w:t xml:space="preserve"> district, are notified as scheduled tribal areas of </w:t>
            </w:r>
            <w:r w:rsidRPr="00001A77">
              <w:rPr>
                <w:rFonts w:eastAsia="Times New Roman" w:cs="Arial"/>
                <w:bCs/>
                <w:sz w:val="20"/>
                <w:szCs w:val="20"/>
              </w:rPr>
              <w:t>Himachal Pradesh</w:t>
            </w:r>
            <w:r w:rsidRPr="00001A77">
              <w:rPr>
                <w:rFonts w:eastAsia="Times New Roman" w:cs="Arial"/>
                <w:color w:val="000000"/>
                <w:sz w:val="20"/>
                <w:szCs w:val="20"/>
              </w:rPr>
              <w:t xml:space="preserve"> since the proportion of scheduled tribes is 50% or more. These districts are in the extreme north and northeast of </w:t>
            </w:r>
            <w:r w:rsidRPr="00001A77">
              <w:rPr>
                <w:rFonts w:eastAsia="Times New Roman" w:cs="Arial"/>
                <w:bCs/>
                <w:sz w:val="20"/>
                <w:szCs w:val="20"/>
              </w:rPr>
              <w:t>Himachal Pradesh</w:t>
            </w:r>
            <w:r w:rsidRPr="00001A77">
              <w:rPr>
                <w:rFonts w:eastAsia="Times New Roman" w:cs="Arial"/>
                <w:color w:val="000000"/>
                <w:sz w:val="20"/>
                <w:szCs w:val="20"/>
              </w:rPr>
              <w:t xml:space="preserve">, forming a </w:t>
            </w:r>
            <w:r w:rsidRPr="00001A77">
              <w:rPr>
                <w:rFonts w:eastAsia="Times New Roman" w:cs="Arial"/>
                <w:color w:val="000000"/>
                <w:sz w:val="20"/>
                <w:szCs w:val="20"/>
              </w:rPr>
              <w:lastRenderedPageBreak/>
              <w:t xml:space="preserve">contiguous belt in the far hinterland behind high mountain passes. These locations area away from subproject location. This subproject will not have any impacts on Indigenous people.    </w:t>
            </w:r>
          </w:p>
          <w:p w:rsidR="00A531C0" w:rsidRPr="00001A77" w:rsidRDefault="00A531C0" w:rsidP="002C4BE1">
            <w:pPr>
              <w:keepNext/>
              <w:spacing w:line="276" w:lineRule="auto"/>
              <w:rPr>
                <w:rFonts w:eastAsia="Times New Roman" w:cs="Arial"/>
                <w:color w:val="000000"/>
                <w:sz w:val="20"/>
                <w:szCs w:val="20"/>
              </w:rPr>
            </w:pPr>
          </w:p>
          <w:p w:rsidR="00A531C0" w:rsidRPr="00001A77" w:rsidRDefault="00481676" w:rsidP="002C4BE1">
            <w:pPr>
              <w:keepNext/>
              <w:spacing w:line="276" w:lineRule="auto"/>
              <w:rPr>
                <w:rFonts w:eastAsia="Times New Roman" w:cs="Arial"/>
                <w:color w:val="000000"/>
                <w:sz w:val="20"/>
                <w:szCs w:val="20"/>
              </w:rPr>
            </w:pPr>
            <w:r w:rsidRPr="00001A77">
              <w:rPr>
                <w:rFonts w:eastAsia="Times New Roman" w:cs="Arial"/>
                <w:color w:val="000000"/>
                <w:sz w:val="20"/>
                <w:szCs w:val="20"/>
              </w:rPr>
              <w:t xml:space="preserve">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4"/>
              </w:numPr>
              <w:tabs>
                <w:tab w:val="num" w:pos="180"/>
              </w:tabs>
              <w:spacing w:line="276" w:lineRule="auto"/>
              <w:ind w:left="180" w:hanging="180"/>
              <w:rPr>
                <w:rFonts w:eastAsia="Times New Roman" w:cs="Arial"/>
                <w:sz w:val="20"/>
                <w:szCs w:val="20"/>
              </w:rPr>
            </w:pPr>
            <w:r w:rsidRPr="00001A77">
              <w:rPr>
                <w:rFonts w:eastAsia="Times New Roman" w:cs="Arial"/>
                <w:sz w:val="20"/>
                <w:szCs w:val="20"/>
              </w:rPr>
              <w:lastRenderedPageBreak/>
              <w:t>Accident risks associated with increased vehicular traffic, leading to loss of life?</w:t>
            </w:r>
          </w:p>
          <w:p w:rsidR="00A531C0" w:rsidRPr="00001A77" w:rsidRDefault="00A531C0" w:rsidP="002C4BE1">
            <w:pPr>
              <w:keepNext/>
              <w:spacing w:line="276" w:lineRule="auto"/>
              <w:rPr>
                <w:rFonts w:eastAsia="Times New Roman" w:cs="Arial"/>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b/>
                <w:bCs/>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All the refurbishment related works under the subproject are planned within the building. Hence, there would not be any effect on local vehicular traffic (or risk of accidents), either during the construction or operational phases. However, to rule out any accident due </w:t>
            </w:r>
            <w:r w:rsidR="004103C2" w:rsidRPr="00001A77">
              <w:rPr>
                <w:rFonts w:eastAsia="Times New Roman" w:cs="Arial"/>
                <w:bCs/>
                <w:sz w:val="20"/>
                <w:szCs w:val="20"/>
              </w:rPr>
              <w:t>to sub</w:t>
            </w:r>
            <w:r w:rsidRPr="00001A77">
              <w:rPr>
                <w:rFonts w:eastAsia="Times New Roman" w:cs="Arial"/>
                <w:bCs/>
                <w:sz w:val="20"/>
                <w:szCs w:val="20"/>
              </w:rPr>
              <w:t xml:space="preserve">-project related vehicular traffic, if required, flagmen will be deployed near the building to regulate the traffic. A traffic management plan will be prepared for the construction phase of the subproject.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numPr>
                <w:ilvl w:val="0"/>
                <w:numId w:val="34"/>
              </w:numPr>
              <w:tabs>
                <w:tab w:val="num" w:pos="180"/>
              </w:tabs>
              <w:spacing w:line="276" w:lineRule="auto"/>
              <w:ind w:left="180" w:hanging="180"/>
              <w:rPr>
                <w:rFonts w:eastAsia="Times New Roman" w:cs="Arial"/>
                <w:sz w:val="20"/>
                <w:szCs w:val="20"/>
              </w:rPr>
            </w:pPr>
            <w:r w:rsidRPr="00001A77">
              <w:rPr>
                <w:rFonts w:eastAsia="Times New Roman" w:cs="Arial"/>
                <w:sz w:val="20"/>
                <w:szCs w:val="20"/>
              </w:rPr>
              <w:t>Increased noise and air pollution resulting from increased traffic volume?</w:t>
            </w: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b/>
                <w:bCs/>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As noted above, there would be no increase in traffic volume owing to this subproject. Hence, there would be no increase in noise or air pollution.</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4"/>
              </w:numPr>
              <w:autoSpaceDE w:val="0"/>
              <w:autoSpaceDN w:val="0"/>
              <w:adjustRightInd w:val="0"/>
              <w:spacing w:line="276" w:lineRule="auto"/>
              <w:ind w:left="220" w:hanging="220"/>
              <w:rPr>
                <w:rFonts w:eastAsia="MS Mincho" w:cs="Arial"/>
                <w:color w:val="000000"/>
                <w:sz w:val="20"/>
                <w:szCs w:val="20"/>
                <w:lang w:eastAsia="ja-JP"/>
              </w:rPr>
            </w:pPr>
            <w:r w:rsidRPr="00001A77">
              <w:rPr>
                <w:rFonts w:eastAsia="MS Mincho" w:cs="Arial"/>
                <w:color w:val="000000"/>
                <w:sz w:val="20"/>
                <w:szCs w:val="20"/>
                <w:lang w:eastAsia="ja-JP"/>
              </w:rPr>
              <w:t xml:space="preserve">Occupational and community health and safety risks? </w:t>
            </w:r>
          </w:p>
          <w:p w:rsidR="00A531C0" w:rsidRPr="00001A77" w:rsidRDefault="00A531C0" w:rsidP="002C4BE1">
            <w:pPr>
              <w:keepNext/>
              <w:autoSpaceDE w:val="0"/>
              <w:autoSpaceDN w:val="0"/>
              <w:adjustRightInd w:val="0"/>
              <w:spacing w:line="276" w:lineRule="auto"/>
              <w:rPr>
                <w:rFonts w:eastAsia="MS Mincho" w:cs="Arial"/>
                <w:color w:val="000000"/>
                <w:sz w:val="20"/>
                <w:szCs w:val="20"/>
                <w:lang w:eastAsia="ja-JP"/>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b/>
                <w:bCs/>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The environmental impact related to the </w:t>
            </w:r>
            <w:r w:rsidR="004103C2" w:rsidRPr="00001A77">
              <w:rPr>
                <w:rFonts w:eastAsia="Times New Roman" w:cs="Arial"/>
                <w:bCs/>
                <w:sz w:val="20"/>
                <w:szCs w:val="20"/>
              </w:rPr>
              <w:t>construction works</w:t>
            </w:r>
            <w:r w:rsidRPr="00001A77">
              <w:rPr>
                <w:rFonts w:eastAsia="Times New Roman" w:cs="Arial"/>
                <w:bCs/>
                <w:sz w:val="20"/>
                <w:szCs w:val="20"/>
              </w:rPr>
              <w:t xml:space="preserve"> for the refurbishment of DOLE building will be minor in nature and mostly limited to the duration of construction.  The impact will be confined mainly within the building compound.  These minor impacts will be mitigated through EMP implementation.</w:t>
            </w:r>
          </w:p>
          <w:p w:rsidR="00A531C0" w:rsidRPr="00001A77" w:rsidRDefault="00A531C0" w:rsidP="002C4BE1">
            <w:pPr>
              <w:keepNext/>
              <w:spacing w:line="276" w:lineRule="auto"/>
              <w:rPr>
                <w:rFonts w:eastAsia="Times New Roman" w:cs="Arial"/>
                <w:bCs/>
                <w:sz w:val="20"/>
                <w:szCs w:val="20"/>
              </w:rPr>
            </w:pPr>
          </w:p>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Potential occupational health and safety risks during construction will be addressed by including provisions in the contract documents and implementation of the environment mitigation plans. During the operation phase, these issues will be taken care of through formulation of safe operating procedures.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4"/>
              </w:numPr>
              <w:autoSpaceDE w:val="0"/>
              <w:autoSpaceDN w:val="0"/>
              <w:adjustRightInd w:val="0"/>
              <w:spacing w:line="276" w:lineRule="auto"/>
              <w:ind w:left="220" w:hanging="220"/>
              <w:rPr>
                <w:rFonts w:eastAsia="MS Mincho" w:cs="Arial"/>
                <w:color w:val="000000"/>
                <w:sz w:val="20"/>
                <w:szCs w:val="20"/>
                <w:lang w:eastAsia="ja-JP"/>
              </w:rPr>
            </w:pPr>
            <w:r w:rsidRPr="00001A77">
              <w:rPr>
                <w:rFonts w:eastAsia="MS Mincho" w:cs="Arial"/>
                <w:color w:val="000000"/>
                <w:sz w:val="20"/>
                <w:szCs w:val="20"/>
                <w:lang w:eastAsia="ja-JP"/>
              </w:rPr>
              <w:t>Risks and vulnerabilities related to occupational health and safety due to physical, chemical, biological, and radiological hazards during project construction and operation?</w:t>
            </w:r>
          </w:p>
          <w:p w:rsidR="00A531C0" w:rsidRPr="00001A77" w:rsidRDefault="00A531C0" w:rsidP="002C4BE1">
            <w:pPr>
              <w:keepNext/>
              <w:spacing w:line="276" w:lineRule="auto"/>
              <w:ind w:left="360"/>
              <w:rPr>
                <w:rFonts w:eastAsia="Times New Roman" w:cs="Arial"/>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b/>
                <w:bCs/>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As noted above, the environmental impact related to the building refurbishment related construction </w:t>
            </w:r>
            <w:r w:rsidR="004103C2" w:rsidRPr="00001A77">
              <w:rPr>
                <w:rFonts w:eastAsia="Times New Roman" w:cs="Arial"/>
                <w:bCs/>
                <w:sz w:val="20"/>
                <w:szCs w:val="20"/>
              </w:rPr>
              <w:t>works will</w:t>
            </w:r>
            <w:r w:rsidRPr="00001A77">
              <w:rPr>
                <w:rFonts w:eastAsia="Times New Roman" w:cs="Arial"/>
                <w:bCs/>
                <w:sz w:val="20"/>
                <w:szCs w:val="20"/>
              </w:rPr>
              <w:t xml:space="preserve"> be minor and mostly limited for the duration of construction. There will not be any </w:t>
            </w:r>
            <w:r w:rsidRPr="00001A77">
              <w:rPr>
                <w:rFonts w:eastAsia="MS Mincho" w:cs="Arial"/>
                <w:color w:val="000000"/>
                <w:sz w:val="20"/>
                <w:szCs w:val="20"/>
                <w:lang w:eastAsia="ja-JP"/>
              </w:rPr>
              <w:t xml:space="preserve">physical, chemical, biological, and radiological hazards during project construction and operation phases of the subproject.   </w:t>
            </w:r>
          </w:p>
          <w:p w:rsidR="00A531C0" w:rsidRPr="00001A77" w:rsidRDefault="00A531C0" w:rsidP="002C4BE1">
            <w:pPr>
              <w:keepNext/>
              <w:spacing w:line="276" w:lineRule="auto"/>
              <w:rPr>
                <w:rFonts w:eastAsia="Times New Roman" w:cs="Arial"/>
                <w:bCs/>
                <w:sz w:val="20"/>
                <w:szCs w:val="20"/>
              </w:rPr>
            </w:pPr>
          </w:p>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Adequate provisions will be included in the relevant contract documents to address potential occupational health and safety hazards during the construction and operation phases.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4"/>
              </w:numPr>
              <w:tabs>
                <w:tab w:val="num" w:pos="180"/>
              </w:tabs>
              <w:spacing w:line="276" w:lineRule="auto"/>
              <w:ind w:left="180" w:hanging="180"/>
              <w:rPr>
                <w:rFonts w:eastAsia="Times New Roman" w:cs="Arial"/>
                <w:sz w:val="20"/>
                <w:szCs w:val="20"/>
              </w:rPr>
            </w:pPr>
            <w:r w:rsidRPr="00001A77">
              <w:rPr>
                <w:rFonts w:eastAsia="Times New Roman" w:cs="Arial"/>
                <w:sz w:val="20"/>
                <w:szCs w:val="20"/>
              </w:rPr>
              <w:t>Generation of dust in sensitive areas during construction?</w:t>
            </w:r>
          </w:p>
          <w:p w:rsidR="00A531C0" w:rsidRPr="00001A77" w:rsidRDefault="00A531C0" w:rsidP="002C4BE1">
            <w:pPr>
              <w:keepNext/>
              <w:spacing w:line="276" w:lineRule="auto"/>
              <w:rPr>
                <w:rFonts w:eastAsia="Times New Roman" w:cs="Arial"/>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b/>
                <w:bCs/>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During construction, there will be minor dust generation due to material handling and operation of construction machinery and equipment.  This will be controlled through dust suppression measures e.g. water spray and through proper maintenance </w:t>
            </w:r>
            <w:r w:rsidRPr="00001A77">
              <w:rPr>
                <w:rFonts w:eastAsia="Times New Roman" w:cs="Arial"/>
                <w:bCs/>
                <w:sz w:val="20"/>
                <w:szCs w:val="20"/>
              </w:rPr>
              <w:lastRenderedPageBreak/>
              <w:t>of construction equipment and machinery. It will also be ensured that construction equipment and machinery conform to the emission norms laid down by the Central Pollution Control Board.</w:t>
            </w:r>
            <w:r w:rsidR="005E2DA6">
              <w:rPr>
                <w:rFonts w:eastAsia="Times New Roman" w:cs="Arial"/>
                <w:bCs/>
                <w:sz w:val="20"/>
                <w:szCs w:val="20"/>
              </w:rPr>
              <w:t xml:space="preserve"> The building will be properly barricaded with MS Sheet. </w:t>
            </w:r>
            <w:r w:rsidRPr="00001A77">
              <w:rPr>
                <w:rFonts w:eastAsia="Times New Roman" w:cs="Arial"/>
                <w:bCs/>
                <w:sz w:val="20"/>
                <w:szCs w:val="20"/>
              </w:rPr>
              <w:t xml:space="preserve">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4"/>
              </w:numPr>
              <w:tabs>
                <w:tab w:val="num" w:pos="180"/>
              </w:tabs>
              <w:spacing w:line="276" w:lineRule="auto"/>
              <w:ind w:left="180" w:hanging="180"/>
              <w:rPr>
                <w:rFonts w:eastAsia="Times New Roman" w:cs="Arial"/>
                <w:sz w:val="20"/>
                <w:szCs w:val="20"/>
              </w:rPr>
            </w:pPr>
            <w:r w:rsidRPr="00001A77">
              <w:rPr>
                <w:rFonts w:eastAsia="Times New Roman" w:cs="Arial"/>
                <w:sz w:val="20"/>
                <w:szCs w:val="20"/>
              </w:rPr>
              <w:lastRenderedPageBreak/>
              <w:t>Requirements for disposal of fill, excavation, and/or spoil materials?</w:t>
            </w:r>
          </w:p>
          <w:p w:rsidR="00A531C0" w:rsidRPr="00001A77" w:rsidRDefault="00A531C0" w:rsidP="002C4BE1">
            <w:pPr>
              <w:keepNext/>
              <w:spacing w:line="276" w:lineRule="auto"/>
              <w:rPr>
                <w:rFonts w:eastAsia="Times New Roman" w:cs="Arial"/>
                <w:color w:val="0000FF"/>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376"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b/>
                <w:bCs/>
                <w:sz w:val="20"/>
                <w:szCs w:val="20"/>
              </w:rPr>
            </w:pP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The current subproject involves building refurbishment, so there are no cut, fill or excavations. Minor spoils generated due to small demolitions inside building will be used to the extent possible.   Remaining spoils, if any, will be disposed of</w:t>
            </w:r>
            <w:r w:rsidR="005423ED">
              <w:rPr>
                <w:rFonts w:eastAsia="Times New Roman" w:cs="Arial"/>
                <w:bCs/>
                <w:sz w:val="20"/>
                <w:szCs w:val="20"/>
              </w:rPr>
              <w:t>f</w:t>
            </w:r>
            <w:r w:rsidRPr="00001A77">
              <w:rPr>
                <w:rFonts w:eastAsia="Times New Roman" w:cs="Arial"/>
                <w:bCs/>
                <w:sz w:val="20"/>
                <w:szCs w:val="20"/>
              </w:rPr>
              <w:t xml:space="preserve"> at appropriate identified site approved by project authorities. The site will be identified during the construction.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4"/>
              </w:numPr>
              <w:tabs>
                <w:tab w:val="num" w:pos="180"/>
              </w:tabs>
              <w:spacing w:line="276" w:lineRule="auto"/>
              <w:ind w:left="180" w:hanging="180"/>
              <w:rPr>
                <w:rFonts w:eastAsia="Times New Roman" w:cs="Arial"/>
                <w:sz w:val="20"/>
                <w:szCs w:val="20"/>
              </w:rPr>
            </w:pPr>
            <w:r w:rsidRPr="00001A77">
              <w:rPr>
                <w:rFonts w:eastAsia="Times New Roman" w:cs="Arial"/>
                <w:sz w:val="20"/>
                <w:szCs w:val="20"/>
              </w:rPr>
              <w:t>Noise and vibration due to blasting and other civil works?</w:t>
            </w:r>
          </w:p>
          <w:p w:rsidR="00A531C0" w:rsidRPr="00001A77" w:rsidRDefault="00A531C0" w:rsidP="002C4BE1">
            <w:pPr>
              <w:keepNext/>
              <w:spacing w:line="276" w:lineRule="auto"/>
              <w:ind w:left="180"/>
              <w:rPr>
                <w:rFonts w:eastAsia="Times New Roman" w:cs="Arial"/>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During construction, some noise will be generated due to the operation of construction equipment and machinery.  Adequate mitigation </w:t>
            </w:r>
            <w:r w:rsidR="004103C2" w:rsidRPr="00001A77">
              <w:rPr>
                <w:rFonts w:eastAsia="Times New Roman" w:cs="Arial"/>
                <w:bCs/>
                <w:sz w:val="20"/>
                <w:szCs w:val="20"/>
              </w:rPr>
              <w:t>measures have</w:t>
            </w:r>
            <w:r w:rsidRPr="00001A77">
              <w:rPr>
                <w:rFonts w:eastAsia="Times New Roman" w:cs="Arial"/>
                <w:bCs/>
                <w:sz w:val="20"/>
                <w:szCs w:val="20"/>
              </w:rPr>
              <w:t xml:space="preserve"> been stipulated in the subproject EMP.  Since the proposed building refurbishment works are small in nature, no heavy equipment and machinery will be used.  No blasting will be </w:t>
            </w:r>
            <w:r w:rsidR="004103C2" w:rsidRPr="00001A77">
              <w:rPr>
                <w:rFonts w:eastAsia="Times New Roman" w:cs="Arial"/>
                <w:bCs/>
                <w:sz w:val="20"/>
                <w:szCs w:val="20"/>
              </w:rPr>
              <w:t>required during</w:t>
            </w:r>
            <w:r w:rsidRPr="00001A77">
              <w:rPr>
                <w:rFonts w:eastAsia="Times New Roman" w:cs="Arial"/>
                <w:bCs/>
                <w:sz w:val="20"/>
                <w:szCs w:val="20"/>
              </w:rPr>
              <w:t xml:space="preserve"> the construction phase.  Hence, there will not be any significant shaking or vibrations. Further, no construction works will be undertaken at night at the DOLE building. There will be periodic noise monitoring at the building as per the monitoring plan prepared as part of EMP.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numPr>
                <w:ilvl w:val="0"/>
                <w:numId w:val="34"/>
              </w:numPr>
              <w:tabs>
                <w:tab w:val="num" w:pos="180"/>
              </w:tabs>
              <w:spacing w:line="276" w:lineRule="auto"/>
              <w:ind w:left="180" w:hanging="180"/>
              <w:rPr>
                <w:rFonts w:eastAsia="Times New Roman" w:cs="Arial"/>
                <w:sz w:val="20"/>
                <w:szCs w:val="20"/>
              </w:rPr>
            </w:pPr>
            <w:r w:rsidRPr="00001A77">
              <w:rPr>
                <w:rFonts w:eastAsia="Times New Roman" w:cs="Arial"/>
                <w:sz w:val="20"/>
                <w:szCs w:val="20"/>
              </w:rPr>
              <w:t>Long-term impacts on groundwater flows as result of needing to drain the project site prior to construction?</w:t>
            </w: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Since the </w:t>
            </w:r>
            <w:r w:rsidR="004103C2" w:rsidRPr="00001A77">
              <w:rPr>
                <w:rFonts w:eastAsia="Times New Roman" w:cs="Arial"/>
                <w:bCs/>
                <w:sz w:val="20"/>
                <w:szCs w:val="20"/>
              </w:rPr>
              <w:t>subproject is</w:t>
            </w:r>
            <w:r w:rsidRPr="00001A77">
              <w:rPr>
                <w:rFonts w:eastAsia="Times New Roman" w:cs="Arial"/>
                <w:bCs/>
                <w:sz w:val="20"/>
                <w:szCs w:val="20"/>
              </w:rPr>
              <w:t xml:space="preserve"> involving refurbishment works in the existing DOLE building, so no question of any impact on ground water flow.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4"/>
              </w:numPr>
              <w:tabs>
                <w:tab w:val="num" w:pos="180"/>
              </w:tabs>
              <w:spacing w:line="276" w:lineRule="auto"/>
              <w:ind w:left="180" w:hanging="180"/>
              <w:rPr>
                <w:rFonts w:eastAsia="Times New Roman" w:cs="Arial"/>
                <w:sz w:val="20"/>
                <w:szCs w:val="20"/>
              </w:rPr>
            </w:pPr>
            <w:r w:rsidRPr="00001A77">
              <w:rPr>
                <w:rFonts w:eastAsia="Times New Roman" w:cs="Arial"/>
                <w:sz w:val="20"/>
                <w:szCs w:val="20"/>
              </w:rPr>
              <w:t xml:space="preserve">Long-term impacts on local hydrology as a result of building hard surfaces in or near the building? </w:t>
            </w:r>
          </w:p>
          <w:p w:rsidR="00A531C0" w:rsidRPr="00001A77" w:rsidRDefault="00A531C0" w:rsidP="002C4BE1">
            <w:pPr>
              <w:keepNext/>
              <w:spacing w:line="276" w:lineRule="auto"/>
              <w:ind w:left="180"/>
              <w:rPr>
                <w:rFonts w:eastAsia="Times New Roman" w:cs="Arial"/>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Calibri" w:cs="Arial"/>
                <w:bCs/>
                <w:sz w:val="20"/>
                <w:szCs w:val="20"/>
              </w:rPr>
            </w:pPr>
            <w:r w:rsidRPr="00001A77">
              <w:rPr>
                <w:rFonts w:eastAsia="Times New Roman" w:cs="Arial"/>
                <w:bCs/>
                <w:sz w:val="20"/>
                <w:szCs w:val="20"/>
              </w:rPr>
              <w:t xml:space="preserve">All the works are planned in the existing building. No additional hard and paved surface will be created.   Hence, there will not be any impact on local hydrology.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4"/>
              </w:numPr>
              <w:tabs>
                <w:tab w:val="num" w:pos="180"/>
              </w:tabs>
              <w:autoSpaceDE w:val="0"/>
              <w:autoSpaceDN w:val="0"/>
              <w:adjustRightInd w:val="0"/>
              <w:spacing w:line="276" w:lineRule="auto"/>
              <w:ind w:left="180" w:hanging="180"/>
              <w:rPr>
                <w:rFonts w:eastAsia="Times New Roman" w:cs="Arial"/>
                <w:sz w:val="20"/>
                <w:szCs w:val="20"/>
              </w:rPr>
            </w:pPr>
            <w:r w:rsidRPr="00001A77">
              <w:rPr>
                <w:rFonts w:eastAsia="Times New Roman" w:cs="Arial"/>
                <w:sz w:val="20"/>
                <w:szCs w:val="20"/>
              </w:rPr>
              <w:t>Large population influx during project construction and operation that causes increased burden on social infrastructure and services (such as water supply and sanitation systems)?</w:t>
            </w:r>
          </w:p>
          <w:p w:rsidR="00A531C0" w:rsidRPr="00001A77" w:rsidRDefault="00A531C0" w:rsidP="002C4BE1">
            <w:pPr>
              <w:keepNext/>
              <w:spacing w:line="276" w:lineRule="auto"/>
              <w:ind w:left="180"/>
              <w:rPr>
                <w:rFonts w:eastAsia="Times New Roman" w:cs="Arial"/>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The construction works in the subproject are minor in nature so large number of construction workers will not be there. During operation phase local students/ youth seeking employment will be visiting for counseling, attending interviews and getting </w:t>
            </w:r>
            <w:r w:rsidR="005E2DA6" w:rsidRPr="00001A77">
              <w:rPr>
                <w:rFonts w:eastAsia="Times New Roman" w:cs="Arial"/>
                <w:bCs/>
                <w:sz w:val="20"/>
                <w:szCs w:val="20"/>
              </w:rPr>
              <w:t>them</w:t>
            </w:r>
            <w:r w:rsidRPr="00001A77">
              <w:rPr>
                <w:rFonts w:eastAsia="Times New Roman" w:cs="Arial"/>
                <w:bCs/>
                <w:sz w:val="20"/>
                <w:szCs w:val="20"/>
              </w:rPr>
              <w:t xml:space="preserve"> registered. This will not increase any burden on local social infrastructure and services. </w:t>
            </w:r>
          </w:p>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4"/>
              </w:numPr>
              <w:tabs>
                <w:tab w:val="num" w:pos="220"/>
              </w:tabs>
              <w:spacing w:line="276" w:lineRule="auto"/>
              <w:ind w:left="220" w:hanging="220"/>
              <w:rPr>
                <w:rFonts w:eastAsia="Times New Roman" w:cs="Arial"/>
                <w:sz w:val="20"/>
                <w:szCs w:val="20"/>
              </w:rPr>
            </w:pPr>
            <w:r w:rsidRPr="00001A77">
              <w:rPr>
                <w:rFonts w:eastAsia="Times New Roman" w:cs="Arial"/>
                <w:sz w:val="20"/>
                <w:szCs w:val="20"/>
              </w:rPr>
              <w:t xml:space="preserve">Social conflicts if workers from other regions or countries are hired? </w:t>
            </w:r>
          </w:p>
          <w:p w:rsidR="00A531C0" w:rsidRPr="00001A77" w:rsidRDefault="00A531C0" w:rsidP="002C4BE1">
            <w:pPr>
              <w:keepNext/>
              <w:spacing w:line="276" w:lineRule="auto"/>
              <w:ind w:left="180"/>
              <w:rPr>
                <w:rFonts w:eastAsia="Times New Roman" w:cs="Arial"/>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Preference will be given to locally available labor. The construction activities are relatively small in nature, and will take place within premises of existing DOLE building. There would be no need to hire workers from other regions or countries.</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4"/>
              </w:numPr>
              <w:tabs>
                <w:tab w:val="left" w:pos="-2718"/>
                <w:tab w:val="left" w:pos="-2538"/>
                <w:tab w:val="num" w:pos="180"/>
              </w:tabs>
              <w:spacing w:line="276" w:lineRule="auto"/>
              <w:ind w:left="180" w:hanging="180"/>
              <w:rPr>
                <w:rFonts w:eastAsia="Times New Roman" w:cs="Arial"/>
                <w:sz w:val="20"/>
                <w:szCs w:val="20"/>
              </w:rPr>
            </w:pPr>
            <w:r w:rsidRPr="00001A77">
              <w:rPr>
                <w:rFonts w:eastAsia="Times New Roman" w:cs="Arial"/>
                <w:sz w:val="20"/>
                <w:szCs w:val="20"/>
              </w:rPr>
              <w:lastRenderedPageBreak/>
              <w:t>Risks to community safety caused by fire, electric shock, or failure of the buildings safety features during operation?</w:t>
            </w:r>
          </w:p>
          <w:p w:rsidR="00A531C0" w:rsidRPr="00001A77" w:rsidRDefault="00A531C0" w:rsidP="002C4BE1">
            <w:pPr>
              <w:keepNext/>
              <w:spacing w:line="276" w:lineRule="auto"/>
              <w:ind w:left="180"/>
              <w:rPr>
                <w:rFonts w:eastAsia="Times New Roman" w:cs="Arial"/>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 In the planned refurbishment works of DOLE building, care  has been  taken to follow the latest national building and safety codes, and to replace old or faulty electrical equipment. Hence these risks will be reduced.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5"/>
              </w:numPr>
              <w:spacing w:line="276" w:lineRule="auto"/>
              <w:ind w:left="220" w:hanging="220"/>
              <w:rPr>
                <w:rFonts w:eastAsia="Times New Roman" w:cs="Arial"/>
                <w:sz w:val="20"/>
                <w:szCs w:val="20"/>
              </w:rPr>
            </w:pPr>
            <w:r w:rsidRPr="00001A77">
              <w:rPr>
                <w:rFonts w:eastAsia="Times New Roman" w:cs="Arial"/>
                <w:sz w:val="20"/>
                <w:szCs w:val="20"/>
              </w:rPr>
              <w:t>Risks to community health and safety caused by management and disposal of waste?</w:t>
            </w:r>
          </w:p>
          <w:p w:rsidR="00A531C0" w:rsidRPr="00001A77" w:rsidRDefault="00A531C0" w:rsidP="002C4BE1">
            <w:pPr>
              <w:keepNext/>
              <w:spacing w:line="276" w:lineRule="auto"/>
              <w:ind w:left="180"/>
              <w:rPr>
                <w:rFonts w:eastAsia="Times New Roman" w:cs="Arial"/>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During the construction phase, waste collection and disposal system will be carried out by the contractor. The processes being followed will be reviewed and approved by the Public Works Department. The firm to be engaged for ensuring quality of civil works will help the Public Works Department in ensuring that the required safety measures are adhered to while managing and disposing of waste. </w:t>
            </w:r>
          </w:p>
          <w:p w:rsidR="00A531C0" w:rsidRPr="00001A77" w:rsidRDefault="00A531C0" w:rsidP="002C4BE1">
            <w:pPr>
              <w:keepNext/>
              <w:spacing w:line="276" w:lineRule="auto"/>
              <w:rPr>
                <w:rFonts w:eastAsia="Times New Roman" w:cs="Arial"/>
                <w:bCs/>
                <w:sz w:val="20"/>
                <w:szCs w:val="20"/>
              </w:rPr>
            </w:pPr>
          </w:p>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For the operation phase, adequate provisions have been made in the </w:t>
            </w:r>
            <w:r w:rsidR="004103C2" w:rsidRPr="00001A77">
              <w:rPr>
                <w:rFonts w:eastAsia="Times New Roman" w:cs="Arial"/>
                <w:bCs/>
                <w:sz w:val="20"/>
                <w:szCs w:val="20"/>
              </w:rPr>
              <w:t>design to</w:t>
            </w:r>
            <w:r w:rsidRPr="00001A77">
              <w:rPr>
                <w:rFonts w:eastAsia="Times New Roman" w:cs="Arial"/>
                <w:bCs/>
                <w:sz w:val="20"/>
                <w:szCs w:val="20"/>
              </w:rPr>
              <w:t xml:space="preserve"> take care of management and disposal of waste water and other solid waste. </w:t>
            </w:r>
          </w:p>
        </w:tc>
      </w:tr>
      <w:tr w:rsidR="00A531C0" w:rsidRPr="00001A77" w:rsidTr="00303024">
        <w:trPr>
          <w:trHeight w:val="288"/>
        </w:trPr>
        <w:tc>
          <w:tcPr>
            <w:tcW w:w="1505"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481676" w:rsidP="002C4BE1">
            <w:pPr>
              <w:keepNext/>
              <w:numPr>
                <w:ilvl w:val="0"/>
                <w:numId w:val="36"/>
              </w:numPr>
              <w:tabs>
                <w:tab w:val="num" w:pos="220"/>
              </w:tabs>
              <w:spacing w:line="276" w:lineRule="auto"/>
              <w:ind w:left="220" w:hanging="220"/>
              <w:rPr>
                <w:rFonts w:eastAsia="Times New Roman" w:cs="Arial"/>
                <w:sz w:val="20"/>
                <w:szCs w:val="20"/>
              </w:rPr>
            </w:pPr>
            <w:r w:rsidRPr="00001A77">
              <w:rPr>
                <w:rFonts w:eastAsia="Times New Roman" w:cs="Arial"/>
                <w:sz w:val="20"/>
                <w:szCs w:val="20"/>
              </w:rPr>
              <w:t>Community safety risks due to both accidental and natural hazards, especially where the structural elements or components of the project are accessible to members of the affected community or where their failure could result in injury to the community throughout project construction, operation and decommissioning?</w:t>
            </w:r>
          </w:p>
          <w:p w:rsidR="00A531C0" w:rsidRPr="00001A77" w:rsidRDefault="00A531C0" w:rsidP="002C4BE1">
            <w:pPr>
              <w:keepNext/>
              <w:spacing w:line="276" w:lineRule="auto"/>
              <w:ind w:left="180"/>
              <w:rPr>
                <w:rFonts w:eastAsia="Times New Roman" w:cs="Arial"/>
                <w:sz w:val="20"/>
                <w:szCs w:val="20"/>
              </w:rPr>
            </w:pPr>
          </w:p>
        </w:tc>
        <w:tc>
          <w:tcPr>
            <w:tcW w:w="517" w:type="pct"/>
            <w:tcBorders>
              <w:top w:val="single" w:sz="8" w:space="0" w:color="000000"/>
              <w:left w:val="single" w:sz="8" w:space="0" w:color="000000"/>
              <w:bottom w:val="single" w:sz="8" w:space="0" w:color="000000"/>
              <w:right w:val="single" w:sz="8" w:space="0" w:color="000000"/>
            </w:tcBorders>
            <w:shd w:val="clear" w:color="auto" w:fill="FFFFFF"/>
          </w:tcPr>
          <w:p w:rsidR="00A531C0" w:rsidRPr="00001A77" w:rsidRDefault="00A531C0" w:rsidP="002C4BE1">
            <w:pPr>
              <w:keepNext/>
              <w:spacing w:line="276" w:lineRule="auto"/>
              <w:ind w:left="180"/>
              <w:rPr>
                <w:rFonts w:eastAsia="Times New Roman" w:cs="Arial"/>
                <w:sz w:val="20"/>
                <w:szCs w:val="20"/>
              </w:rPr>
            </w:pPr>
          </w:p>
        </w:tc>
        <w:tc>
          <w:tcPr>
            <w:tcW w:w="376"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ind w:left="180"/>
              <w:rPr>
                <w:rFonts w:eastAsia="Times New Roman" w:cs="Arial"/>
                <w:b/>
                <w:bCs/>
                <w:sz w:val="20"/>
                <w:szCs w:val="20"/>
              </w:rPr>
            </w:pPr>
            <w:r w:rsidRPr="00001A77">
              <w:rPr>
                <w:rFonts w:eastAsia="Times New Roman" w:cs="Arial"/>
                <w:sz w:val="20"/>
                <w:szCs w:val="20"/>
              </w:rPr>
              <w:t>√</w:t>
            </w:r>
          </w:p>
        </w:tc>
        <w:tc>
          <w:tcPr>
            <w:tcW w:w="2602" w:type="pct"/>
            <w:tcBorders>
              <w:top w:val="single" w:sz="8" w:space="0" w:color="000000"/>
              <w:left w:val="single" w:sz="8" w:space="0" w:color="000000"/>
              <w:bottom w:val="single" w:sz="8" w:space="0" w:color="000000"/>
              <w:right w:val="single" w:sz="8" w:space="0" w:color="000000"/>
            </w:tcBorders>
            <w:shd w:val="clear" w:color="auto" w:fill="FFFFFF"/>
            <w:hideMark/>
          </w:tcPr>
          <w:p w:rsidR="00A531C0" w:rsidRPr="00001A77" w:rsidRDefault="00481676" w:rsidP="002C4BE1">
            <w:pPr>
              <w:keepNext/>
              <w:spacing w:line="276" w:lineRule="auto"/>
              <w:rPr>
                <w:rFonts w:eastAsia="Times New Roman" w:cs="Arial"/>
                <w:bCs/>
                <w:sz w:val="20"/>
                <w:szCs w:val="20"/>
              </w:rPr>
            </w:pPr>
            <w:r w:rsidRPr="00001A77">
              <w:rPr>
                <w:rFonts w:eastAsia="Times New Roman" w:cs="Arial"/>
                <w:bCs/>
                <w:sz w:val="20"/>
                <w:szCs w:val="20"/>
              </w:rPr>
              <w:t xml:space="preserve"> The building refurbishment works are planned inside DOLE owned building. Specific community risks are not foreseen due to operation since the building is well connected to Dharamshala city roads. If required building foundation will be strengthened to comply with applicable seismic coefficients for Himachal Pradesh. The refurbished building will be maintained regularly in the operation phase. </w:t>
            </w:r>
          </w:p>
        </w:tc>
      </w:tr>
    </w:tbl>
    <w:p w:rsidR="00A531C0" w:rsidRPr="00001A77" w:rsidRDefault="00481676">
      <w:pPr>
        <w:rPr>
          <w:rFonts w:eastAsia="Times New Roman" w:cs="Arial"/>
          <w:sz w:val="20"/>
          <w:szCs w:val="20"/>
        </w:rPr>
      </w:pPr>
      <w:r w:rsidRPr="00001A77">
        <w:rPr>
          <w:rFonts w:eastAsia="Times New Roman" w:cs="Arial"/>
          <w:sz w:val="20"/>
          <w:szCs w:val="20"/>
        </w:rPr>
        <w:t xml:space="preserve"> DOLE= Department of Labour and Employment, </w:t>
      </w:r>
      <w:r w:rsidRPr="00001A77">
        <w:rPr>
          <w:rFonts w:eastAsia="Times New Roman" w:cs="Arial"/>
          <w:bCs/>
          <w:sz w:val="20"/>
          <w:szCs w:val="20"/>
        </w:rPr>
        <w:t xml:space="preserve">EMP = </w:t>
      </w:r>
      <w:r w:rsidR="00903B24">
        <w:rPr>
          <w:rFonts w:eastAsia="Times New Roman" w:cs="Arial"/>
          <w:bCs/>
          <w:sz w:val="20"/>
          <w:szCs w:val="20"/>
        </w:rPr>
        <w:t>E</w:t>
      </w:r>
      <w:r w:rsidRPr="00001A77">
        <w:rPr>
          <w:rFonts w:eastAsia="Times New Roman" w:cs="Arial"/>
          <w:bCs/>
          <w:sz w:val="20"/>
          <w:szCs w:val="20"/>
        </w:rPr>
        <w:t xml:space="preserve">nvironmental </w:t>
      </w:r>
      <w:r w:rsidR="00903B24">
        <w:rPr>
          <w:rFonts w:eastAsia="Times New Roman" w:cs="Arial"/>
          <w:bCs/>
          <w:sz w:val="20"/>
          <w:szCs w:val="20"/>
        </w:rPr>
        <w:t>M</w:t>
      </w:r>
      <w:r w:rsidRPr="00001A77">
        <w:rPr>
          <w:rFonts w:eastAsia="Times New Roman" w:cs="Arial"/>
          <w:bCs/>
          <w:sz w:val="20"/>
          <w:szCs w:val="20"/>
        </w:rPr>
        <w:t xml:space="preserve">anagement </w:t>
      </w:r>
      <w:r w:rsidR="00903B24">
        <w:rPr>
          <w:rFonts w:eastAsia="Times New Roman" w:cs="Arial"/>
          <w:bCs/>
          <w:sz w:val="20"/>
          <w:szCs w:val="20"/>
        </w:rPr>
        <w:t>P</w:t>
      </w:r>
      <w:r w:rsidRPr="00001A77">
        <w:rPr>
          <w:rFonts w:eastAsia="Times New Roman" w:cs="Arial"/>
          <w:bCs/>
          <w:sz w:val="20"/>
          <w:szCs w:val="20"/>
        </w:rPr>
        <w:t xml:space="preserve">lan, </w:t>
      </w:r>
      <w:r w:rsidRPr="00001A77">
        <w:rPr>
          <w:rFonts w:eastAsia="Times New Roman" w:cs="Arial"/>
          <w:sz w:val="20"/>
          <w:szCs w:val="20"/>
        </w:rPr>
        <w:t xml:space="preserve">MCC = </w:t>
      </w:r>
      <w:r w:rsidR="00903B24">
        <w:rPr>
          <w:rFonts w:eastAsia="Times New Roman" w:cs="Arial"/>
          <w:sz w:val="20"/>
          <w:szCs w:val="20"/>
        </w:rPr>
        <w:t>M</w:t>
      </w:r>
      <w:r w:rsidRPr="00001A77">
        <w:rPr>
          <w:rFonts w:eastAsia="Times New Roman" w:cs="Arial"/>
          <w:sz w:val="20"/>
          <w:szCs w:val="20"/>
        </w:rPr>
        <w:t xml:space="preserve">odel career center, </w:t>
      </w:r>
      <w:proofErr w:type="spellStart"/>
      <w:r w:rsidRPr="00001A77">
        <w:rPr>
          <w:rFonts w:eastAsia="Times New Roman" w:cs="Arial"/>
          <w:sz w:val="20"/>
          <w:szCs w:val="20"/>
        </w:rPr>
        <w:t>TVET</w:t>
      </w:r>
      <w:proofErr w:type="spellEnd"/>
      <w:r w:rsidRPr="00001A77">
        <w:rPr>
          <w:rFonts w:eastAsia="Times New Roman" w:cs="Arial"/>
          <w:sz w:val="20"/>
          <w:szCs w:val="20"/>
        </w:rPr>
        <w:t xml:space="preserve">= </w:t>
      </w:r>
      <w:r w:rsidR="00903B24">
        <w:rPr>
          <w:rFonts w:eastAsia="Times New Roman" w:cs="Arial"/>
          <w:sz w:val="20"/>
          <w:szCs w:val="20"/>
        </w:rPr>
        <w:t>T</w:t>
      </w:r>
      <w:r w:rsidRPr="00001A77">
        <w:rPr>
          <w:rFonts w:eastAsia="Times New Roman" w:cs="Arial"/>
          <w:sz w:val="20"/>
          <w:szCs w:val="20"/>
        </w:rPr>
        <w:t xml:space="preserve">echnical and </w:t>
      </w:r>
      <w:r w:rsidR="00903B24">
        <w:rPr>
          <w:rFonts w:eastAsia="Times New Roman" w:cs="Arial"/>
          <w:sz w:val="20"/>
          <w:szCs w:val="20"/>
        </w:rPr>
        <w:t>V</w:t>
      </w:r>
      <w:r w:rsidRPr="00001A77">
        <w:rPr>
          <w:rFonts w:eastAsia="Times New Roman" w:cs="Arial"/>
          <w:sz w:val="20"/>
          <w:szCs w:val="20"/>
        </w:rPr>
        <w:t xml:space="preserve">ocational </w:t>
      </w:r>
      <w:r w:rsidR="00903B24">
        <w:rPr>
          <w:rFonts w:eastAsia="Times New Roman" w:cs="Arial"/>
          <w:sz w:val="20"/>
          <w:szCs w:val="20"/>
        </w:rPr>
        <w:t>E</w:t>
      </w:r>
      <w:r w:rsidRPr="00001A77">
        <w:rPr>
          <w:rFonts w:eastAsia="Times New Roman" w:cs="Arial"/>
          <w:sz w:val="20"/>
          <w:szCs w:val="20"/>
        </w:rPr>
        <w:t xml:space="preserve">ducation and </w:t>
      </w:r>
      <w:r w:rsidR="00903B24">
        <w:rPr>
          <w:rFonts w:eastAsia="Times New Roman" w:cs="Arial"/>
          <w:sz w:val="20"/>
          <w:szCs w:val="20"/>
        </w:rPr>
        <w:t>T</w:t>
      </w:r>
      <w:r w:rsidRPr="00001A77">
        <w:rPr>
          <w:rFonts w:eastAsia="Times New Roman" w:cs="Arial"/>
          <w:sz w:val="20"/>
          <w:szCs w:val="20"/>
        </w:rPr>
        <w:t xml:space="preserve">raining    </w:t>
      </w:r>
    </w:p>
    <w:p w:rsidR="00A531C0" w:rsidRPr="00001A77" w:rsidRDefault="00481676">
      <w:pPr>
        <w:rPr>
          <w:rFonts w:eastAsia="Times New Roman" w:cs="Arial"/>
          <w:sz w:val="18"/>
          <w:szCs w:val="18"/>
        </w:rPr>
      </w:pPr>
      <w:r w:rsidRPr="00001A77">
        <w:rPr>
          <w:rFonts w:eastAsia="Times New Roman" w:cs="Arial"/>
          <w:sz w:val="18"/>
          <w:szCs w:val="18"/>
        </w:rPr>
        <w:t xml:space="preserve"> </w:t>
      </w:r>
    </w:p>
    <w:p w:rsidR="00A531C0" w:rsidRPr="00001A77" w:rsidRDefault="00A531C0">
      <w:pPr>
        <w:keepNext/>
        <w:autoSpaceDE w:val="0"/>
        <w:autoSpaceDN w:val="0"/>
        <w:adjustRightInd w:val="0"/>
        <w:rPr>
          <w:rFonts w:eastAsia="MS Mincho" w:cs="Arial"/>
          <w:sz w:val="20"/>
          <w:szCs w:val="20"/>
          <w:lang w:eastAsia="ja-JP"/>
        </w:rPr>
      </w:pPr>
    </w:p>
    <w:p w:rsidR="00A531C0" w:rsidRPr="00001A77" w:rsidRDefault="00A531C0">
      <w:pPr>
        <w:keepNext/>
        <w:autoSpaceDE w:val="0"/>
        <w:autoSpaceDN w:val="0"/>
        <w:adjustRightInd w:val="0"/>
        <w:rPr>
          <w:rFonts w:eastAsia="MS Mincho" w:cs="Arial"/>
          <w:sz w:val="20"/>
          <w:szCs w:val="20"/>
          <w:lang w:eastAsia="ja-JP"/>
        </w:rPr>
      </w:pPr>
    </w:p>
    <w:p w:rsidR="00A531C0" w:rsidRPr="00001A77" w:rsidRDefault="00A531C0">
      <w:pPr>
        <w:autoSpaceDE w:val="0"/>
        <w:autoSpaceDN w:val="0"/>
        <w:adjustRightInd w:val="0"/>
        <w:rPr>
          <w:rFonts w:eastAsia="MS Mincho" w:cs="Arial"/>
          <w:sz w:val="20"/>
          <w:szCs w:val="20"/>
          <w:lang w:eastAsia="ja-JP"/>
        </w:rPr>
      </w:pPr>
    </w:p>
    <w:p w:rsidR="00A531C0" w:rsidRPr="00001A77" w:rsidRDefault="00A531C0">
      <w:pPr>
        <w:autoSpaceDE w:val="0"/>
        <w:autoSpaceDN w:val="0"/>
        <w:adjustRightInd w:val="0"/>
        <w:rPr>
          <w:rFonts w:eastAsia="MS Mincho" w:cs="Arial"/>
          <w:sz w:val="20"/>
          <w:szCs w:val="20"/>
          <w:lang w:eastAsia="ja-JP"/>
        </w:rPr>
      </w:pPr>
    </w:p>
    <w:p w:rsidR="00A531C0" w:rsidRPr="00001A77" w:rsidRDefault="00A531C0">
      <w:pPr>
        <w:contextualSpacing w:val="0"/>
        <w:jc w:val="left"/>
        <w:rPr>
          <w:rFonts w:eastAsia="MS Mincho" w:cs="Arial"/>
          <w:sz w:val="20"/>
          <w:szCs w:val="20"/>
          <w:lang w:eastAsia="ja-JP"/>
        </w:rPr>
        <w:sectPr w:rsidR="00A531C0" w:rsidRPr="00001A77" w:rsidSect="004103C2">
          <w:pgSz w:w="11909" w:h="16834" w:code="9"/>
          <w:pgMar w:top="1440" w:right="1440" w:bottom="1440" w:left="1440" w:header="720" w:footer="720" w:gutter="0"/>
          <w:cols w:space="720"/>
        </w:sectPr>
      </w:pPr>
    </w:p>
    <w:p w:rsidR="00A531C0" w:rsidRPr="00174E63" w:rsidRDefault="00481676">
      <w:pPr>
        <w:pStyle w:val="Heading1"/>
        <w:rPr>
          <w:rFonts w:ascii="Arial" w:hAnsi="Arial" w:cs="Arial"/>
          <w:b w:val="0"/>
        </w:rPr>
      </w:pPr>
      <w:bookmarkStart w:id="473" w:name="_Toc4632956"/>
      <w:bookmarkStart w:id="474" w:name="_Toc4633097"/>
      <w:bookmarkStart w:id="475" w:name="_Toc4633377"/>
      <w:r w:rsidRPr="00174E63">
        <w:rPr>
          <w:rFonts w:ascii="Arial" w:hAnsi="Arial" w:cs="Arial"/>
        </w:rPr>
        <w:lastRenderedPageBreak/>
        <w:t>Appendix 2: A Checklist for Preliminary Climate Risk Screening</w:t>
      </w:r>
      <w:bookmarkEnd w:id="473"/>
      <w:bookmarkEnd w:id="474"/>
      <w:bookmarkEnd w:id="475"/>
      <w:r w:rsidRPr="00174E63">
        <w:rPr>
          <w:rFonts w:ascii="Arial" w:hAnsi="Arial" w:cs="Arial"/>
        </w:rPr>
        <w:t xml:space="preserve"> </w:t>
      </w:r>
    </w:p>
    <w:p w:rsidR="00A531C0" w:rsidRPr="00001A77" w:rsidRDefault="00A531C0">
      <w:pPr>
        <w:pStyle w:val="BodyText"/>
        <w:rPr>
          <w:rFonts w:cs="Arial"/>
        </w:rPr>
      </w:pPr>
    </w:p>
    <w:p w:rsidR="00A531C0" w:rsidRPr="00001A77" w:rsidRDefault="00481676">
      <w:pPr>
        <w:shd w:val="clear" w:color="auto" w:fill="D9D9D9"/>
        <w:rPr>
          <w:rFonts w:eastAsia="Times New Roman" w:cs="Arial"/>
          <w:b/>
        </w:rPr>
      </w:pPr>
      <w:r w:rsidRPr="00001A77">
        <w:rPr>
          <w:rFonts w:eastAsia="Times New Roman" w:cs="Arial"/>
          <w:b/>
        </w:rPr>
        <w:t xml:space="preserve">Country/Project Title: </w:t>
      </w:r>
      <w:r w:rsidRPr="00001A77">
        <w:rPr>
          <w:rFonts w:eastAsia="Times New Roman" w:cs="Arial"/>
        </w:rPr>
        <w:t xml:space="preserve">India/ Himachal Pradesh Skill Development Project </w:t>
      </w:r>
      <w:r w:rsidR="004103C2" w:rsidRPr="00001A77">
        <w:rPr>
          <w:rFonts w:eastAsia="Times New Roman" w:cs="Arial"/>
        </w:rPr>
        <w:t>(Sub</w:t>
      </w:r>
      <w:r w:rsidRPr="00001A77">
        <w:rPr>
          <w:rFonts w:eastAsia="Times New Roman" w:cs="Arial"/>
        </w:rPr>
        <w:t xml:space="preserve">-project: Refurbishment of Building for MCC Establishment) </w:t>
      </w:r>
    </w:p>
    <w:p w:rsidR="00A531C0" w:rsidRPr="00001A77" w:rsidRDefault="00481676">
      <w:pPr>
        <w:pStyle w:val="BodyText"/>
        <w:rPr>
          <w:rFonts w:cs="Arial"/>
        </w:rPr>
      </w:pPr>
      <w:r w:rsidRPr="00001A77">
        <w:rPr>
          <w:rFonts w:cs="Arial"/>
          <w:szCs w:val="22"/>
        </w:rPr>
        <w:t>Sector: Education</w:t>
      </w:r>
    </w:p>
    <w:p w:rsidR="00A531C0" w:rsidRPr="00001A77" w:rsidRDefault="00481676">
      <w:pPr>
        <w:pStyle w:val="BodyText"/>
        <w:rPr>
          <w:rFonts w:cs="Arial"/>
        </w:rPr>
      </w:pPr>
      <w:r w:rsidRPr="00001A77">
        <w:rPr>
          <w:rFonts w:cs="Arial"/>
          <w:szCs w:val="22"/>
        </w:rPr>
        <w:t>Subsector: Technical Vocational Education and Training</w:t>
      </w:r>
    </w:p>
    <w:p w:rsidR="00A531C0" w:rsidRPr="00001A77" w:rsidRDefault="00481676">
      <w:pPr>
        <w:pStyle w:val="BodyText"/>
        <w:rPr>
          <w:rFonts w:cs="Arial"/>
        </w:rPr>
      </w:pPr>
      <w:r w:rsidRPr="00001A77">
        <w:rPr>
          <w:rFonts w:cs="Arial"/>
          <w:szCs w:val="22"/>
        </w:rPr>
        <w:t xml:space="preserve">Division/Department: </w:t>
      </w:r>
      <w:proofErr w:type="spellStart"/>
      <w:r w:rsidRPr="00001A77">
        <w:rPr>
          <w:rFonts w:cs="Arial"/>
          <w:szCs w:val="22"/>
        </w:rPr>
        <w:t>SAHS</w:t>
      </w:r>
      <w:proofErr w:type="spellEnd"/>
      <w:r w:rsidRPr="00001A77">
        <w:rPr>
          <w:rFonts w:cs="Arial"/>
          <w:szCs w:val="22"/>
        </w:rPr>
        <w:t xml:space="preserve">/ </w:t>
      </w:r>
      <w:proofErr w:type="spellStart"/>
      <w:r w:rsidRPr="00001A77">
        <w:rPr>
          <w:rFonts w:cs="Arial"/>
          <w:szCs w:val="22"/>
        </w:rPr>
        <w:t>SARD</w:t>
      </w:r>
      <w:proofErr w:type="spellEnd"/>
    </w:p>
    <w:p w:rsidR="00A531C0" w:rsidRPr="00001A77" w:rsidRDefault="00A531C0">
      <w:pPr>
        <w:rPr>
          <w:rFonts w:eastAsia="Times New Roman" w:cs="Arial"/>
          <w:b/>
          <w:sz w:val="2"/>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95"/>
        <w:gridCol w:w="3381"/>
        <w:gridCol w:w="845"/>
        <w:gridCol w:w="3424"/>
      </w:tblGrid>
      <w:tr w:rsidR="00A531C0" w:rsidRPr="00001A77" w:rsidTr="00303024">
        <w:trPr>
          <w:trHeight w:val="288"/>
          <w:jc w:val="center"/>
        </w:trPr>
        <w:tc>
          <w:tcPr>
            <w:tcW w:w="2702" w:type="pct"/>
            <w:gridSpan w:val="2"/>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b/>
                <w:sz w:val="20"/>
                <w:szCs w:val="18"/>
              </w:rPr>
            </w:pPr>
            <w:r w:rsidRPr="00001A77">
              <w:rPr>
                <w:rFonts w:eastAsia="Times New Roman" w:cs="Arial"/>
                <w:b/>
                <w:sz w:val="20"/>
                <w:szCs w:val="18"/>
              </w:rPr>
              <w:t>Screening Questions</w:t>
            </w:r>
          </w:p>
        </w:tc>
        <w:tc>
          <w:tcPr>
            <w:tcW w:w="441"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b/>
                <w:sz w:val="20"/>
                <w:szCs w:val="18"/>
              </w:rPr>
            </w:pPr>
            <w:proofErr w:type="spellStart"/>
            <w:r w:rsidRPr="00001A77">
              <w:rPr>
                <w:rFonts w:eastAsia="Times New Roman" w:cs="Arial"/>
                <w:b/>
                <w:sz w:val="20"/>
                <w:szCs w:val="18"/>
              </w:rPr>
              <w:t>Score</w:t>
            </w:r>
            <w:r w:rsidRPr="00001A77">
              <w:rPr>
                <w:rFonts w:eastAsia="Times New Roman" w:cs="Arial"/>
                <w:b/>
                <w:sz w:val="20"/>
                <w:szCs w:val="18"/>
                <w:vertAlign w:val="superscript"/>
              </w:rPr>
              <w:t>a</w:t>
            </w:r>
            <w:proofErr w:type="spellEnd"/>
          </w:p>
        </w:tc>
        <w:tc>
          <w:tcPr>
            <w:tcW w:w="1857"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b/>
                <w:sz w:val="20"/>
                <w:szCs w:val="18"/>
              </w:rPr>
            </w:pPr>
            <w:r w:rsidRPr="00001A77">
              <w:rPr>
                <w:rFonts w:eastAsia="Times New Roman" w:cs="Arial"/>
                <w:b/>
                <w:sz w:val="20"/>
                <w:szCs w:val="18"/>
              </w:rPr>
              <w:t>Remarks</w:t>
            </w:r>
          </w:p>
        </w:tc>
      </w:tr>
      <w:tr w:rsidR="00A531C0" w:rsidRPr="00001A77" w:rsidTr="00303024">
        <w:trPr>
          <w:trHeight w:val="288"/>
          <w:jc w:val="center"/>
        </w:trPr>
        <w:tc>
          <w:tcPr>
            <w:tcW w:w="868" w:type="pct"/>
            <w:vMerge w:val="restar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b/>
                <w:sz w:val="20"/>
                <w:szCs w:val="18"/>
              </w:rPr>
            </w:pPr>
            <w:r w:rsidRPr="00001A77">
              <w:rPr>
                <w:rFonts w:eastAsia="Times New Roman" w:cs="Arial"/>
                <w:b/>
                <w:sz w:val="20"/>
                <w:szCs w:val="18"/>
              </w:rPr>
              <w:t>Location and Design of project</w:t>
            </w:r>
          </w:p>
        </w:tc>
        <w:tc>
          <w:tcPr>
            <w:tcW w:w="1834"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sz w:val="20"/>
                <w:szCs w:val="18"/>
              </w:rPr>
            </w:pPr>
            <w:r w:rsidRPr="00001A77">
              <w:rPr>
                <w:rFonts w:eastAsia="Times New Roman" w:cs="Arial"/>
                <w:sz w:val="20"/>
                <w:szCs w:val="18"/>
              </w:rPr>
              <w:t xml:space="preserve">Is sighting and/or routing of the project (or its components) likely to be affected by climate conditions including extreme weather related events such as floods, droughts, storms, landslides? </w:t>
            </w:r>
          </w:p>
        </w:tc>
        <w:tc>
          <w:tcPr>
            <w:tcW w:w="441"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Calibri" w:cs="Arial"/>
                <w:sz w:val="20"/>
                <w:szCs w:val="18"/>
              </w:rPr>
            </w:pPr>
            <w:r w:rsidRPr="00001A77">
              <w:rPr>
                <w:rFonts w:eastAsia="Times New Roman" w:cs="Arial"/>
                <w:sz w:val="20"/>
                <w:szCs w:val="18"/>
              </w:rPr>
              <w:t>1</w:t>
            </w:r>
          </w:p>
        </w:tc>
        <w:tc>
          <w:tcPr>
            <w:tcW w:w="1857" w:type="pct"/>
            <w:tcBorders>
              <w:top w:val="single" w:sz="4" w:space="0" w:color="auto"/>
              <w:left w:val="single" w:sz="4" w:space="0" w:color="auto"/>
              <w:bottom w:val="single" w:sz="4" w:space="0" w:color="auto"/>
              <w:right w:val="single" w:sz="4" w:space="0" w:color="auto"/>
            </w:tcBorders>
          </w:tcPr>
          <w:p w:rsidR="00A531C0" w:rsidRPr="00001A77" w:rsidRDefault="00481676" w:rsidP="002C4BE1">
            <w:pPr>
              <w:spacing w:line="276" w:lineRule="auto"/>
              <w:rPr>
                <w:rFonts w:eastAsia="Times New Roman" w:cs="Arial"/>
                <w:sz w:val="20"/>
                <w:szCs w:val="18"/>
              </w:rPr>
            </w:pPr>
            <w:r w:rsidRPr="00001A77">
              <w:rPr>
                <w:rFonts w:eastAsia="Times New Roman" w:cs="Arial"/>
                <w:sz w:val="20"/>
                <w:szCs w:val="18"/>
              </w:rPr>
              <w:t xml:space="preserve">Since </w:t>
            </w:r>
            <w:r w:rsidRPr="00001A77">
              <w:rPr>
                <w:rFonts w:eastAsia="Times New Roman" w:cs="Arial"/>
                <w:bCs/>
                <w:sz w:val="20"/>
                <w:szCs w:val="18"/>
              </w:rPr>
              <w:t>Himachal Pradesh</w:t>
            </w:r>
            <w:r w:rsidRPr="00001A77">
              <w:rPr>
                <w:rFonts w:eastAsia="Times New Roman" w:cs="Arial"/>
                <w:sz w:val="20"/>
                <w:szCs w:val="18"/>
              </w:rPr>
              <w:t xml:space="preserve"> is a hilly state, there is risk of landslides during the rainy season. However, current subproject location being in Dharamshala city has good and reliable road and air connectivity. Since all works are planned within the existing building so these works will not be impacted due to extreme weather related events.  </w:t>
            </w:r>
          </w:p>
          <w:p w:rsidR="00A531C0" w:rsidRPr="00001A77" w:rsidRDefault="00A531C0" w:rsidP="002C4BE1">
            <w:pPr>
              <w:spacing w:line="276" w:lineRule="auto"/>
              <w:rPr>
                <w:rFonts w:eastAsia="Times New Roman" w:cs="Arial"/>
                <w:sz w:val="20"/>
                <w:szCs w:val="18"/>
              </w:rPr>
            </w:pPr>
          </w:p>
          <w:p w:rsidR="00A531C0" w:rsidRPr="00001A77" w:rsidRDefault="00481676" w:rsidP="002C4BE1">
            <w:pPr>
              <w:spacing w:line="276" w:lineRule="auto"/>
              <w:rPr>
                <w:rFonts w:eastAsia="Calibri" w:cs="Arial"/>
                <w:sz w:val="20"/>
                <w:szCs w:val="18"/>
              </w:rPr>
            </w:pPr>
            <w:r w:rsidRPr="00001A77">
              <w:rPr>
                <w:rFonts w:eastAsia="Times New Roman" w:cs="Arial"/>
                <w:sz w:val="20"/>
                <w:szCs w:val="18"/>
              </w:rPr>
              <w:t xml:space="preserve">  </w:t>
            </w:r>
          </w:p>
        </w:tc>
      </w:tr>
      <w:tr w:rsidR="00A531C0" w:rsidRPr="00001A77" w:rsidTr="00303024">
        <w:trPr>
          <w:trHeight w:val="288"/>
          <w:jc w:val="center"/>
        </w:trPr>
        <w:tc>
          <w:tcPr>
            <w:tcW w:w="868" w:type="pct"/>
            <w:vMerge/>
            <w:tcBorders>
              <w:top w:val="single" w:sz="4" w:space="0" w:color="auto"/>
              <w:left w:val="single" w:sz="4" w:space="0" w:color="auto"/>
              <w:bottom w:val="single" w:sz="4" w:space="0" w:color="auto"/>
              <w:right w:val="single" w:sz="4" w:space="0" w:color="auto"/>
            </w:tcBorders>
            <w:hideMark/>
          </w:tcPr>
          <w:p w:rsidR="00A531C0" w:rsidRPr="00001A77" w:rsidRDefault="00A531C0" w:rsidP="002C4BE1">
            <w:pPr>
              <w:contextualSpacing w:val="0"/>
              <w:rPr>
                <w:rFonts w:eastAsia="Times New Roman" w:cs="Arial"/>
                <w:b/>
                <w:sz w:val="20"/>
                <w:szCs w:val="18"/>
              </w:rPr>
            </w:pPr>
          </w:p>
        </w:tc>
        <w:tc>
          <w:tcPr>
            <w:tcW w:w="1834"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sz w:val="20"/>
                <w:szCs w:val="18"/>
              </w:rPr>
            </w:pPr>
            <w:r w:rsidRPr="00001A77">
              <w:rPr>
                <w:rFonts w:eastAsia="Times New Roman" w:cs="Arial"/>
                <w:sz w:val="20"/>
                <w:szCs w:val="18"/>
              </w:rPr>
              <w:t xml:space="preserve">Would the project design (e.g., the clearance for bridges) need to consider any hydro-meteorological parameters (e.g., sea level, peak river flow, reliable water level, peak wind speed etc.)?  </w:t>
            </w:r>
          </w:p>
        </w:tc>
        <w:tc>
          <w:tcPr>
            <w:tcW w:w="441"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sz w:val="20"/>
                <w:szCs w:val="18"/>
              </w:rPr>
            </w:pPr>
            <w:r w:rsidRPr="00001A77">
              <w:rPr>
                <w:rFonts w:eastAsia="Times New Roman" w:cs="Arial"/>
                <w:sz w:val="20"/>
                <w:szCs w:val="18"/>
              </w:rPr>
              <w:t>0</w:t>
            </w:r>
          </w:p>
        </w:tc>
        <w:tc>
          <w:tcPr>
            <w:tcW w:w="1857"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sz w:val="20"/>
                <w:szCs w:val="18"/>
              </w:rPr>
            </w:pPr>
            <w:r w:rsidRPr="00001A77">
              <w:rPr>
                <w:rFonts w:eastAsia="Times New Roman" w:cs="Arial"/>
                <w:sz w:val="20"/>
                <w:szCs w:val="18"/>
              </w:rPr>
              <w:t xml:space="preserve">Not applicable </w:t>
            </w:r>
          </w:p>
        </w:tc>
      </w:tr>
      <w:tr w:rsidR="00A531C0" w:rsidRPr="00001A77" w:rsidTr="00303024">
        <w:trPr>
          <w:trHeight w:val="288"/>
          <w:jc w:val="center"/>
        </w:trPr>
        <w:tc>
          <w:tcPr>
            <w:tcW w:w="868" w:type="pct"/>
            <w:vMerge w:val="restar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b/>
                <w:sz w:val="20"/>
                <w:szCs w:val="18"/>
              </w:rPr>
            </w:pPr>
            <w:r w:rsidRPr="00001A77">
              <w:rPr>
                <w:rFonts w:eastAsia="Times New Roman" w:cs="Arial"/>
                <w:b/>
                <w:sz w:val="20"/>
                <w:szCs w:val="18"/>
              </w:rPr>
              <w:t>Materials and Maintenance</w:t>
            </w:r>
          </w:p>
        </w:tc>
        <w:tc>
          <w:tcPr>
            <w:tcW w:w="1834"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sz w:val="20"/>
                <w:szCs w:val="18"/>
              </w:rPr>
            </w:pPr>
            <w:r w:rsidRPr="00001A77">
              <w:rPr>
                <w:rFonts w:eastAsia="Times New Roman" w:cs="Arial"/>
                <w:sz w:val="20"/>
                <w:szCs w:val="18"/>
              </w:rPr>
              <w:t xml:space="preserve">Would weather, current and likely future climate conditions (e.g., prevailing humidity level, temperature contrast between hot summer days and cold winter days, exposure to wind and humidity  hydro-meteorological parameters  likely affect the selection of project inputs over the life of project outputs (e.g., construction material)?   </w:t>
            </w:r>
          </w:p>
        </w:tc>
        <w:tc>
          <w:tcPr>
            <w:tcW w:w="441"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sz w:val="20"/>
                <w:szCs w:val="18"/>
              </w:rPr>
            </w:pPr>
            <w:r w:rsidRPr="00001A77">
              <w:rPr>
                <w:rFonts w:eastAsia="Times New Roman" w:cs="Arial"/>
                <w:sz w:val="20"/>
                <w:szCs w:val="18"/>
              </w:rPr>
              <w:t>0</w:t>
            </w:r>
          </w:p>
        </w:tc>
        <w:tc>
          <w:tcPr>
            <w:tcW w:w="1857"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sz w:val="20"/>
                <w:szCs w:val="18"/>
              </w:rPr>
            </w:pPr>
            <w:r w:rsidRPr="00001A77">
              <w:rPr>
                <w:rFonts w:eastAsia="Times New Roman" w:cs="Arial"/>
                <w:sz w:val="20"/>
                <w:szCs w:val="18"/>
              </w:rPr>
              <w:t xml:space="preserve">Weather conditions at Dharamshala do not demand usage of any specific construction material to counteract weather phenomenon   </w:t>
            </w:r>
          </w:p>
        </w:tc>
      </w:tr>
      <w:tr w:rsidR="00A531C0" w:rsidRPr="00001A77" w:rsidTr="00303024">
        <w:trPr>
          <w:trHeight w:val="288"/>
          <w:jc w:val="center"/>
        </w:trPr>
        <w:tc>
          <w:tcPr>
            <w:tcW w:w="868" w:type="pct"/>
            <w:vMerge/>
            <w:tcBorders>
              <w:top w:val="single" w:sz="4" w:space="0" w:color="auto"/>
              <w:left w:val="single" w:sz="4" w:space="0" w:color="auto"/>
              <w:bottom w:val="single" w:sz="4" w:space="0" w:color="auto"/>
              <w:right w:val="single" w:sz="4" w:space="0" w:color="auto"/>
            </w:tcBorders>
            <w:hideMark/>
          </w:tcPr>
          <w:p w:rsidR="00A531C0" w:rsidRPr="00001A77" w:rsidRDefault="00A531C0" w:rsidP="002C4BE1">
            <w:pPr>
              <w:contextualSpacing w:val="0"/>
              <w:rPr>
                <w:rFonts w:eastAsia="Times New Roman" w:cs="Arial"/>
                <w:b/>
                <w:sz w:val="20"/>
                <w:szCs w:val="18"/>
              </w:rPr>
            </w:pPr>
          </w:p>
        </w:tc>
        <w:tc>
          <w:tcPr>
            <w:tcW w:w="1834"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sz w:val="20"/>
                <w:szCs w:val="18"/>
              </w:rPr>
            </w:pPr>
            <w:r w:rsidRPr="00001A77">
              <w:rPr>
                <w:rFonts w:eastAsia="Times New Roman" w:cs="Arial"/>
                <w:sz w:val="20"/>
                <w:szCs w:val="18"/>
              </w:rPr>
              <w:t>Would weather, current and likely future climate conditions, and related extreme events likely affect the maintenance (scheduling and cost) of project output(s)?</w:t>
            </w:r>
          </w:p>
        </w:tc>
        <w:tc>
          <w:tcPr>
            <w:tcW w:w="441"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sz w:val="20"/>
                <w:szCs w:val="18"/>
              </w:rPr>
            </w:pPr>
            <w:r w:rsidRPr="00001A77">
              <w:rPr>
                <w:rFonts w:eastAsia="Times New Roman" w:cs="Arial"/>
                <w:sz w:val="20"/>
                <w:szCs w:val="18"/>
              </w:rPr>
              <w:t>0</w:t>
            </w:r>
          </w:p>
        </w:tc>
        <w:tc>
          <w:tcPr>
            <w:tcW w:w="1857"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sz w:val="20"/>
                <w:szCs w:val="18"/>
              </w:rPr>
            </w:pPr>
            <w:r w:rsidRPr="00001A77">
              <w:rPr>
                <w:rFonts w:eastAsia="Times New Roman" w:cs="Arial"/>
                <w:sz w:val="20"/>
                <w:szCs w:val="18"/>
              </w:rPr>
              <w:t xml:space="preserve">No, weather conditions at  Dharamshala do not require specific scheduling for maintenance </w:t>
            </w:r>
          </w:p>
        </w:tc>
      </w:tr>
      <w:tr w:rsidR="00A531C0" w:rsidRPr="00001A77" w:rsidTr="00303024">
        <w:trPr>
          <w:trHeight w:val="288"/>
          <w:jc w:val="center"/>
        </w:trPr>
        <w:tc>
          <w:tcPr>
            <w:tcW w:w="868"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b/>
                <w:sz w:val="20"/>
                <w:szCs w:val="18"/>
              </w:rPr>
            </w:pPr>
            <w:r w:rsidRPr="00001A77">
              <w:rPr>
                <w:rFonts w:eastAsia="Times New Roman" w:cs="Arial"/>
                <w:b/>
                <w:sz w:val="20"/>
                <w:szCs w:val="18"/>
              </w:rPr>
              <w:t>Performance of project outputs</w:t>
            </w:r>
          </w:p>
        </w:tc>
        <w:tc>
          <w:tcPr>
            <w:tcW w:w="1834"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sz w:val="20"/>
                <w:szCs w:val="18"/>
              </w:rPr>
            </w:pPr>
            <w:r w:rsidRPr="00001A77">
              <w:rPr>
                <w:rFonts w:eastAsia="Times New Roman" w:cs="Arial"/>
                <w:sz w:val="20"/>
                <w:szCs w:val="18"/>
              </w:rPr>
              <w:t xml:space="preserve">Would weather or climate conditions and related extreme events likely affect the performance (e.g., annual power production) of project output(s) (e.g., hydro-power generation facilities) throughout their design life time? </w:t>
            </w:r>
          </w:p>
        </w:tc>
        <w:tc>
          <w:tcPr>
            <w:tcW w:w="441"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sz w:val="20"/>
                <w:szCs w:val="18"/>
              </w:rPr>
            </w:pPr>
            <w:r w:rsidRPr="00001A77">
              <w:rPr>
                <w:rFonts w:eastAsia="Times New Roman" w:cs="Arial"/>
                <w:sz w:val="20"/>
                <w:szCs w:val="18"/>
              </w:rPr>
              <w:t>0</w:t>
            </w:r>
          </w:p>
        </w:tc>
        <w:tc>
          <w:tcPr>
            <w:tcW w:w="1857" w:type="pct"/>
            <w:tcBorders>
              <w:top w:val="single" w:sz="4" w:space="0" w:color="auto"/>
              <w:left w:val="single" w:sz="4" w:space="0" w:color="auto"/>
              <w:bottom w:val="single" w:sz="4" w:space="0" w:color="auto"/>
              <w:right w:val="single" w:sz="4" w:space="0" w:color="auto"/>
            </w:tcBorders>
            <w:hideMark/>
          </w:tcPr>
          <w:p w:rsidR="00A531C0" w:rsidRPr="00001A77" w:rsidRDefault="00481676" w:rsidP="002C4BE1">
            <w:pPr>
              <w:spacing w:line="276" w:lineRule="auto"/>
              <w:rPr>
                <w:rFonts w:eastAsia="Times New Roman" w:cs="Arial"/>
                <w:sz w:val="20"/>
                <w:szCs w:val="18"/>
              </w:rPr>
            </w:pPr>
            <w:r w:rsidRPr="00001A77">
              <w:rPr>
                <w:rFonts w:eastAsia="Times New Roman" w:cs="Arial"/>
                <w:sz w:val="20"/>
                <w:szCs w:val="18"/>
              </w:rPr>
              <w:t xml:space="preserve">Not applicable </w:t>
            </w:r>
          </w:p>
        </w:tc>
      </w:tr>
    </w:tbl>
    <w:p w:rsidR="00A531C0" w:rsidRPr="00001A77" w:rsidRDefault="00481676">
      <w:pPr>
        <w:tabs>
          <w:tab w:val="left" w:pos="2806"/>
        </w:tabs>
        <w:jc w:val="left"/>
        <w:rPr>
          <w:rFonts w:eastAsia="Times New Roman" w:cs="Arial"/>
          <w:sz w:val="18"/>
          <w:szCs w:val="18"/>
        </w:rPr>
      </w:pPr>
      <w:r w:rsidRPr="00001A77">
        <w:rPr>
          <w:rFonts w:eastAsia="Times New Roman" w:cs="Arial"/>
          <w:sz w:val="18"/>
          <w:szCs w:val="18"/>
          <w:vertAlign w:val="superscript"/>
        </w:rPr>
        <w:t>a</w:t>
      </w:r>
      <w:r w:rsidRPr="00001A77">
        <w:rPr>
          <w:rFonts w:eastAsia="Times New Roman" w:cs="Arial"/>
          <w:sz w:val="18"/>
          <w:szCs w:val="18"/>
        </w:rPr>
        <w:t xml:space="preserve"> Options for answers and corresponding score are as follows: not likely = 0, likely = 1, very likely</w:t>
      </w:r>
      <w:r w:rsidRPr="00001A77">
        <w:rPr>
          <w:rFonts w:eastAsia="Times New Roman" w:cs="Arial"/>
          <w:sz w:val="18"/>
          <w:szCs w:val="18"/>
        </w:rPr>
        <w:tab/>
        <w:t>= 2.</w:t>
      </w:r>
    </w:p>
    <w:p w:rsidR="00A531C0" w:rsidRPr="00001A77" w:rsidRDefault="003D276E">
      <w:pPr>
        <w:tabs>
          <w:tab w:val="left" w:pos="2806"/>
        </w:tabs>
        <w:ind w:left="113"/>
        <w:jc w:val="left"/>
        <w:rPr>
          <w:rFonts w:eastAsia="Times New Roman" w:cs="Arial"/>
          <w:sz w:val="18"/>
          <w:szCs w:val="18"/>
        </w:rPr>
      </w:pPr>
      <w:r>
        <w:rPr>
          <w:rFonts w:eastAsia="Times New Roman" w:cs="Arial"/>
          <w:sz w:val="18"/>
          <w:szCs w:val="18"/>
        </w:rPr>
        <w:t xml:space="preserve"> </w:t>
      </w:r>
    </w:p>
    <w:p w:rsidR="00A531C0" w:rsidRPr="00001A77" w:rsidRDefault="00A531C0">
      <w:pPr>
        <w:rPr>
          <w:rFonts w:eastAsia="Times New Roman" w:cs="Arial"/>
          <w:sz w:val="20"/>
          <w:szCs w:val="20"/>
        </w:rPr>
      </w:pPr>
    </w:p>
    <w:p w:rsidR="00A531C0" w:rsidRPr="00001A77" w:rsidRDefault="00481676">
      <w:pPr>
        <w:rPr>
          <w:rFonts w:eastAsia="Times New Roman" w:cs="Arial"/>
          <w:sz w:val="20"/>
          <w:szCs w:val="20"/>
        </w:rPr>
      </w:pPr>
      <w:r w:rsidRPr="00001A77">
        <w:rPr>
          <w:rFonts w:eastAsia="Times New Roman" w:cs="Arial"/>
          <w:sz w:val="20"/>
          <w:szCs w:val="20"/>
        </w:rPr>
        <w:t xml:space="preserve">Responses when added that provide a score of 0 will be considered </w:t>
      </w:r>
      <w:r w:rsidRPr="00001A77">
        <w:rPr>
          <w:rFonts w:eastAsia="Times New Roman" w:cs="Arial"/>
          <w:sz w:val="20"/>
          <w:szCs w:val="20"/>
          <w:u w:val="single"/>
        </w:rPr>
        <w:t>low-risk</w:t>
      </w:r>
      <w:r w:rsidRPr="00001A77">
        <w:rPr>
          <w:rFonts w:eastAsia="Times New Roman" w:cs="Arial"/>
          <w:sz w:val="20"/>
          <w:szCs w:val="20"/>
        </w:rPr>
        <w:t xml:space="preserve"> project. If adding all responses will result to a score of 1–4 and no score of 2 was given to any single response, the project will be assigned a </w:t>
      </w:r>
      <w:r w:rsidRPr="00001A77">
        <w:rPr>
          <w:rFonts w:eastAsia="Times New Roman" w:cs="Arial"/>
          <w:sz w:val="20"/>
          <w:szCs w:val="20"/>
          <w:u w:val="single"/>
        </w:rPr>
        <w:t>medium risk</w:t>
      </w:r>
      <w:r w:rsidRPr="00001A77">
        <w:rPr>
          <w:rFonts w:eastAsia="Times New Roman" w:cs="Arial"/>
          <w:sz w:val="20"/>
          <w:szCs w:val="20"/>
        </w:rPr>
        <w:t xml:space="preserve"> category. A total score of 5 or more (including a score of 1 in all responses or a 2 in any single response) will be categorized as </w:t>
      </w:r>
      <w:r w:rsidRPr="00001A77">
        <w:rPr>
          <w:rFonts w:eastAsia="Times New Roman" w:cs="Arial"/>
          <w:sz w:val="20"/>
          <w:szCs w:val="20"/>
          <w:u w:val="single"/>
        </w:rPr>
        <w:t>high-risk</w:t>
      </w:r>
      <w:r w:rsidRPr="00001A77">
        <w:rPr>
          <w:rFonts w:eastAsia="Times New Roman" w:cs="Arial"/>
          <w:sz w:val="20"/>
          <w:szCs w:val="20"/>
        </w:rPr>
        <w:t xml:space="preserve"> project. </w:t>
      </w:r>
    </w:p>
    <w:p w:rsidR="00A531C0" w:rsidRPr="00001A77" w:rsidRDefault="00A531C0">
      <w:pPr>
        <w:rPr>
          <w:rFonts w:eastAsia="Times New Roman" w:cs="Arial"/>
          <w:b/>
          <w:sz w:val="20"/>
          <w:szCs w:val="20"/>
        </w:rPr>
      </w:pPr>
    </w:p>
    <w:p w:rsidR="00A531C0" w:rsidRPr="00001A77" w:rsidRDefault="00481676">
      <w:pPr>
        <w:pStyle w:val="BodyText"/>
        <w:rPr>
          <w:rFonts w:cs="Arial"/>
        </w:rPr>
      </w:pPr>
      <w:r w:rsidRPr="00001A77">
        <w:rPr>
          <w:rFonts w:cs="Arial"/>
        </w:rPr>
        <w:t>Result of Initial Screening (Low, Medium, High) - Low Risk</w:t>
      </w:r>
    </w:p>
    <w:p w:rsidR="00A531C0" w:rsidRPr="00001A77" w:rsidRDefault="00481676">
      <w:pPr>
        <w:pStyle w:val="BodyText"/>
        <w:rPr>
          <w:rFonts w:cs="Arial"/>
        </w:rPr>
      </w:pPr>
      <w:r w:rsidRPr="00001A77">
        <w:rPr>
          <w:rFonts w:cs="Arial"/>
        </w:rPr>
        <w:t xml:space="preserve">Other Comments: None </w:t>
      </w:r>
    </w:p>
    <w:p w:rsidR="00A531C0" w:rsidRPr="00001A77" w:rsidRDefault="00481676">
      <w:pPr>
        <w:pStyle w:val="BodyText"/>
        <w:rPr>
          <w:rFonts w:cs="Arial"/>
        </w:rPr>
      </w:pPr>
      <w:r w:rsidRPr="00001A77">
        <w:rPr>
          <w:rFonts w:cs="Arial"/>
        </w:rPr>
        <w:t xml:space="preserve">Prepared by: </w:t>
      </w:r>
      <w:proofErr w:type="spellStart"/>
      <w:r w:rsidRPr="00001A77">
        <w:rPr>
          <w:rFonts w:cs="Arial"/>
        </w:rPr>
        <w:t>Shreeniwas</w:t>
      </w:r>
      <w:proofErr w:type="spellEnd"/>
      <w:r w:rsidRPr="00001A77">
        <w:rPr>
          <w:rFonts w:cs="Arial"/>
        </w:rPr>
        <w:t xml:space="preserve"> Verma, Environmental Safeguard Specialist </w:t>
      </w:r>
    </w:p>
    <w:p w:rsidR="00A531C0" w:rsidRPr="00001A77" w:rsidRDefault="00A531C0">
      <w:pPr>
        <w:pStyle w:val="BodyText"/>
        <w:rPr>
          <w:rFonts w:cs="Arial"/>
        </w:rPr>
      </w:pPr>
    </w:p>
    <w:p w:rsidR="00A531C0" w:rsidRPr="00001A77" w:rsidRDefault="00481676">
      <w:pPr>
        <w:rPr>
          <w:rFonts w:eastAsia="Times New Roman" w:cs="Arial"/>
          <w:sz w:val="18"/>
          <w:szCs w:val="18"/>
        </w:rPr>
      </w:pPr>
      <w:r w:rsidRPr="00001A77">
        <w:rPr>
          <w:rFonts w:cs="Arial"/>
          <w:b/>
        </w:rPr>
        <w:t xml:space="preserve"> </w:t>
      </w:r>
    </w:p>
    <w:p w:rsidR="00A531C0" w:rsidRPr="00001A77" w:rsidRDefault="00A531C0">
      <w:pPr>
        <w:rPr>
          <w:rFonts w:eastAsia="Times New Roman" w:cs="Arial"/>
          <w:sz w:val="20"/>
          <w:szCs w:val="24"/>
        </w:rPr>
      </w:pPr>
    </w:p>
    <w:p w:rsidR="00A531C0" w:rsidRPr="00001A77" w:rsidRDefault="00A531C0">
      <w:pPr>
        <w:rPr>
          <w:rFonts w:eastAsia="Times New Roman" w:cs="Arial"/>
          <w:sz w:val="20"/>
          <w:szCs w:val="24"/>
        </w:rPr>
      </w:pPr>
    </w:p>
    <w:bookmarkEnd w:id="469"/>
    <w:p w:rsidR="00A531C0" w:rsidRPr="00001A77" w:rsidRDefault="00481676">
      <w:pPr>
        <w:spacing w:after="200" w:line="276" w:lineRule="auto"/>
        <w:jc w:val="left"/>
        <w:rPr>
          <w:rFonts w:cs="Arial"/>
        </w:rPr>
      </w:pPr>
      <w:r w:rsidRPr="00001A77">
        <w:rPr>
          <w:rFonts w:cs="Arial"/>
          <w:b/>
        </w:rPr>
        <w:t xml:space="preserve"> </w:t>
      </w:r>
    </w:p>
    <w:p w:rsidR="00A531C0" w:rsidRPr="00001A77" w:rsidRDefault="00A531C0">
      <w:pPr>
        <w:spacing w:line="276" w:lineRule="auto"/>
        <w:contextualSpacing w:val="0"/>
        <w:jc w:val="left"/>
        <w:rPr>
          <w:rFonts w:eastAsia="Calibri" w:cs="Arial"/>
          <w:b/>
          <w:caps/>
          <w:kern w:val="32"/>
          <w:szCs w:val="20"/>
          <w:lang w:val="de-DE" w:eastAsia="de-DE"/>
        </w:rPr>
        <w:sectPr w:rsidR="00A531C0" w:rsidRPr="00001A77" w:rsidSect="004103C2">
          <w:footerReference w:type="default" r:id="rId72"/>
          <w:pgSz w:w="11909" w:h="16834" w:code="9"/>
          <w:pgMar w:top="1440" w:right="1440" w:bottom="1440" w:left="1440" w:header="720" w:footer="720" w:gutter="0"/>
          <w:cols w:space="720"/>
        </w:sectPr>
      </w:pPr>
    </w:p>
    <w:p w:rsidR="00A531C0" w:rsidRPr="00174E63" w:rsidRDefault="00174E63">
      <w:pPr>
        <w:pStyle w:val="Heading1"/>
        <w:spacing w:before="0" w:after="0"/>
        <w:rPr>
          <w:rFonts w:ascii="Arial" w:hAnsi="Arial" w:cs="Arial"/>
          <w:szCs w:val="22"/>
        </w:rPr>
      </w:pPr>
      <w:bookmarkStart w:id="476" w:name="_Toc471371002"/>
      <w:bookmarkStart w:id="477" w:name="_Toc4632957"/>
      <w:bookmarkStart w:id="478" w:name="_Toc4633098"/>
      <w:bookmarkStart w:id="479" w:name="_Toc4633378"/>
      <w:r w:rsidRPr="00174E63">
        <w:rPr>
          <w:rFonts w:ascii="Arial" w:hAnsi="Arial" w:cs="Arial"/>
          <w:szCs w:val="22"/>
        </w:rPr>
        <w:lastRenderedPageBreak/>
        <w:t>Appendix</w:t>
      </w:r>
      <w:r w:rsidR="00481676" w:rsidRPr="00174E63">
        <w:rPr>
          <w:rFonts w:ascii="Arial" w:hAnsi="Arial" w:cs="Arial"/>
          <w:szCs w:val="22"/>
        </w:rPr>
        <w:t xml:space="preserve"> 3: Building  Photographs</w:t>
      </w:r>
      <w:bookmarkEnd w:id="476"/>
      <w:bookmarkEnd w:id="477"/>
      <w:bookmarkEnd w:id="478"/>
      <w:bookmarkEnd w:id="479"/>
    </w:p>
    <w:p w:rsidR="00A531C0" w:rsidRPr="00001A77" w:rsidRDefault="00A531C0">
      <w:pPr>
        <w:rPr>
          <w:rFonts w:cs="Arial"/>
          <w:lang w:val="de-DE" w:eastAsia="de-DE"/>
        </w:rPr>
      </w:pPr>
    </w:p>
    <w:tbl>
      <w:tblPr>
        <w:tblStyle w:val="TableGrid"/>
        <w:tblW w:w="5000" w:type="pct"/>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5"/>
      </w:tblGrid>
      <w:tr w:rsidR="00A531C0" w:rsidRPr="00001A77" w:rsidTr="00303024">
        <w:trPr>
          <w:trHeight w:val="5760"/>
        </w:trPr>
        <w:tc>
          <w:tcPr>
            <w:tcW w:w="5000" w:type="pct"/>
            <w:tcBorders>
              <w:top w:val="single" w:sz="18" w:space="0" w:color="auto"/>
              <w:left w:val="single" w:sz="18" w:space="0" w:color="auto"/>
              <w:bottom w:val="nil"/>
              <w:right w:val="single" w:sz="18" w:space="0" w:color="auto"/>
            </w:tcBorders>
            <w:vAlign w:val="center"/>
            <w:hideMark/>
          </w:tcPr>
          <w:p w:rsidR="00A531C0" w:rsidRPr="00001A77" w:rsidRDefault="00481676">
            <w:pPr>
              <w:jc w:val="center"/>
              <w:rPr>
                <w:rFonts w:cs="Arial"/>
                <w:lang w:val="de-DE" w:eastAsia="de-DE"/>
              </w:rPr>
            </w:pPr>
            <w:r w:rsidRPr="00001A77">
              <w:rPr>
                <w:rFonts w:cs="Arial"/>
                <w:noProof/>
              </w:rPr>
              <w:drawing>
                <wp:inline distT="0" distB="0" distL="0" distR="0">
                  <wp:extent cx="4680585" cy="3275664"/>
                  <wp:effectExtent l="19050" t="0" r="5715" b="0"/>
                  <wp:docPr id="16" name="Picture 16" descr="Sit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ite 1.jpg"/>
                          <pic:cNvPicPr>
                            <a:picLocks noChangeAspect="1" noChangeArrowheads="1"/>
                          </pic:cNvPicPr>
                        </pic:nvPicPr>
                        <pic:blipFill>
                          <a:blip r:embed="rId73" cstate="print"/>
                          <a:stretch>
                            <a:fillRect/>
                          </a:stretch>
                        </pic:blipFill>
                        <pic:spPr bwMode="auto">
                          <a:xfrm>
                            <a:off x="0" y="0"/>
                            <a:ext cx="4680585" cy="3275664"/>
                          </a:xfrm>
                          <a:prstGeom prst="rect">
                            <a:avLst/>
                          </a:prstGeom>
                          <a:noFill/>
                          <a:ln w="9525">
                            <a:noFill/>
                            <a:miter lim="800000"/>
                            <a:headEnd/>
                            <a:tailEnd/>
                          </a:ln>
                        </pic:spPr>
                      </pic:pic>
                    </a:graphicData>
                  </a:graphic>
                </wp:inline>
              </w:drawing>
            </w:r>
          </w:p>
        </w:tc>
      </w:tr>
      <w:tr w:rsidR="00A531C0" w:rsidRPr="00001A77" w:rsidTr="00303024">
        <w:trPr>
          <w:trHeight w:val="360"/>
        </w:trPr>
        <w:tc>
          <w:tcPr>
            <w:tcW w:w="5000" w:type="pct"/>
            <w:tcBorders>
              <w:top w:val="nil"/>
              <w:left w:val="single" w:sz="18" w:space="0" w:color="auto"/>
              <w:bottom w:val="nil"/>
              <w:right w:val="single" w:sz="18" w:space="0" w:color="auto"/>
            </w:tcBorders>
            <w:vAlign w:val="center"/>
            <w:hideMark/>
          </w:tcPr>
          <w:p w:rsidR="00A531C0" w:rsidRPr="00001A77" w:rsidRDefault="00481676">
            <w:pPr>
              <w:jc w:val="center"/>
              <w:rPr>
                <w:rFonts w:cs="Arial"/>
                <w:lang w:val="de-DE" w:eastAsia="de-DE"/>
              </w:rPr>
            </w:pPr>
            <w:r w:rsidRPr="00001A77">
              <w:rPr>
                <w:rFonts w:cs="Arial"/>
                <w:sz w:val="20"/>
                <w:szCs w:val="20"/>
              </w:rPr>
              <w:t>View of  DOLE Building to be Refurbished for MCC Establishment</w:t>
            </w:r>
          </w:p>
        </w:tc>
      </w:tr>
      <w:tr w:rsidR="00A531C0" w:rsidRPr="00001A77" w:rsidTr="00303024">
        <w:trPr>
          <w:trHeight w:val="5760"/>
        </w:trPr>
        <w:tc>
          <w:tcPr>
            <w:tcW w:w="5000" w:type="pct"/>
            <w:tcBorders>
              <w:top w:val="nil"/>
              <w:left w:val="single" w:sz="18" w:space="0" w:color="auto"/>
              <w:bottom w:val="nil"/>
              <w:right w:val="single" w:sz="18" w:space="0" w:color="auto"/>
            </w:tcBorders>
            <w:vAlign w:val="center"/>
            <w:hideMark/>
          </w:tcPr>
          <w:p w:rsidR="00A531C0" w:rsidRPr="00001A77" w:rsidRDefault="00481676">
            <w:pPr>
              <w:jc w:val="center"/>
              <w:rPr>
                <w:rFonts w:cs="Arial"/>
                <w:lang w:val="de-DE" w:eastAsia="de-DE"/>
              </w:rPr>
            </w:pPr>
            <w:r w:rsidRPr="00001A77">
              <w:rPr>
                <w:rFonts w:cs="Arial"/>
                <w:noProof/>
              </w:rPr>
              <w:drawing>
                <wp:inline distT="0" distB="0" distL="0" distR="0">
                  <wp:extent cx="4680585" cy="3284946"/>
                  <wp:effectExtent l="19050" t="0" r="5715" b="0"/>
                  <wp:docPr id="17" name="Picture 20" descr="Sit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ite 1.jpg"/>
                          <pic:cNvPicPr>
                            <a:picLocks noChangeAspect="1" noChangeArrowheads="1"/>
                          </pic:cNvPicPr>
                        </pic:nvPicPr>
                        <pic:blipFill>
                          <a:blip r:embed="rId74" cstate="print"/>
                          <a:stretch>
                            <a:fillRect/>
                          </a:stretch>
                        </pic:blipFill>
                        <pic:spPr bwMode="auto">
                          <a:xfrm>
                            <a:off x="0" y="0"/>
                            <a:ext cx="4680585" cy="3284946"/>
                          </a:xfrm>
                          <a:prstGeom prst="rect">
                            <a:avLst/>
                          </a:prstGeom>
                          <a:noFill/>
                          <a:ln w="9525">
                            <a:noFill/>
                            <a:miter lim="800000"/>
                            <a:headEnd/>
                            <a:tailEnd/>
                          </a:ln>
                        </pic:spPr>
                      </pic:pic>
                    </a:graphicData>
                  </a:graphic>
                </wp:inline>
              </w:drawing>
            </w:r>
          </w:p>
        </w:tc>
      </w:tr>
      <w:tr w:rsidR="00A531C0" w:rsidRPr="00001A77" w:rsidTr="00303024">
        <w:trPr>
          <w:trHeight w:val="360"/>
        </w:trPr>
        <w:tc>
          <w:tcPr>
            <w:tcW w:w="5000" w:type="pct"/>
            <w:tcBorders>
              <w:top w:val="nil"/>
              <w:left w:val="single" w:sz="18" w:space="0" w:color="auto"/>
              <w:bottom w:val="single" w:sz="18" w:space="0" w:color="auto"/>
              <w:right w:val="single" w:sz="18" w:space="0" w:color="auto"/>
            </w:tcBorders>
            <w:vAlign w:val="center"/>
            <w:hideMark/>
          </w:tcPr>
          <w:p w:rsidR="00A531C0" w:rsidRPr="00DD226B" w:rsidRDefault="00481676">
            <w:pPr>
              <w:jc w:val="center"/>
              <w:rPr>
                <w:rFonts w:cs="Arial"/>
                <w:sz w:val="20"/>
                <w:szCs w:val="20"/>
                <w:lang w:val="de-DE" w:eastAsia="de-DE"/>
              </w:rPr>
            </w:pPr>
            <w:r w:rsidRPr="00DD226B">
              <w:rPr>
                <w:rFonts w:cs="Arial"/>
                <w:sz w:val="20"/>
                <w:szCs w:val="20"/>
                <w:lang w:val="de-DE" w:eastAsia="de-DE"/>
              </w:rPr>
              <w:t>Another View of  DOLE Building to be Refurbished for MCC Establishment</w:t>
            </w:r>
          </w:p>
        </w:tc>
      </w:tr>
    </w:tbl>
    <w:p w:rsidR="00A531C0" w:rsidRPr="00001A77" w:rsidRDefault="00A531C0">
      <w:pPr>
        <w:contextualSpacing w:val="0"/>
        <w:jc w:val="left"/>
        <w:rPr>
          <w:rFonts w:eastAsia="Calibri" w:cs="Arial"/>
          <w:b/>
          <w:caps/>
          <w:kern w:val="32"/>
          <w:lang w:val="de-DE" w:eastAsia="de-DE"/>
        </w:rPr>
        <w:sectPr w:rsidR="00A531C0" w:rsidRPr="00001A77" w:rsidSect="004103C2">
          <w:headerReference w:type="even" r:id="rId75"/>
          <w:pgSz w:w="11909" w:h="16834" w:code="9"/>
          <w:pgMar w:top="1440" w:right="1440" w:bottom="1440" w:left="1440" w:header="720" w:footer="720" w:gutter="0"/>
          <w:cols w:space="720"/>
        </w:sectPr>
      </w:pPr>
    </w:p>
    <w:p w:rsidR="00A531C0" w:rsidRPr="00174E63" w:rsidRDefault="00481676">
      <w:pPr>
        <w:pStyle w:val="Heading1"/>
        <w:spacing w:before="0" w:after="0"/>
        <w:rPr>
          <w:rFonts w:ascii="Arial" w:hAnsi="Arial" w:cs="Arial"/>
          <w:szCs w:val="22"/>
        </w:rPr>
      </w:pPr>
      <w:bookmarkStart w:id="480" w:name="_Toc471371006"/>
      <w:bookmarkStart w:id="481" w:name="_Toc4632958"/>
      <w:bookmarkStart w:id="482" w:name="_Toc4633099"/>
      <w:bookmarkStart w:id="483" w:name="_Toc4633379"/>
      <w:r w:rsidRPr="00174E63">
        <w:rPr>
          <w:rFonts w:ascii="Arial" w:hAnsi="Arial" w:cs="Arial"/>
          <w:szCs w:val="22"/>
        </w:rPr>
        <w:lastRenderedPageBreak/>
        <w:t>Appendix 4: Sample Traffic Management Plan</w:t>
      </w:r>
      <w:bookmarkEnd w:id="480"/>
      <w:bookmarkEnd w:id="481"/>
      <w:bookmarkEnd w:id="482"/>
      <w:bookmarkEnd w:id="483"/>
    </w:p>
    <w:p w:rsidR="00A531C0" w:rsidRPr="00001A77" w:rsidRDefault="00A531C0">
      <w:pPr>
        <w:rPr>
          <w:rFonts w:cs="Arial"/>
        </w:rPr>
      </w:pPr>
    </w:p>
    <w:p w:rsidR="00A531C0" w:rsidRPr="00001A77" w:rsidRDefault="00481676">
      <w:pPr>
        <w:rPr>
          <w:rFonts w:cs="Arial"/>
          <w:b/>
        </w:rPr>
      </w:pPr>
      <w:r w:rsidRPr="00001A77">
        <w:rPr>
          <w:rFonts w:cs="Arial"/>
          <w:b/>
        </w:rPr>
        <w:t>A.</w:t>
      </w:r>
      <w:r w:rsidRPr="00001A77">
        <w:rPr>
          <w:rFonts w:cs="Arial"/>
          <w:b/>
        </w:rPr>
        <w:tab/>
        <w:t xml:space="preserve">Principles </w:t>
      </w:r>
    </w:p>
    <w:p w:rsidR="00A531C0" w:rsidRPr="00001A77" w:rsidRDefault="00A531C0">
      <w:pPr>
        <w:rPr>
          <w:rFonts w:cs="Arial"/>
          <w:b/>
        </w:rPr>
      </w:pPr>
    </w:p>
    <w:p w:rsidR="00A531C0" w:rsidRPr="00001A77" w:rsidRDefault="00481676">
      <w:pPr>
        <w:numPr>
          <w:ilvl w:val="0"/>
          <w:numId w:val="37"/>
        </w:numPr>
        <w:ind w:left="0" w:firstLine="0"/>
        <w:rPr>
          <w:rFonts w:cs="Arial"/>
        </w:rPr>
      </w:pPr>
      <w:r w:rsidRPr="00001A77">
        <w:rPr>
          <w:rFonts w:cs="Arial"/>
        </w:rPr>
        <w:t>Since the scale of construction work at the subproject site is relatively small, there will not be any major or prolonged disruption of local traffic. Nevertheless, it is good to prepare a traffic management plan (</w:t>
      </w:r>
      <w:proofErr w:type="spellStart"/>
      <w:r w:rsidRPr="00001A77">
        <w:rPr>
          <w:rFonts w:cs="Arial"/>
        </w:rPr>
        <w:t>TMP</w:t>
      </w:r>
      <w:proofErr w:type="spellEnd"/>
      <w:r w:rsidRPr="00001A77">
        <w:rPr>
          <w:rFonts w:cs="Arial"/>
        </w:rPr>
        <w:t xml:space="preserve">) to minimize and avoid public inconvenience to the extent feasible. This indicative </w:t>
      </w:r>
      <w:proofErr w:type="spellStart"/>
      <w:r w:rsidRPr="00001A77">
        <w:rPr>
          <w:rFonts w:cs="Arial"/>
        </w:rPr>
        <w:t>TMP</w:t>
      </w:r>
      <w:proofErr w:type="spellEnd"/>
      <w:r w:rsidRPr="00001A77">
        <w:rPr>
          <w:rFonts w:cs="Arial"/>
        </w:rPr>
        <w:t xml:space="preserve"> will ensure the safety of all the road users along the work zone and minimize public inconvenience. It addresses the following issues:</w:t>
      </w:r>
    </w:p>
    <w:p w:rsidR="00A531C0" w:rsidRPr="00001A77" w:rsidRDefault="00A531C0">
      <w:pPr>
        <w:rPr>
          <w:rFonts w:cs="Arial"/>
        </w:rPr>
      </w:pPr>
    </w:p>
    <w:p w:rsidR="00A531C0" w:rsidRPr="00001A77" w:rsidRDefault="00481676">
      <w:pPr>
        <w:pStyle w:val="ListParagraph"/>
        <w:numPr>
          <w:ilvl w:val="0"/>
          <w:numId w:val="38"/>
        </w:numPr>
        <w:ind w:left="1440" w:hanging="720"/>
        <w:rPr>
          <w:rFonts w:ascii="Arial" w:hAnsi="Arial" w:cs="Arial"/>
        </w:rPr>
      </w:pPr>
      <w:r w:rsidRPr="00001A77">
        <w:rPr>
          <w:rFonts w:ascii="Arial" w:hAnsi="Arial" w:cs="Arial"/>
        </w:rPr>
        <w:t>the safety of pedestrians, bicyclists, and motorists travelling through the construction zone;</w:t>
      </w:r>
    </w:p>
    <w:p w:rsidR="00A531C0" w:rsidRPr="00001A77" w:rsidRDefault="00481676">
      <w:pPr>
        <w:pStyle w:val="ListParagraph"/>
        <w:numPr>
          <w:ilvl w:val="0"/>
          <w:numId w:val="38"/>
        </w:numPr>
        <w:ind w:left="1440" w:hanging="720"/>
        <w:rPr>
          <w:rFonts w:ascii="Arial" w:hAnsi="Arial" w:cs="Arial"/>
        </w:rPr>
      </w:pPr>
      <w:r w:rsidRPr="00001A77">
        <w:rPr>
          <w:rFonts w:ascii="Arial" w:hAnsi="Arial" w:cs="Arial"/>
        </w:rPr>
        <w:t>protection of work crews from hazards associated with moving traffic;</w:t>
      </w:r>
    </w:p>
    <w:p w:rsidR="00A531C0" w:rsidRPr="00001A77" w:rsidRDefault="00481676">
      <w:pPr>
        <w:pStyle w:val="ListParagraph"/>
        <w:numPr>
          <w:ilvl w:val="0"/>
          <w:numId w:val="38"/>
        </w:numPr>
        <w:ind w:left="1440" w:hanging="720"/>
        <w:rPr>
          <w:rFonts w:ascii="Arial" w:hAnsi="Arial" w:cs="Arial"/>
        </w:rPr>
      </w:pPr>
      <w:r w:rsidRPr="00001A77">
        <w:rPr>
          <w:rFonts w:ascii="Arial" w:hAnsi="Arial" w:cs="Arial"/>
        </w:rPr>
        <w:t>avoiding traffic congestion; and</w:t>
      </w:r>
    </w:p>
    <w:p w:rsidR="00A531C0" w:rsidRPr="00001A77" w:rsidRDefault="00481676">
      <w:pPr>
        <w:pStyle w:val="ListParagraph"/>
        <w:numPr>
          <w:ilvl w:val="0"/>
          <w:numId w:val="38"/>
        </w:numPr>
        <w:ind w:left="1440" w:hanging="720"/>
        <w:rPr>
          <w:rFonts w:ascii="Arial" w:hAnsi="Arial" w:cs="Arial"/>
        </w:rPr>
      </w:pPr>
      <w:r w:rsidRPr="00001A77">
        <w:rPr>
          <w:rFonts w:ascii="Arial" w:hAnsi="Arial" w:cs="Arial"/>
        </w:rPr>
        <w:t>maintenance of access to adjoining properties.</w:t>
      </w:r>
    </w:p>
    <w:p w:rsidR="00A531C0" w:rsidRDefault="00A531C0">
      <w:pPr>
        <w:pStyle w:val="ListParagraph"/>
        <w:ind w:left="1440"/>
        <w:rPr>
          <w:rFonts w:ascii="Arial" w:hAnsi="Arial" w:cs="Arial"/>
        </w:rPr>
      </w:pPr>
    </w:p>
    <w:p w:rsidR="002C4BE1" w:rsidRPr="00001A77" w:rsidRDefault="002C4BE1">
      <w:pPr>
        <w:pStyle w:val="ListParagraph"/>
        <w:ind w:left="1440"/>
        <w:rPr>
          <w:rFonts w:ascii="Arial" w:hAnsi="Arial" w:cs="Arial"/>
        </w:rPr>
      </w:pPr>
    </w:p>
    <w:p w:rsidR="00A531C0" w:rsidRPr="00001A77" w:rsidRDefault="00481676">
      <w:pPr>
        <w:rPr>
          <w:rFonts w:cs="Arial"/>
          <w:b/>
        </w:rPr>
      </w:pPr>
      <w:bookmarkStart w:id="484" w:name="_Toc256239478"/>
      <w:r w:rsidRPr="00001A77">
        <w:rPr>
          <w:rFonts w:cs="Arial"/>
          <w:b/>
        </w:rPr>
        <w:t>B.</w:t>
      </w:r>
      <w:r w:rsidRPr="00001A77">
        <w:rPr>
          <w:rFonts w:cs="Arial"/>
          <w:b/>
        </w:rPr>
        <w:tab/>
        <w:t xml:space="preserve">Operating Policies for </w:t>
      </w:r>
      <w:bookmarkEnd w:id="484"/>
      <w:r w:rsidRPr="00001A77">
        <w:rPr>
          <w:rFonts w:cs="Arial"/>
          <w:b/>
        </w:rPr>
        <w:t>Traffic Management Plan</w:t>
      </w:r>
    </w:p>
    <w:p w:rsidR="00A531C0" w:rsidRPr="00001A77" w:rsidRDefault="00A531C0">
      <w:pPr>
        <w:rPr>
          <w:rFonts w:cs="Arial"/>
          <w:b/>
        </w:rPr>
      </w:pPr>
    </w:p>
    <w:p w:rsidR="00A531C0" w:rsidRPr="00001A77" w:rsidRDefault="00481676">
      <w:pPr>
        <w:numPr>
          <w:ilvl w:val="0"/>
          <w:numId w:val="37"/>
        </w:numPr>
        <w:ind w:left="0" w:firstLine="0"/>
        <w:rPr>
          <w:rFonts w:cs="Arial"/>
        </w:rPr>
      </w:pPr>
      <w:r w:rsidRPr="00001A77">
        <w:rPr>
          <w:rFonts w:cs="Arial"/>
        </w:rPr>
        <w:t>The following principles will help to promote safe and efficient movement for all road users (motorists, bicyclists, and pedestrians, including persons with disabilities) through and around work zones while reasonably protecting workers and equipment.</w:t>
      </w:r>
    </w:p>
    <w:p w:rsidR="00A531C0" w:rsidRPr="00001A77" w:rsidRDefault="00A531C0">
      <w:pPr>
        <w:rPr>
          <w:rFonts w:cs="Arial"/>
        </w:rPr>
      </w:pPr>
    </w:p>
    <w:p w:rsidR="00A531C0" w:rsidRPr="00001A77" w:rsidRDefault="00481676">
      <w:pPr>
        <w:pStyle w:val="ListParagraph"/>
        <w:numPr>
          <w:ilvl w:val="0"/>
          <w:numId w:val="39"/>
        </w:numPr>
        <w:ind w:left="1440" w:hanging="720"/>
        <w:rPr>
          <w:rFonts w:ascii="Arial" w:hAnsi="Arial" w:cs="Arial"/>
        </w:rPr>
      </w:pPr>
      <w:r w:rsidRPr="00001A77">
        <w:rPr>
          <w:rFonts w:ascii="Arial" w:hAnsi="Arial" w:cs="Arial"/>
        </w:rPr>
        <w:t>Make traffic safety and temporary traffic control an integral and high-priority element of every project from planning through design, construction, and maintenance.</w:t>
      </w:r>
    </w:p>
    <w:p w:rsidR="00A531C0" w:rsidRPr="00001A77" w:rsidRDefault="00481676">
      <w:pPr>
        <w:pStyle w:val="ListParagraph"/>
        <w:numPr>
          <w:ilvl w:val="0"/>
          <w:numId w:val="39"/>
        </w:numPr>
        <w:ind w:left="1440" w:hanging="720"/>
        <w:rPr>
          <w:rFonts w:ascii="Arial" w:hAnsi="Arial" w:cs="Arial"/>
        </w:rPr>
      </w:pPr>
      <w:r w:rsidRPr="00001A77">
        <w:rPr>
          <w:rFonts w:ascii="Arial" w:hAnsi="Arial" w:cs="Arial"/>
        </w:rPr>
        <w:t>Inhibit traffic movement as little as possible.</w:t>
      </w:r>
    </w:p>
    <w:p w:rsidR="00A531C0" w:rsidRPr="00001A77" w:rsidRDefault="00481676">
      <w:pPr>
        <w:pStyle w:val="ListParagraph"/>
        <w:numPr>
          <w:ilvl w:val="0"/>
          <w:numId w:val="39"/>
        </w:numPr>
        <w:ind w:left="1440" w:hanging="720"/>
        <w:rPr>
          <w:rFonts w:ascii="Arial" w:hAnsi="Arial" w:cs="Arial"/>
        </w:rPr>
      </w:pPr>
      <w:r w:rsidRPr="00001A77">
        <w:rPr>
          <w:rFonts w:ascii="Arial" w:hAnsi="Arial" w:cs="Arial"/>
        </w:rPr>
        <w:t>Provide clear and positive guidance to drivers, bicyclists, and pedestrians as they approach and travel through the temporary traffic control zone.</w:t>
      </w:r>
    </w:p>
    <w:p w:rsidR="00A531C0" w:rsidRPr="00001A77" w:rsidRDefault="00481676">
      <w:pPr>
        <w:pStyle w:val="ListParagraph"/>
        <w:numPr>
          <w:ilvl w:val="0"/>
          <w:numId w:val="39"/>
        </w:numPr>
        <w:ind w:left="1440" w:hanging="720"/>
        <w:rPr>
          <w:rFonts w:ascii="Arial" w:hAnsi="Arial" w:cs="Arial"/>
        </w:rPr>
      </w:pPr>
      <w:r w:rsidRPr="00001A77">
        <w:rPr>
          <w:rFonts w:ascii="Arial" w:hAnsi="Arial" w:cs="Arial"/>
        </w:rPr>
        <w:t>Inspect traffic control elements routinely, both day and night, and make modifications when necessary.</w:t>
      </w:r>
    </w:p>
    <w:p w:rsidR="00A531C0" w:rsidRPr="00001A77" w:rsidRDefault="00481676">
      <w:pPr>
        <w:pStyle w:val="ListParagraph"/>
        <w:numPr>
          <w:ilvl w:val="0"/>
          <w:numId w:val="39"/>
        </w:numPr>
        <w:ind w:left="1440" w:hanging="720"/>
        <w:rPr>
          <w:rFonts w:ascii="Arial" w:hAnsi="Arial" w:cs="Arial"/>
        </w:rPr>
      </w:pPr>
      <w:r w:rsidRPr="00001A77">
        <w:rPr>
          <w:rFonts w:ascii="Arial" w:hAnsi="Arial" w:cs="Arial"/>
        </w:rPr>
        <w:t>Pay increased attention to roadside safety in the vicinity of temporary traffic control zones.</w:t>
      </w:r>
    </w:p>
    <w:p w:rsidR="00A531C0" w:rsidRPr="00001A77" w:rsidRDefault="00481676">
      <w:pPr>
        <w:pStyle w:val="ListParagraph"/>
        <w:numPr>
          <w:ilvl w:val="0"/>
          <w:numId w:val="39"/>
        </w:numPr>
        <w:ind w:left="1440" w:hanging="720"/>
        <w:rPr>
          <w:rFonts w:ascii="Arial" w:hAnsi="Arial" w:cs="Arial"/>
        </w:rPr>
      </w:pPr>
      <w:r w:rsidRPr="00001A77">
        <w:rPr>
          <w:rFonts w:ascii="Arial" w:hAnsi="Arial" w:cs="Arial"/>
        </w:rPr>
        <w:t>Keep the public well informed.</w:t>
      </w:r>
    </w:p>
    <w:p w:rsidR="00A531C0" w:rsidRPr="00001A77" w:rsidRDefault="00481676">
      <w:pPr>
        <w:pStyle w:val="ListParagraph"/>
        <w:numPr>
          <w:ilvl w:val="0"/>
          <w:numId w:val="39"/>
        </w:numPr>
        <w:ind w:left="1440" w:hanging="720"/>
        <w:rPr>
          <w:rFonts w:ascii="Arial" w:hAnsi="Arial" w:cs="Arial"/>
        </w:rPr>
      </w:pPr>
      <w:r w:rsidRPr="00001A77">
        <w:rPr>
          <w:rFonts w:ascii="Arial" w:hAnsi="Arial" w:cs="Arial"/>
        </w:rPr>
        <w:t>Make appropriate accommodation for abutting property owners, residents, businesses, emergency services, railroads, commercial vehicles, and transit operations.</w:t>
      </w:r>
    </w:p>
    <w:p w:rsidR="00A531C0" w:rsidRDefault="00A531C0">
      <w:pPr>
        <w:pStyle w:val="ListParagraph"/>
        <w:ind w:left="1440"/>
        <w:rPr>
          <w:rFonts w:ascii="Arial" w:hAnsi="Arial" w:cs="Arial"/>
        </w:rPr>
      </w:pPr>
    </w:p>
    <w:p w:rsidR="002C4BE1" w:rsidRPr="00001A77" w:rsidRDefault="002C4BE1">
      <w:pPr>
        <w:pStyle w:val="ListParagraph"/>
        <w:ind w:left="1440"/>
        <w:rPr>
          <w:rFonts w:ascii="Arial" w:hAnsi="Arial" w:cs="Arial"/>
        </w:rPr>
      </w:pPr>
    </w:p>
    <w:p w:rsidR="00A531C0" w:rsidRPr="00001A77" w:rsidRDefault="00481676">
      <w:pPr>
        <w:rPr>
          <w:rFonts w:cs="Arial"/>
          <w:b/>
        </w:rPr>
      </w:pPr>
      <w:r w:rsidRPr="00001A77">
        <w:rPr>
          <w:rFonts w:cs="Arial"/>
          <w:b/>
        </w:rPr>
        <w:t>C.</w:t>
      </w:r>
      <w:r w:rsidRPr="00001A77">
        <w:rPr>
          <w:rFonts w:cs="Arial"/>
          <w:b/>
        </w:rPr>
        <w:tab/>
        <w:t>Procedures for Street Closure, if Required</w:t>
      </w:r>
    </w:p>
    <w:p w:rsidR="00A531C0" w:rsidRPr="00001A77" w:rsidRDefault="00A531C0">
      <w:pPr>
        <w:rPr>
          <w:rFonts w:cs="Arial"/>
          <w:b/>
        </w:rPr>
      </w:pPr>
    </w:p>
    <w:p w:rsidR="00A531C0" w:rsidRPr="00001A77" w:rsidRDefault="00481676">
      <w:pPr>
        <w:numPr>
          <w:ilvl w:val="0"/>
          <w:numId w:val="37"/>
        </w:numPr>
        <w:ind w:left="0" w:firstLine="0"/>
        <w:rPr>
          <w:rFonts w:cs="Arial"/>
        </w:rPr>
      </w:pPr>
      <w:r w:rsidRPr="00001A77">
        <w:rPr>
          <w:rFonts w:cs="Arial"/>
        </w:rPr>
        <w:t>A final decision to close a particular street and divert the traffic should involve the following steps:</w:t>
      </w:r>
    </w:p>
    <w:p w:rsidR="00A531C0" w:rsidRPr="00001A77" w:rsidRDefault="00A531C0">
      <w:pPr>
        <w:rPr>
          <w:rFonts w:cs="Arial"/>
        </w:rPr>
      </w:pPr>
    </w:p>
    <w:p w:rsidR="00A531C0" w:rsidRPr="00001A77" w:rsidRDefault="00481676">
      <w:pPr>
        <w:pStyle w:val="ListParagraph"/>
        <w:numPr>
          <w:ilvl w:val="0"/>
          <w:numId w:val="40"/>
        </w:numPr>
        <w:ind w:left="1440" w:hanging="720"/>
        <w:rPr>
          <w:rFonts w:ascii="Arial" w:hAnsi="Arial" w:cs="Arial"/>
        </w:rPr>
      </w:pPr>
      <w:r w:rsidRPr="00001A77">
        <w:rPr>
          <w:rFonts w:ascii="Arial" w:hAnsi="Arial" w:cs="Arial"/>
        </w:rPr>
        <w:t>approval from the project implementation unit (</w:t>
      </w:r>
      <w:proofErr w:type="spellStart"/>
      <w:r w:rsidRPr="00001A77">
        <w:rPr>
          <w:rFonts w:ascii="Arial" w:hAnsi="Arial" w:cs="Arial"/>
        </w:rPr>
        <w:t>PIU</w:t>
      </w:r>
      <w:proofErr w:type="spellEnd"/>
      <w:r w:rsidRPr="00001A77">
        <w:rPr>
          <w:rFonts w:ascii="Arial" w:hAnsi="Arial" w:cs="Arial"/>
        </w:rPr>
        <w:t>) and local administration to use alternative local streets as detours;</w:t>
      </w:r>
    </w:p>
    <w:p w:rsidR="00A531C0" w:rsidRPr="00001A77" w:rsidRDefault="00481676">
      <w:pPr>
        <w:pStyle w:val="ListParagraph"/>
        <w:numPr>
          <w:ilvl w:val="0"/>
          <w:numId w:val="40"/>
        </w:numPr>
        <w:ind w:left="1440" w:hanging="720"/>
        <w:rPr>
          <w:rFonts w:ascii="Arial" w:hAnsi="Arial" w:cs="Arial"/>
        </w:rPr>
      </w:pPr>
      <w:r w:rsidRPr="00001A77">
        <w:rPr>
          <w:rFonts w:ascii="Arial" w:hAnsi="Arial" w:cs="Arial"/>
        </w:rPr>
        <w:t>consultation with businesses, community members, traffic police, persons with disability, etc., regarding the mitigation measures necessary at the detours where the road is diverted during the construction;</w:t>
      </w:r>
    </w:p>
    <w:p w:rsidR="00A531C0" w:rsidRPr="00001A77" w:rsidRDefault="00481676">
      <w:pPr>
        <w:pStyle w:val="ListParagraph"/>
        <w:numPr>
          <w:ilvl w:val="0"/>
          <w:numId w:val="40"/>
        </w:numPr>
        <w:ind w:left="1440" w:hanging="720"/>
        <w:rPr>
          <w:rFonts w:ascii="Arial" w:hAnsi="Arial" w:cs="Arial"/>
        </w:rPr>
      </w:pPr>
      <w:r w:rsidRPr="00001A77">
        <w:rPr>
          <w:rFonts w:ascii="Arial" w:hAnsi="Arial" w:cs="Arial"/>
        </w:rPr>
        <w:t xml:space="preserve">determining the maximum number of days allowed for road closure, and incorporation of such provisions into the contract documents; </w:t>
      </w:r>
    </w:p>
    <w:p w:rsidR="00A531C0" w:rsidRPr="00001A77" w:rsidRDefault="00481676">
      <w:pPr>
        <w:pStyle w:val="ListParagraph"/>
        <w:numPr>
          <w:ilvl w:val="0"/>
          <w:numId w:val="40"/>
        </w:numPr>
        <w:ind w:left="1440" w:hanging="720"/>
        <w:rPr>
          <w:rFonts w:ascii="Arial" w:hAnsi="Arial" w:cs="Arial"/>
        </w:rPr>
      </w:pPr>
      <w:r w:rsidRPr="00001A77">
        <w:rPr>
          <w:rFonts w:ascii="Arial" w:hAnsi="Arial" w:cs="Arial"/>
        </w:rPr>
        <w:t xml:space="preserve">determining if additional traffic control or temporary improvements are needed along the detour route; </w:t>
      </w:r>
    </w:p>
    <w:p w:rsidR="00A531C0" w:rsidRPr="00001A77" w:rsidRDefault="00481676">
      <w:pPr>
        <w:pStyle w:val="ListParagraph"/>
        <w:numPr>
          <w:ilvl w:val="0"/>
          <w:numId w:val="40"/>
        </w:numPr>
        <w:ind w:left="1440" w:hanging="720"/>
        <w:rPr>
          <w:rFonts w:ascii="Arial" w:hAnsi="Arial" w:cs="Arial"/>
        </w:rPr>
      </w:pPr>
      <w:r w:rsidRPr="00001A77">
        <w:rPr>
          <w:rFonts w:ascii="Arial" w:hAnsi="Arial" w:cs="Arial"/>
        </w:rPr>
        <w:t xml:space="preserve">considering how access will be provided to the worksite; </w:t>
      </w:r>
    </w:p>
    <w:p w:rsidR="00A531C0" w:rsidRPr="00001A77" w:rsidRDefault="00481676">
      <w:pPr>
        <w:pStyle w:val="ListParagraph"/>
        <w:numPr>
          <w:ilvl w:val="0"/>
          <w:numId w:val="40"/>
        </w:numPr>
        <w:ind w:left="1440" w:hanging="720"/>
        <w:rPr>
          <w:rFonts w:ascii="Arial" w:hAnsi="Arial" w:cs="Arial"/>
        </w:rPr>
      </w:pPr>
      <w:r w:rsidRPr="00001A77">
        <w:rPr>
          <w:rFonts w:ascii="Arial" w:hAnsi="Arial" w:cs="Arial"/>
        </w:rPr>
        <w:lastRenderedPageBreak/>
        <w:t xml:space="preserve">contacting emergency service, school officials, and transit authorities to determine if there is any effect on their operations; and </w:t>
      </w:r>
    </w:p>
    <w:p w:rsidR="00A531C0" w:rsidRPr="00001A77" w:rsidRDefault="00481676">
      <w:pPr>
        <w:pStyle w:val="ListParagraph"/>
        <w:numPr>
          <w:ilvl w:val="0"/>
          <w:numId w:val="40"/>
        </w:numPr>
        <w:ind w:left="1440" w:hanging="720"/>
        <w:rPr>
          <w:rFonts w:ascii="Arial" w:hAnsi="Arial" w:cs="Arial"/>
        </w:rPr>
      </w:pPr>
      <w:r w:rsidRPr="00001A77">
        <w:rPr>
          <w:rFonts w:ascii="Arial" w:hAnsi="Arial" w:cs="Arial"/>
        </w:rPr>
        <w:t>developing a notification program to keep the public informed, and advising the public of alternate routes as a result of the traffic diversion.</w:t>
      </w:r>
    </w:p>
    <w:p w:rsidR="00A531C0" w:rsidRPr="00001A77" w:rsidRDefault="00A531C0">
      <w:pPr>
        <w:rPr>
          <w:rFonts w:cs="Arial"/>
        </w:rPr>
      </w:pPr>
    </w:p>
    <w:p w:rsidR="00A531C0" w:rsidRPr="00001A77" w:rsidRDefault="00481676">
      <w:pPr>
        <w:numPr>
          <w:ilvl w:val="0"/>
          <w:numId w:val="37"/>
        </w:numPr>
        <w:ind w:left="0" w:firstLine="0"/>
        <w:rPr>
          <w:rFonts w:cs="Arial"/>
        </w:rPr>
      </w:pPr>
      <w:r w:rsidRPr="00001A77">
        <w:rPr>
          <w:rFonts w:cs="Arial"/>
        </w:rPr>
        <w:t xml:space="preserve">If full road-closure of certain streets within the area is not feasible due to inadequate capacity of the detour streets or public opposition, then full closure can be restricted to weekends with the construction commencing on Saturday night and ending on Monday morning prior to the morning rush hour traffic. </w:t>
      </w:r>
    </w:p>
    <w:p w:rsidR="00A531C0" w:rsidRPr="00001A77" w:rsidRDefault="00A531C0">
      <w:pPr>
        <w:rPr>
          <w:rFonts w:cs="Arial"/>
        </w:rPr>
      </w:pPr>
    </w:p>
    <w:p w:rsidR="00A531C0" w:rsidRPr="00001A77" w:rsidRDefault="00481676">
      <w:pPr>
        <w:jc w:val="center"/>
        <w:rPr>
          <w:rFonts w:cs="Arial"/>
          <w:b/>
        </w:rPr>
      </w:pPr>
      <w:r w:rsidRPr="00001A77">
        <w:rPr>
          <w:rFonts w:cs="Arial"/>
          <w:b/>
        </w:rPr>
        <w:t>Figure A: Policy Steps for the Traffic Management Plan</w:t>
      </w:r>
    </w:p>
    <w:p w:rsidR="00A531C0" w:rsidRPr="00001A77" w:rsidRDefault="00481676">
      <w:pPr>
        <w:rPr>
          <w:rFonts w:cs="Arial"/>
        </w:rPr>
      </w:pPr>
      <w:r w:rsidRPr="00001A77">
        <w:rPr>
          <w:rFonts w:cs="Arial"/>
          <w:noProof/>
        </w:rPr>
        <w:drawing>
          <wp:inline distT="0" distB="0" distL="0" distR="0">
            <wp:extent cx="5573395" cy="3747925"/>
            <wp:effectExtent l="0" t="19050" r="0" b="0"/>
            <wp:docPr id="18" name="Diagram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6" r:lo="rId77" r:qs="rId78" r:cs="rId79"/>
              </a:graphicData>
            </a:graphic>
          </wp:inline>
        </w:drawing>
      </w:r>
    </w:p>
    <w:p w:rsidR="00A531C0" w:rsidRPr="002C4BE1" w:rsidRDefault="00481676">
      <w:pPr>
        <w:rPr>
          <w:rFonts w:cs="Arial"/>
          <w:i/>
          <w:sz w:val="20"/>
          <w:szCs w:val="20"/>
        </w:rPr>
      </w:pPr>
      <w:bookmarkStart w:id="485" w:name="_Toc256239485"/>
      <w:r w:rsidRPr="002C4BE1">
        <w:rPr>
          <w:rFonts w:cs="Arial"/>
          <w:i/>
          <w:sz w:val="20"/>
          <w:szCs w:val="20"/>
        </w:rPr>
        <w:t>Source: Asian Development Bank.</w:t>
      </w:r>
    </w:p>
    <w:p w:rsidR="00A531C0" w:rsidRDefault="00A531C0">
      <w:pPr>
        <w:rPr>
          <w:rFonts w:cs="Arial"/>
          <w:b/>
        </w:rPr>
      </w:pPr>
    </w:p>
    <w:p w:rsidR="002C4BE1" w:rsidRPr="00001A77" w:rsidRDefault="002C4BE1">
      <w:pPr>
        <w:rPr>
          <w:rFonts w:cs="Arial"/>
          <w:b/>
        </w:rPr>
      </w:pPr>
    </w:p>
    <w:p w:rsidR="00A531C0" w:rsidRPr="00001A77" w:rsidRDefault="00481676">
      <w:pPr>
        <w:rPr>
          <w:rFonts w:cs="Arial"/>
          <w:b/>
        </w:rPr>
      </w:pPr>
      <w:r w:rsidRPr="00001A77">
        <w:rPr>
          <w:rFonts w:cs="Arial"/>
          <w:b/>
        </w:rPr>
        <w:t>D.</w:t>
      </w:r>
      <w:r w:rsidRPr="00001A77">
        <w:rPr>
          <w:rFonts w:cs="Arial"/>
          <w:b/>
        </w:rPr>
        <w:tab/>
        <w:t>Public Awareness and Notifications</w:t>
      </w:r>
      <w:bookmarkEnd w:id="485"/>
    </w:p>
    <w:p w:rsidR="00A531C0" w:rsidRPr="00001A77" w:rsidRDefault="00A531C0">
      <w:pPr>
        <w:rPr>
          <w:rFonts w:cs="Arial"/>
          <w:b/>
        </w:rPr>
      </w:pPr>
    </w:p>
    <w:p w:rsidR="00A531C0" w:rsidRPr="00001A77" w:rsidRDefault="00481676">
      <w:pPr>
        <w:rPr>
          <w:rFonts w:cs="Arial"/>
        </w:rPr>
      </w:pPr>
      <w:r w:rsidRPr="00001A77">
        <w:rPr>
          <w:rFonts w:cs="Arial"/>
        </w:rPr>
        <w:t xml:space="preserve">5. </w:t>
      </w:r>
      <w:r w:rsidRPr="00001A77">
        <w:rPr>
          <w:rFonts w:cs="Arial"/>
        </w:rPr>
        <w:tab/>
        <w:t>The Public Works Department and contractors will issue timely notifications to inform the public about the following issues:</w:t>
      </w:r>
    </w:p>
    <w:p w:rsidR="00A531C0" w:rsidRPr="00001A77" w:rsidRDefault="00A531C0">
      <w:pPr>
        <w:rPr>
          <w:rFonts w:cs="Arial"/>
        </w:rPr>
      </w:pPr>
    </w:p>
    <w:p w:rsidR="00A531C0" w:rsidRPr="00001A77" w:rsidRDefault="00481676">
      <w:pPr>
        <w:pStyle w:val="style24"/>
        <w:numPr>
          <w:ilvl w:val="0"/>
          <w:numId w:val="41"/>
        </w:numPr>
        <w:spacing w:before="0" w:beforeAutospacing="0" w:after="0" w:afterAutospacing="0"/>
        <w:ind w:left="1440" w:hanging="720"/>
        <w:rPr>
          <w:rFonts w:ascii="Arial" w:hAnsi="Arial" w:cs="Arial"/>
          <w:color w:val="auto"/>
          <w:sz w:val="22"/>
          <w:szCs w:val="22"/>
        </w:rPr>
      </w:pPr>
      <w:r w:rsidRPr="00001A77">
        <w:rPr>
          <w:rFonts w:ascii="Arial" w:hAnsi="Arial" w:cs="Arial"/>
          <w:color w:val="auto"/>
          <w:sz w:val="22"/>
          <w:szCs w:val="22"/>
        </w:rPr>
        <w:t>road blockages and alternative routes along with the duration (as applicable);</w:t>
      </w:r>
    </w:p>
    <w:p w:rsidR="00A531C0" w:rsidRPr="00001A77" w:rsidRDefault="00481676">
      <w:pPr>
        <w:pStyle w:val="style24"/>
        <w:numPr>
          <w:ilvl w:val="0"/>
          <w:numId w:val="41"/>
        </w:numPr>
        <w:spacing w:before="0" w:beforeAutospacing="0" w:after="0" w:afterAutospacing="0"/>
        <w:ind w:left="1440" w:hanging="720"/>
        <w:rPr>
          <w:rFonts w:ascii="Arial" w:hAnsi="Arial" w:cs="Arial"/>
          <w:color w:val="auto"/>
          <w:sz w:val="22"/>
          <w:szCs w:val="22"/>
        </w:rPr>
      </w:pPr>
      <w:r w:rsidRPr="00001A77">
        <w:rPr>
          <w:rFonts w:ascii="Arial" w:hAnsi="Arial" w:cs="Arial"/>
          <w:color w:val="auto"/>
          <w:sz w:val="22"/>
          <w:szCs w:val="22"/>
        </w:rPr>
        <w:t>traffic control devices placed around the construction zones (signs, traffic cones, barriers, etc.); and</w:t>
      </w:r>
    </w:p>
    <w:p w:rsidR="00A531C0" w:rsidRPr="00001A77" w:rsidRDefault="004103C2">
      <w:pPr>
        <w:pStyle w:val="style24"/>
        <w:numPr>
          <w:ilvl w:val="0"/>
          <w:numId w:val="41"/>
        </w:numPr>
        <w:spacing w:before="0" w:beforeAutospacing="0" w:after="0" w:afterAutospacing="0"/>
        <w:ind w:left="1440" w:hanging="720"/>
        <w:rPr>
          <w:rFonts w:ascii="Arial" w:hAnsi="Arial" w:cs="Arial"/>
          <w:color w:val="auto"/>
          <w:sz w:val="22"/>
          <w:szCs w:val="22"/>
        </w:rPr>
      </w:pPr>
      <w:r w:rsidRPr="00001A77">
        <w:rPr>
          <w:rFonts w:ascii="Arial" w:hAnsi="Arial" w:cs="Arial"/>
          <w:color w:val="auto"/>
          <w:sz w:val="22"/>
          <w:szCs w:val="22"/>
        </w:rPr>
        <w:t>Reduced</w:t>
      </w:r>
      <w:r w:rsidR="00481676" w:rsidRPr="00001A77">
        <w:rPr>
          <w:rFonts w:ascii="Arial" w:hAnsi="Arial" w:cs="Arial"/>
          <w:color w:val="auto"/>
          <w:sz w:val="22"/>
          <w:szCs w:val="22"/>
        </w:rPr>
        <w:t xml:space="preserve"> speed limits to be enforced at the work zones and traffic diversions.</w:t>
      </w:r>
    </w:p>
    <w:p w:rsidR="00A531C0" w:rsidRPr="00001A77" w:rsidRDefault="00A531C0">
      <w:pPr>
        <w:pStyle w:val="style24"/>
        <w:spacing w:before="0" w:beforeAutospacing="0" w:after="0" w:afterAutospacing="0"/>
        <w:ind w:left="1440"/>
        <w:rPr>
          <w:rFonts w:ascii="Arial" w:hAnsi="Arial" w:cs="Arial"/>
          <w:color w:val="auto"/>
          <w:sz w:val="22"/>
          <w:szCs w:val="22"/>
        </w:rPr>
      </w:pPr>
    </w:p>
    <w:p w:rsidR="00A531C0" w:rsidRPr="00001A77" w:rsidRDefault="00481676">
      <w:pPr>
        <w:rPr>
          <w:rFonts w:cs="Arial"/>
        </w:rPr>
      </w:pPr>
      <w:r w:rsidRPr="00001A77">
        <w:rPr>
          <w:rFonts w:cs="Arial"/>
        </w:rPr>
        <w:t xml:space="preserve">8. </w:t>
      </w:r>
      <w:r w:rsidRPr="00001A77">
        <w:rPr>
          <w:rFonts w:cs="Arial"/>
        </w:rPr>
        <w:tab/>
        <w:t xml:space="preserve">It may be necessary to conduct an awareness campaign on road safety during construction. It will target relevant groups, i.e., children, adults, and drivers. Therefore, these campaigns will be conducted in schools and community centers. In addition, the project will publish a brochure for public information. These brochures will be widely circulated around the area and will also be available at the </w:t>
      </w:r>
      <w:proofErr w:type="spellStart"/>
      <w:r w:rsidRPr="00001A77">
        <w:rPr>
          <w:rFonts w:cs="Arial"/>
        </w:rPr>
        <w:t>PIU</w:t>
      </w:r>
      <w:proofErr w:type="spellEnd"/>
      <w:r w:rsidRPr="00001A77">
        <w:rPr>
          <w:rFonts w:cs="Arial"/>
        </w:rPr>
        <w:t>, and the contractor's site office. The text of the brochure should be concise to be effective, with a lot of graphics. It will serve the following purpose:</w:t>
      </w:r>
    </w:p>
    <w:p w:rsidR="00A531C0" w:rsidRPr="00001A77" w:rsidRDefault="00A531C0">
      <w:pPr>
        <w:rPr>
          <w:rFonts w:cs="Arial"/>
        </w:rPr>
      </w:pPr>
    </w:p>
    <w:p w:rsidR="00A531C0" w:rsidRPr="00001A77" w:rsidRDefault="00481676">
      <w:pPr>
        <w:pStyle w:val="style24"/>
        <w:numPr>
          <w:ilvl w:val="0"/>
          <w:numId w:val="42"/>
        </w:numPr>
        <w:spacing w:before="0" w:beforeAutospacing="0" w:after="0" w:afterAutospacing="0"/>
        <w:ind w:left="1440" w:hanging="720"/>
        <w:rPr>
          <w:rFonts w:ascii="Arial" w:hAnsi="Arial" w:cs="Arial"/>
          <w:color w:val="auto"/>
          <w:sz w:val="22"/>
          <w:szCs w:val="22"/>
        </w:rPr>
      </w:pPr>
      <w:r w:rsidRPr="00001A77">
        <w:rPr>
          <w:rFonts w:ascii="Arial" w:hAnsi="Arial" w:cs="Arial"/>
          <w:color w:val="auto"/>
          <w:sz w:val="22"/>
          <w:szCs w:val="22"/>
        </w:rPr>
        <w:t>Explain why the brochure was prepared, along with a brief description of the project.</w:t>
      </w:r>
    </w:p>
    <w:p w:rsidR="00A531C0" w:rsidRPr="00001A77" w:rsidRDefault="00481676">
      <w:pPr>
        <w:pStyle w:val="style24"/>
        <w:numPr>
          <w:ilvl w:val="0"/>
          <w:numId w:val="42"/>
        </w:numPr>
        <w:spacing w:before="0" w:beforeAutospacing="0" w:after="0" w:afterAutospacing="0"/>
        <w:ind w:left="1440" w:hanging="720"/>
        <w:rPr>
          <w:rFonts w:ascii="Arial" w:hAnsi="Arial" w:cs="Arial"/>
          <w:color w:val="auto"/>
          <w:sz w:val="22"/>
          <w:szCs w:val="22"/>
        </w:rPr>
      </w:pPr>
      <w:r w:rsidRPr="00001A77">
        <w:rPr>
          <w:rFonts w:ascii="Arial" w:hAnsi="Arial" w:cs="Arial"/>
          <w:color w:val="auto"/>
          <w:sz w:val="22"/>
          <w:szCs w:val="22"/>
        </w:rPr>
        <w:t>Advise the public to expect the unexpected.</w:t>
      </w:r>
    </w:p>
    <w:p w:rsidR="00A531C0" w:rsidRPr="00001A77" w:rsidRDefault="00481676">
      <w:pPr>
        <w:pStyle w:val="style24"/>
        <w:numPr>
          <w:ilvl w:val="0"/>
          <w:numId w:val="42"/>
        </w:numPr>
        <w:spacing w:before="0" w:beforeAutospacing="0" w:after="0" w:afterAutospacing="0"/>
        <w:ind w:left="1440" w:hanging="720"/>
        <w:rPr>
          <w:rFonts w:ascii="Arial" w:hAnsi="Arial" w:cs="Arial"/>
          <w:color w:val="auto"/>
          <w:sz w:val="22"/>
          <w:szCs w:val="22"/>
        </w:rPr>
      </w:pPr>
      <w:r w:rsidRPr="00001A77">
        <w:rPr>
          <w:rFonts w:ascii="Arial" w:hAnsi="Arial" w:cs="Arial"/>
          <w:color w:val="auto"/>
          <w:sz w:val="22"/>
          <w:szCs w:val="22"/>
        </w:rPr>
        <w:t>Educate the public about the various traffic control devices and safety measures adopted at the work zones.</w:t>
      </w:r>
    </w:p>
    <w:p w:rsidR="00A531C0" w:rsidRPr="00001A77" w:rsidRDefault="00481676">
      <w:pPr>
        <w:pStyle w:val="style24"/>
        <w:numPr>
          <w:ilvl w:val="0"/>
          <w:numId w:val="42"/>
        </w:numPr>
        <w:spacing w:before="0" w:beforeAutospacing="0" w:after="0" w:afterAutospacing="0"/>
        <w:ind w:left="1440" w:hanging="720"/>
        <w:rPr>
          <w:rFonts w:ascii="Arial" w:hAnsi="Arial" w:cs="Arial"/>
          <w:color w:val="auto"/>
          <w:sz w:val="22"/>
          <w:szCs w:val="22"/>
        </w:rPr>
      </w:pPr>
      <w:r w:rsidRPr="00001A77">
        <w:rPr>
          <w:rFonts w:ascii="Arial" w:hAnsi="Arial" w:cs="Arial"/>
          <w:color w:val="auto"/>
          <w:sz w:val="22"/>
          <w:szCs w:val="22"/>
        </w:rPr>
        <w:t xml:space="preserve">Educate the public about safe road user </w:t>
      </w:r>
      <w:r w:rsidR="004103C2" w:rsidRPr="00001A77">
        <w:rPr>
          <w:rFonts w:ascii="Arial" w:hAnsi="Arial" w:cs="Arial"/>
          <w:color w:val="auto"/>
          <w:sz w:val="22"/>
          <w:szCs w:val="22"/>
        </w:rPr>
        <w:t>behaviour</w:t>
      </w:r>
      <w:r w:rsidRPr="00001A77">
        <w:rPr>
          <w:rFonts w:ascii="Arial" w:hAnsi="Arial" w:cs="Arial"/>
          <w:color w:val="auto"/>
          <w:sz w:val="22"/>
          <w:szCs w:val="22"/>
        </w:rPr>
        <w:t xml:space="preserve"> at the work zones.</w:t>
      </w:r>
    </w:p>
    <w:p w:rsidR="00A531C0" w:rsidRPr="00001A77" w:rsidRDefault="00481676">
      <w:pPr>
        <w:pStyle w:val="style24"/>
        <w:numPr>
          <w:ilvl w:val="0"/>
          <w:numId w:val="42"/>
        </w:numPr>
        <w:spacing w:before="0" w:beforeAutospacing="0" w:after="0" w:afterAutospacing="0"/>
        <w:ind w:left="1440" w:hanging="720"/>
        <w:rPr>
          <w:rFonts w:ascii="Arial" w:hAnsi="Arial" w:cs="Arial"/>
          <w:color w:val="auto"/>
          <w:sz w:val="22"/>
          <w:szCs w:val="22"/>
        </w:rPr>
      </w:pPr>
      <w:r w:rsidRPr="00001A77">
        <w:rPr>
          <w:rFonts w:ascii="Arial" w:hAnsi="Arial" w:cs="Arial"/>
          <w:color w:val="auto"/>
          <w:sz w:val="22"/>
          <w:szCs w:val="22"/>
        </w:rPr>
        <w:t>Advise the public how to stay informed or where to inquire about road safety issues at the work zones (name, telephone, mobile number of the contact person.</w:t>
      </w:r>
    </w:p>
    <w:p w:rsidR="00A531C0" w:rsidRPr="00001A77" w:rsidRDefault="00481676">
      <w:pPr>
        <w:pStyle w:val="style24"/>
        <w:numPr>
          <w:ilvl w:val="0"/>
          <w:numId w:val="42"/>
        </w:numPr>
        <w:spacing w:before="0" w:beforeAutospacing="0" w:after="0" w:afterAutospacing="0"/>
        <w:ind w:left="1440" w:hanging="720"/>
        <w:rPr>
          <w:rFonts w:ascii="Arial" w:hAnsi="Arial" w:cs="Arial"/>
          <w:color w:val="auto"/>
          <w:sz w:val="22"/>
          <w:szCs w:val="22"/>
        </w:rPr>
      </w:pPr>
      <w:r w:rsidRPr="00001A77">
        <w:rPr>
          <w:rFonts w:ascii="Arial" w:hAnsi="Arial" w:cs="Arial"/>
          <w:color w:val="auto"/>
          <w:sz w:val="22"/>
          <w:szCs w:val="22"/>
        </w:rPr>
        <w:t>Indicate the office hours of relevant offices.</w:t>
      </w:r>
    </w:p>
    <w:p w:rsidR="00A531C0" w:rsidRDefault="00A531C0">
      <w:pPr>
        <w:pStyle w:val="style24"/>
        <w:spacing w:before="0" w:beforeAutospacing="0" w:after="0" w:afterAutospacing="0"/>
        <w:ind w:left="1440"/>
        <w:rPr>
          <w:rFonts w:ascii="Arial" w:hAnsi="Arial" w:cs="Arial"/>
          <w:color w:val="auto"/>
          <w:sz w:val="22"/>
          <w:szCs w:val="22"/>
        </w:rPr>
      </w:pPr>
    </w:p>
    <w:p w:rsidR="002C4BE1" w:rsidRPr="00001A77" w:rsidRDefault="002C4BE1">
      <w:pPr>
        <w:pStyle w:val="style24"/>
        <w:spacing w:before="0" w:beforeAutospacing="0" w:after="0" w:afterAutospacing="0"/>
        <w:ind w:left="1440"/>
        <w:rPr>
          <w:rFonts w:ascii="Arial" w:hAnsi="Arial" w:cs="Arial"/>
          <w:color w:val="auto"/>
          <w:sz w:val="22"/>
          <w:szCs w:val="22"/>
        </w:rPr>
      </w:pPr>
    </w:p>
    <w:p w:rsidR="00A531C0" w:rsidRPr="00001A77" w:rsidRDefault="00481676">
      <w:pPr>
        <w:rPr>
          <w:rFonts w:cs="Arial"/>
          <w:b/>
        </w:rPr>
      </w:pPr>
      <w:bookmarkStart w:id="486" w:name="_Toc256239487"/>
      <w:r w:rsidRPr="00001A77">
        <w:rPr>
          <w:rFonts w:cs="Arial"/>
          <w:b/>
        </w:rPr>
        <w:t>E.</w:t>
      </w:r>
      <w:r w:rsidRPr="00001A77">
        <w:rPr>
          <w:rFonts w:cs="Arial"/>
          <w:b/>
        </w:rPr>
        <w:tab/>
        <w:t>Vehicle Maintenance and Safety</w:t>
      </w:r>
    </w:p>
    <w:p w:rsidR="00A531C0" w:rsidRPr="00001A77" w:rsidRDefault="00A531C0">
      <w:pPr>
        <w:rPr>
          <w:rFonts w:cs="Arial"/>
          <w:b/>
        </w:rPr>
      </w:pPr>
    </w:p>
    <w:p w:rsidR="00A531C0" w:rsidRPr="00001A77" w:rsidRDefault="00481676">
      <w:pPr>
        <w:rPr>
          <w:rFonts w:cs="Arial"/>
        </w:rPr>
      </w:pPr>
      <w:r w:rsidRPr="00001A77">
        <w:rPr>
          <w:rFonts w:cs="Arial"/>
        </w:rPr>
        <w:t xml:space="preserve">10.      A vehicle maintenance and safety program shall be implemented by the construction contractor. The contractor should ensure that all the vehicles are in proper running condition, and comply with roadworthy and meet certification standards of the government. All vehicles should be in good condition and meet the pollution standards of the Government of India and the Himachal Pradesh government. The drivers will follow the special code of conduct and road safety rules of the Himachal Pradesh government. They will ensure that all loads are covered and secured. Vehicles will be cleaned and maintained in designed places. </w:t>
      </w:r>
    </w:p>
    <w:p w:rsidR="00A531C0" w:rsidRDefault="00A531C0">
      <w:pPr>
        <w:pStyle w:val="ListParagraph"/>
        <w:rPr>
          <w:rFonts w:ascii="Arial" w:hAnsi="Arial" w:cs="Arial"/>
        </w:rPr>
      </w:pPr>
    </w:p>
    <w:p w:rsidR="002C4BE1" w:rsidRPr="00001A77" w:rsidRDefault="002C4BE1">
      <w:pPr>
        <w:pStyle w:val="ListParagraph"/>
        <w:rPr>
          <w:rFonts w:ascii="Arial" w:hAnsi="Arial" w:cs="Arial"/>
        </w:rPr>
      </w:pPr>
    </w:p>
    <w:p w:rsidR="00A531C0" w:rsidRPr="00001A77" w:rsidRDefault="00481676">
      <w:pPr>
        <w:rPr>
          <w:rFonts w:cs="Arial"/>
          <w:b/>
        </w:rPr>
      </w:pPr>
      <w:r w:rsidRPr="00001A77">
        <w:rPr>
          <w:rFonts w:cs="Arial"/>
          <w:b/>
        </w:rPr>
        <w:t>F.</w:t>
      </w:r>
      <w:r w:rsidRPr="00001A77">
        <w:rPr>
          <w:rFonts w:cs="Arial"/>
          <w:b/>
        </w:rPr>
        <w:tab/>
        <w:t>Installation of Traffic Control Devices at Work Zones and Traffic Diversion Routes</w:t>
      </w:r>
      <w:bookmarkEnd w:id="486"/>
    </w:p>
    <w:p w:rsidR="00A531C0" w:rsidRPr="00001A77" w:rsidRDefault="00A531C0">
      <w:pPr>
        <w:rPr>
          <w:rFonts w:cs="Arial"/>
          <w:b/>
        </w:rPr>
      </w:pPr>
    </w:p>
    <w:p w:rsidR="00A531C0" w:rsidRPr="00001A77" w:rsidRDefault="00481676">
      <w:pPr>
        <w:rPr>
          <w:rFonts w:cs="Arial"/>
        </w:rPr>
      </w:pPr>
      <w:r w:rsidRPr="00001A77">
        <w:rPr>
          <w:rFonts w:cs="Arial"/>
        </w:rPr>
        <w:t xml:space="preserve">10. </w:t>
      </w:r>
      <w:r w:rsidRPr="00001A77">
        <w:rPr>
          <w:rFonts w:cs="Arial"/>
        </w:rPr>
        <w:tab/>
        <w:t>The purpose of installing traffic control devices at the work zones is to delineate these areas to warn, inform, and direct the road users about a hazard ahead, and to protect them as well as the workers. As proper delineation is key for achieving the above objective, it is important to install good traffic signs at the work zones. The following traffic control devices will be used in work zones: signs, pavement markings, channelizing devices, arrow panels, warning lights.</w:t>
      </w:r>
    </w:p>
    <w:p w:rsidR="00A531C0" w:rsidRPr="00001A77" w:rsidRDefault="00A531C0">
      <w:pPr>
        <w:pStyle w:val="ListParagraph"/>
        <w:ind w:left="1080"/>
        <w:rPr>
          <w:rFonts w:ascii="Arial" w:hAnsi="Arial" w:cs="Arial"/>
        </w:rPr>
      </w:pPr>
    </w:p>
    <w:p w:rsidR="00A531C0" w:rsidRPr="00001A77" w:rsidRDefault="00481676">
      <w:pPr>
        <w:rPr>
          <w:rFonts w:cs="Arial"/>
        </w:rPr>
      </w:pPr>
      <w:r w:rsidRPr="00001A77">
        <w:rPr>
          <w:rFonts w:cs="Arial"/>
        </w:rPr>
        <w:t xml:space="preserve">11. </w:t>
      </w:r>
      <w:r w:rsidRPr="00001A77">
        <w:rPr>
          <w:rFonts w:cs="Arial"/>
        </w:rPr>
        <w:tab/>
        <w:t xml:space="preserve">Procedures for installing traffic control devices at any work zone vary depending on road configuration, location of the work, construction activity, duration, traffic speed and volume, and pedestrian traffic. Work will take place along major roads, and the minor internal roads. As such, the traffic volume and road geometry vary. However, regardless of where the construction takes place, all the work zones should be cordoned off, and traffic shifted away at least with traffic cones, barricades, and temporary signs (temporary “STOP” and “GO”).  </w:t>
      </w:r>
    </w:p>
    <w:p w:rsidR="00A531C0" w:rsidRPr="00001A77" w:rsidRDefault="00A531C0">
      <w:pPr>
        <w:rPr>
          <w:rFonts w:cs="Arial"/>
        </w:rPr>
      </w:pPr>
    </w:p>
    <w:p w:rsidR="00A531C0" w:rsidRPr="00001A77" w:rsidRDefault="00481676">
      <w:pPr>
        <w:rPr>
          <w:rFonts w:cs="Arial"/>
        </w:rPr>
      </w:pPr>
      <w:r w:rsidRPr="00001A77">
        <w:rPr>
          <w:rFonts w:cs="Arial"/>
        </w:rPr>
        <w:t>12.</w:t>
      </w:r>
      <w:r w:rsidRPr="00001A77">
        <w:rPr>
          <w:rFonts w:cs="Arial"/>
        </w:rPr>
        <w:tab/>
        <w:t xml:space="preserve">The work zone should take into consideration the space required for a buffer zone between the workers and the traffic (lateral and longitudinal), and the transition space required for delineation, as applicable. For the works, a 30 centimeter clearance between the traffic and the temporary STOP and GO signs should be provided. In addition, at least 60 centimeters is necessary to install the temporary traffic signs and cones. </w:t>
      </w:r>
    </w:p>
    <w:p w:rsidR="00A531C0" w:rsidRPr="00001A77" w:rsidRDefault="00A531C0">
      <w:pPr>
        <w:rPr>
          <w:rFonts w:cs="Arial"/>
        </w:rPr>
      </w:pPr>
    </w:p>
    <w:p w:rsidR="00A531C0" w:rsidRPr="00001A77" w:rsidRDefault="00481676">
      <w:pPr>
        <w:rPr>
          <w:rFonts w:cs="Arial"/>
        </w:rPr>
      </w:pPr>
      <w:r w:rsidRPr="00001A77">
        <w:rPr>
          <w:rFonts w:cs="Arial"/>
        </w:rPr>
        <w:t xml:space="preserve">13. </w:t>
      </w:r>
      <w:r w:rsidRPr="00001A77">
        <w:rPr>
          <w:rFonts w:cs="Arial"/>
        </w:rPr>
        <w:tab/>
        <w:t xml:space="preserve">Traffic police should regulate traffic away from the work zone and enforce the traffic diversion result from full street closure in certain areas during construction. Flaggers or personnel should be equipped with reflective jackets at all times and have traffic control batons (preferably the LED type) for regulating the traffic during nighttime. </w:t>
      </w:r>
    </w:p>
    <w:p w:rsidR="00A531C0" w:rsidRPr="00001A77" w:rsidRDefault="00A531C0">
      <w:pPr>
        <w:rPr>
          <w:rFonts w:cs="Arial"/>
        </w:rPr>
      </w:pPr>
    </w:p>
    <w:p w:rsidR="00A531C0" w:rsidRPr="00001A77" w:rsidRDefault="00481676">
      <w:pPr>
        <w:rPr>
          <w:rFonts w:cs="Arial"/>
        </w:rPr>
      </w:pPr>
      <w:r w:rsidRPr="00001A77">
        <w:rPr>
          <w:rFonts w:cs="Arial"/>
        </w:rPr>
        <w:t>14</w:t>
      </w:r>
      <w:r w:rsidRPr="00001A77">
        <w:rPr>
          <w:rFonts w:cs="Arial"/>
        </w:rPr>
        <w:tab/>
        <w:t xml:space="preserve">In addition to the delineation devices, all the construction workers should wear fluorescent safety vests and helmets in order to be visible to the motorists at all times. There </w:t>
      </w:r>
      <w:r w:rsidRPr="00001A77">
        <w:rPr>
          <w:rFonts w:cs="Arial"/>
        </w:rPr>
        <w:lastRenderedPageBreak/>
        <w:t xml:space="preserve">should be provision for lighting beacons and illumination for night constructions. The </w:t>
      </w:r>
      <w:proofErr w:type="spellStart"/>
      <w:r w:rsidRPr="00001A77">
        <w:rPr>
          <w:rFonts w:cs="Arial"/>
        </w:rPr>
        <w:t>PIU</w:t>
      </w:r>
      <w:proofErr w:type="spellEnd"/>
      <w:r w:rsidRPr="00001A77">
        <w:rPr>
          <w:rFonts w:cs="Arial"/>
        </w:rPr>
        <w:t xml:space="preserve"> and contractor will coordinate with the local administration and traffic police regarding the traffic signs, detour, and any other matters related to traffic. The contractor will prepare the traffic management plan in detail and submit it along with the environmental management plan for the final approval. </w:t>
      </w:r>
    </w:p>
    <w:p w:rsidR="00A531C0" w:rsidRPr="00001A77" w:rsidRDefault="00481676">
      <w:pPr>
        <w:contextualSpacing w:val="0"/>
        <w:jc w:val="left"/>
        <w:rPr>
          <w:rFonts w:cs="Arial"/>
        </w:rPr>
        <w:sectPr w:rsidR="00A531C0" w:rsidRPr="00001A77" w:rsidSect="004103C2">
          <w:pgSz w:w="11909" w:h="16834" w:code="9"/>
          <w:pgMar w:top="1440" w:right="1440" w:bottom="1440" w:left="1440" w:header="720" w:footer="720" w:gutter="0"/>
          <w:cols w:space="720"/>
        </w:sectPr>
      </w:pPr>
      <w:r w:rsidRPr="00001A77">
        <w:rPr>
          <w:rFonts w:cs="Arial"/>
        </w:rPr>
        <w:br w:type="page"/>
      </w:r>
    </w:p>
    <w:p w:rsidR="00A531C0" w:rsidRPr="00174E63" w:rsidRDefault="00481676">
      <w:pPr>
        <w:pStyle w:val="Heading1"/>
        <w:spacing w:before="0" w:after="0"/>
        <w:rPr>
          <w:rFonts w:ascii="Arial" w:hAnsi="Arial" w:cs="Arial"/>
          <w:szCs w:val="22"/>
        </w:rPr>
      </w:pPr>
      <w:bookmarkStart w:id="487" w:name="_Toc471371008"/>
      <w:bookmarkStart w:id="488" w:name="_Toc4632959"/>
      <w:bookmarkStart w:id="489" w:name="_Toc4633100"/>
      <w:bookmarkStart w:id="490" w:name="_Toc4633380"/>
      <w:r w:rsidRPr="00174E63">
        <w:rPr>
          <w:rFonts w:ascii="Arial" w:hAnsi="Arial" w:cs="Arial"/>
          <w:szCs w:val="22"/>
        </w:rPr>
        <w:lastRenderedPageBreak/>
        <w:t>Appendix 5: Photographs and Attendance Sheets of Consultations</w:t>
      </w:r>
      <w:bookmarkEnd w:id="487"/>
      <w:bookmarkEnd w:id="488"/>
      <w:bookmarkEnd w:id="489"/>
      <w:bookmarkEnd w:id="490"/>
    </w:p>
    <w:p w:rsidR="00A531C0" w:rsidRPr="00001A77" w:rsidRDefault="00A531C0">
      <w:pPr>
        <w:rPr>
          <w:rFonts w:cs="Arial"/>
          <w:lang w:val="de-DE" w:eastAsia="de-DE"/>
        </w:rPr>
      </w:pPr>
    </w:p>
    <w:p w:rsidR="00A531C0" w:rsidRPr="00001A77" w:rsidRDefault="00481676">
      <w:pPr>
        <w:pStyle w:val="Heading6"/>
        <w:numPr>
          <w:ilvl w:val="5"/>
          <w:numId w:val="30"/>
        </w:numPr>
        <w:ind w:left="0"/>
        <w:rPr>
          <w:rFonts w:cs="Arial"/>
          <w:sz w:val="22"/>
          <w:szCs w:val="22"/>
        </w:rPr>
      </w:pPr>
      <w:r w:rsidRPr="00001A77">
        <w:rPr>
          <w:rFonts w:cs="Arial"/>
          <w:sz w:val="22"/>
          <w:szCs w:val="22"/>
        </w:rPr>
        <w:t xml:space="preserve">Photographs of Consultations </w:t>
      </w:r>
    </w:p>
    <w:p w:rsidR="00A531C0" w:rsidRPr="00001A77" w:rsidRDefault="00A531C0">
      <w:pPr>
        <w:rPr>
          <w:rFonts w:cs="Arial"/>
          <w:lang w:val="de-DE" w:eastAsia="de-DE"/>
        </w:rPr>
      </w:pP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4623"/>
        <w:gridCol w:w="4622"/>
      </w:tblGrid>
      <w:tr w:rsidR="00A531C0" w:rsidRPr="00001A77">
        <w:trPr>
          <w:trHeight w:val="3456"/>
        </w:trPr>
        <w:tc>
          <w:tcPr>
            <w:tcW w:w="4788" w:type="dxa"/>
            <w:tcBorders>
              <w:top w:val="single" w:sz="18" w:space="0" w:color="auto"/>
              <w:left w:val="single" w:sz="18" w:space="0" w:color="auto"/>
              <w:bottom w:val="nil"/>
              <w:right w:val="nil"/>
            </w:tcBorders>
            <w:vAlign w:val="center"/>
            <w:hideMark/>
          </w:tcPr>
          <w:p w:rsidR="00A531C0" w:rsidRPr="00001A77" w:rsidRDefault="00481676">
            <w:pPr>
              <w:jc w:val="center"/>
              <w:rPr>
                <w:rFonts w:cs="Arial"/>
                <w:lang w:val="de-DE" w:eastAsia="de-DE"/>
              </w:rPr>
            </w:pPr>
            <w:r w:rsidRPr="00001A77">
              <w:rPr>
                <w:rFonts w:cs="Arial"/>
                <w:noProof/>
              </w:rPr>
              <w:drawing>
                <wp:inline distT="0" distB="0" distL="0" distR="0">
                  <wp:extent cx="2743200" cy="2057400"/>
                  <wp:effectExtent l="19050" t="0" r="0" b="0"/>
                  <wp:docPr id="19" name="Picture 19" descr="Consultations with DOLE Officia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onsultations with DOLE Officials.JPG"/>
                          <pic:cNvPicPr>
                            <a:picLocks noChangeAspect="1" noChangeArrowheads="1"/>
                          </pic:cNvPicPr>
                        </pic:nvPicPr>
                        <pic:blipFill>
                          <a:blip r:embed="rId81"/>
                          <a:srcRect/>
                          <a:stretch>
                            <a:fillRect/>
                          </a:stretch>
                        </pic:blipFill>
                        <pic:spPr bwMode="auto">
                          <a:xfrm>
                            <a:off x="0" y="0"/>
                            <a:ext cx="2743200" cy="2057400"/>
                          </a:xfrm>
                          <a:prstGeom prst="rect">
                            <a:avLst/>
                          </a:prstGeom>
                          <a:noFill/>
                          <a:ln w="9525">
                            <a:noFill/>
                            <a:miter lim="800000"/>
                            <a:headEnd/>
                            <a:tailEnd/>
                          </a:ln>
                        </pic:spPr>
                      </pic:pic>
                    </a:graphicData>
                  </a:graphic>
                </wp:inline>
              </w:drawing>
            </w:r>
          </w:p>
        </w:tc>
        <w:tc>
          <w:tcPr>
            <w:tcW w:w="4788" w:type="dxa"/>
            <w:tcBorders>
              <w:top w:val="single" w:sz="18" w:space="0" w:color="auto"/>
              <w:left w:val="nil"/>
              <w:bottom w:val="nil"/>
              <w:right w:val="single" w:sz="18" w:space="0" w:color="auto"/>
            </w:tcBorders>
            <w:vAlign w:val="center"/>
            <w:hideMark/>
          </w:tcPr>
          <w:p w:rsidR="00A531C0" w:rsidRPr="00001A77" w:rsidRDefault="00481676">
            <w:pPr>
              <w:jc w:val="center"/>
              <w:rPr>
                <w:rFonts w:cs="Arial"/>
                <w:lang w:val="de-DE" w:eastAsia="de-DE"/>
              </w:rPr>
            </w:pPr>
            <w:r w:rsidRPr="00001A77">
              <w:rPr>
                <w:rFonts w:cs="Arial"/>
                <w:noProof/>
              </w:rPr>
              <w:drawing>
                <wp:inline distT="0" distB="0" distL="0" distR="0">
                  <wp:extent cx="2743200" cy="2057400"/>
                  <wp:effectExtent l="19050" t="0" r="0" b="0"/>
                  <wp:docPr id="20" name="Picture 20" descr="Consultations with DOLE Officia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onsultations with DOLE Officials.JPG"/>
                          <pic:cNvPicPr>
                            <a:picLocks noChangeAspect="1" noChangeArrowheads="1"/>
                          </pic:cNvPicPr>
                        </pic:nvPicPr>
                        <pic:blipFill>
                          <a:blip r:embed="rId82"/>
                          <a:srcRect/>
                          <a:stretch>
                            <a:fillRect/>
                          </a:stretch>
                        </pic:blipFill>
                        <pic:spPr bwMode="auto">
                          <a:xfrm>
                            <a:off x="0" y="0"/>
                            <a:ext cx="2743200" cy="2057400"/>
                          </a:xfrm>
                          <a:prstGeom prst="rect">
                            <a:avLst/>
                          </a:prstGeom>
                          <a:noFill/>
                          <a:ln w="9525">
                            <a:noFill/>
                            <a:miter lim="800000"/>
                            <a:headEnd/>
                            <a:tailEnd/>
                          </a:ln>
                        </pic:spPr>
                      </pic:pic>
                    </a:graphicData>
                  </a:graphic>
                </wp:inline>
              </w:drawing>
            </w:r>
          </w:p>
        </w:tc>
      </w:tr>
      <w:tr w:rsidR="00A531C0" w:rsidRPr="00001A77">
        <w:trPr>
          <w:trHeight w:val="432"/>
        </w:trPr>
        <w:tc>
          <w:tcPr>
            <w:tcW w:w="4788" w:type="dxa"/>
            <w:tcBorders>
              <w:top w:val="nil"/>
              <w:left w:val="single" w:sz="18" w:space="0" w:color="auto"/>
              <w:bottom w:val="nil"/>
              <w:right w:val="nil"/>
            </w:tcBorders>
            <w:vAlign w:val="center"/>
            <w:hideMark/>
          </w:tcPr>
          <w:p w:rsidR="00A531C0" w:rsidRPr="00001A77" w:rsidRDefault="00481676">
            <w:pPr>
              <w:jc w:val="center"/>
              <w:rPr>
                <w:rFonts w:cs="Arial"/>
                <w:lang w:val="de-DE" w:eastAsia="de-DE"/>
              </w:rPr>
            </w:pPr>
            <w:r w:rsidRPr="00001A77">
              <w:rPr>
                <w:rFonts w:cs="Arial"/>
                <w:lang w:val="de-DE" w:eastAsia="de-DE"/>
              </w:rPr>
              <w:t>Consultations with DOLE Officials</w:t>
            </w:r>
          </w:p>
        </w:tc>
        <w:tc>
          <w:tcPr>
            <w:tcW w:w="4788" w:type="dxa"/>
            <w:tcBorders>
              <w:top w:val="nil"/>
              <w:left w:val="nil"/>
              <w:bottom w:val="nil"/>
              <w:right w:val="single" w:sz="18" w:space="0" w:color="auto"/>
            </w:tcBorders>
            <w:vAlign w:val="center"/>
            <w:hideMark/>
          </w:tcPr>
          <w:p w:rsidR="00A531C0" w:rsidRPr="00001A77" w:rsidRDefault="00481676">
            <w:pPr>
              <w:jc w:val="center"/>
              <w:rPr>
                <w:rFonts w:cs="Arial"/>
                <w:lang w:val="de-DE" w:eastAsia="de-DE"/>
              </w:rPr>
            </w:pPr>
            <w:r w:rsidRPr="00001A77">
              <w:rPr>
                <w:rFonts w:cs="Arial"/>
                <w:lang w:val="de-DE" w:eastAsia="de-DE"/>
              </w:rPr>
              <w:t>Another view of consultations with DOLE Officials</w:t>
            </w:r>
          </w:p>
        </w:tc>
      </w:tr>
      <w:tr w:rsidR="00A531C0" w:rsidRPr="00001A77">
        <w:trPr>
          <w:trHeight w:val="3456"/>
        </w:trPr>
        <w:tc>
          <w:tcPr>
            <w:tcW w:w="4788" w:type="dxa"/>
            <w:tcBorders>
              <w:top w:val="nil"/>
              <w:left w:val="single" w:sz="18" w:space="0" w:color="auto"/>
              <w:bottom w:val="nil"/>
              <w:right w:val="nil"/>
            </w:tcBorders>
            <w:vAlign w:val="center"/>
            <w:hideMark/>
          </w:tcPr>
          <w:p w:rsidR="00A531C0" w:rsidRPr="00001A77" w:rsidRDefault="00481676">
            <w:pPr>
              <w:jc w:val="center"/>
              <w:rPr>
                <w:rFonts w:cs="Arial"/>
                <w:lang w:val="de-DE" w:eastAsia="de-DE"/>
              </w:rPr>
            </w:pPr>
            <w:r w:rsidRPr="00001A77">
              <w:rPr>
                <w:rFonts w:cs="Arial"/>
                <w:noProof/>
              </w:rPr>
              <w:drawing>
                <wp:inline distT="0" distB="0" distL="0" distR="0">
                  <wp:extent cx="2743200" cy="2057400"/>
                  <wp:effectExtent l="19050" t="0" r="0" b="0"/>
                  <wp:docPr id="21" name="Picture 21" descr="Consultations with DOLE Officia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onsultations with DOLE Officials.JPG"/>
                          <pic:cNvPicPr>
                            <a:picLocks noChangeAspect="1" noChangeArrowheads="1"/>
                          </pic:cNvPicPr>
                        </pic:nvPicPr>
                        <pic:blipFill>
                          <a:blip r:embed="rId83" cstate="print"/>
                          <a:srcRect/>
                          <a:stretch>
                            <a:fillRect/>
                          </a:stretch>
                        </pic:blipFill>
                        <pic:spPr bwMode="auto">
                          <a:xfrm>
                            <a:off x="0" y="0"/>
                            <a:ext cx="2743200" cy="2057400"/>
                          </a:xfrm>
                          <a:prstGeom prst="rect">
                            <a:avLst/>
                          </a:prstGeom>
                          <a:noFill/>
                          <a:ln w="9525">
                            <a:noFill/>
                            <a:miter lim="800000"/>
                            <a:headEnd/>
                            <a:tailEnd/>
                          </a:ln>
                        </pic:spPr>
                      </pic:pic>
                    </a:graphicData>
                  </a:graphic>
                </wp:inline>
              </w:drawing>
            </w:r>
          </w:p>
        </w:tc>
        <w:tc>
          <w:tcPr>
            <w:tcW w:w="4788" w:type="dxa"/>
            <w:tcBorders>
              <w:top w:val="nil"/>
              <w:left w:val="nil"/>
              <w:bottom w:val="nil"/>
              <w:right w:val="single" w:sz="18" w:space="0" w:color="auto"/>
            </w:tcBorders>
            <w:vAlign w:val="center"/>
            <w:hideMark/>
          </w:tcPr>
          <w:p w:rsidR="00A531C0" w:rsidRPr="00001A77" w:rsidRDefault="00481676">
            <w:pPr>
              <w:jc w:val="center"/>
              <w:rPr>
                <w:rFonts w:cs="Arial"/>
                <w:lang w:val="de-DE" w:eastAsia="de-DE"/>
              </w:rPr>
            </w:pPr>
            <w:r w:rsidRPr="00001A77">
              <w:rPr>
                <w:rFonts w:cs="Arial"/>
                <w:noProof/>
              </w:rPr>
              <w:drawing>
                <wp:inline distT="0" distB="0" distL="0" distR="0">
                  <wp:extent cx="2743200" cy="2057400"/>
                  <wp:effectExtent l="19050" t="0" r="0" b="0"/>
                  <wp:docPr id="22" name="Picture 22" descr="Consultations with DOLE Officia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onsultations with DOLE Officials.JPG"/>
                          <pic:cNvPicPr>
                            <a:picLocks noChangeAspect="1" noChangeArrowheads="1"/>
                          </pic:cNvPicPr>
                        </pic:nvPicPr>
                        <pic:blipFill>
                          <a:blip r:embed="rId84" cstate="print"/>
                          <a:srcRect/>
                          <a:stretch>
                            <a:fillRect/>
                          </a:stretch>
                        </pic:blipFill>
                        <pic:spPr bwMode="auto">
                          <a:xfrm>
                            <a:off x="0" y="0"/>
                            <a:ext cx="2743200" cy="2057400"/>
                          </a:xfrm>
                          <a:prstGeom prst="rect">
                            <a:avLst/>
                          </a:prstGeom>
                          <a:noFill/>
                          <a:ln w="9525">
                            <a:noFill/>
                            <a:miter lim="800000"/>
                            <a:headEnd/>
                            <a:tailEnd/>
                          </a:ln>
                        </pic:spPr>
                      </pic:pic>
                    </a:graphicData>
                  </a:graphic>
                </wp:inline>
              </w:drawing>
            </w:r>
          </w:p>
        </w:tc>
      </w:tr>
      <w:tr w:rsidR="00A531C0" w:rsidRPr="00001A77">
        <w:trPr>
          <w:trHeight w:val="432"/>
        </w:trPr>
        <w:tc>
          <w:tcPr>
            <w:tcW w:w="4788" w:type="dxa"/>
            <w:tcBorders>
              <w:top w:val="nil"/>
              <w:left w:val="single" w:sz="18" w:space="0" w:color="auto"/>
              <w:bottom w:val="single" w:sz="18" w:space="0" w:color="auto"/>
              <w:right w:val="nil"/>
            </w:tcBorders>
            <w:vAlign w:val="center"/>
            <w:hideMark/>
          </w:tcPr>
          <w:p w:rsidR="00A531C0" w:rsidRPr="00001A77" w:rsidRDefault="00481676">
            <w:pPr>
              <w:jc w:val="center"/>
              <w:rPr>
                <w:rFonts w:cs="Arial"/>
                <w:lang w:val="de-DE" w:eastAsia="de-DE"/>
              </w:rPr>
            </w:pPr>
            <w:r w:rsidRPr="00001A77">
              <w:rPr>
                <w:rFonts w:cs="Arial"/>
                <w:lang w:val="de-DE" w:eastAsia="de-DE"/>
              </w:rPr>
              <w:t>Consultation with NGO Team at Mohal Sidhbari</w:t>
            </w:r>
          </w:p>
        </w:tc>
        <w:tc>
          <w:tcPr>
            <w:tcW w:w="4788" w:type="dxa"/>
            <w:tcBorders>
              <w:top w:val="nil"/>
              <w:left w:val="nil"/>
              <w:bottom w:val="single" w:sz="18" w:space="0" w:color="auto"/>
              <w:right w:val="single" w:sz="18" w:space="0" w:color="auto"/>
            </w:tcBorders>
            <w:vAlign w:val="center"/>
            <w:hideMark/>
          </w:tcPr>
          <w:p w:rsidR="00A531C0" w:rsidRPr="00001A77" w:rsidRDefault="00481676">
            <w:pPr>
              <w:jc w:val="center"/>
              <w:rPr>
                <w:rFonts w:cs="Arial"/>
                <w:lang w:val="de-DE" w:eastAsia="de-DE"/>
              </w:rPr>
            </w:pPr>
            <w:r w:rsidRPr="00001A77">
              <w:rPr>
                <w:rFonts w:cs="Arial"/>
                <w:lang w:val="de-DE" w:eastAsia="de-DE"/>
              </w:rPr>
              <w:t>Another Photograph of Consultations at Mohal Sidhbari</w:t>
            </w:r>
          </w:p>
        </w:tc>
      </w:tr>
    </w:tbl>
    <w:p w:rsidR="00A531C0" w:rsidRPr="00001A77" w:rsidRDefault="00A531C0">
      <w:pPr>
        <w:rPr>
          <w:rFonts w:cs="Arial"/>
          <w:lang w:val="de-DE" w:eastAsia="de-DE"/>
        </w:rPr>
      </w:pPr>
    </w:p>
    <w:p w:rsidR="00A531C0" w:rsidRPr="00001A77" w:rsidRDefault="00A531C0">
      <w:pPr>
        <w:rPr>
          <w:rFonts w:cs="Arial"/>
          <w:b/>
          <w:lang w:val="de-DE" w:eastAsia="de-DE"/>
        </w:rPr>
      </w:pPr>
    </w:p>
    <w:p w:rsidR="00A531C0" w:rsidRPr="00001A77" w:rsidRDefault="00A531C0">
      <w:pPr>
        <w:pStyle w:val="BodyText"/>
        <w:spacing w:after="0"/>
        <w:ind w:right="-12"/>
        <w:jc w:val="center"/>
        <w:rPr>
          <w:rFonts w:cs="Arial"/>
          <w:b/>
          <w:spacing w:val="-3"/>
          <w:szCs w:val="24"/>
        </w:rPr>
      </w:pPr>
    </w:p>
    <w:p w:rsidR="00A531C0" w:rsidRPr="00001A77" w:rsidRDefault="00A531C0">
      <w:pPr>
        <w:pStyle w:val="BodyText"/>
        <w:spacing w:after="0"/>
        <w:ind w:right="-12"/>
        <w:jc w:val="center"/>
        <w:rPr>
          <w:rFonts w:cs="Arial"/>
          <w:b/>
          <w:spacing w:val="-3"/>
          <w:szCs w:val="24"/>
        </w:rPr>
      </w:pPr>
    </w:p>
    <w:p w:rsidR="00A531C0" w:rsidRPr="00001A77" w:rsidRDefault="00A531C0">
      <w:pPr>
        <w:pStyle w:val="BodyText"/>
        <w:spacing w:after="0"/>
        <w:ind w:right="-12"/>
        <w:jc w:val="center"/>
        <w:rPr>
          <w:rFonts w:cs="Arial"/>
          <w:b/>
          <w:spacing w:val="-3"/>
          <w:szCs w:val="24"/>
        </w:rPr>
      </w:pPr>
    </w:p>
    <w:p w:rsidR="00A531C0" w:rsidRPr="00001A77" w:rsidRDefault="00A531C0">
      <w:pPr>
        <w:pStyle w:val="BodyText"/>
        <w:spacing w:after="0"/>
        <w:ind w:right="-12"/>
        <w:jc w:val="center"/>
        <w:rPr>
          <w:rFonts w:cs="Arial"/>
          <w:b/>
          <w:spacing w:val="-3"/>
          <w:szCs w:val="24"/>
        </w:rPr>
      </w:pPr>
    </w:p>
    <w:p w:rsidR="00A531C0" w:rsidRPr="00001A77" w:rsidRDefault="00A531C0">
      <w:pPr>
        <w:pStyle w:val="BodyText"/>
        <w:spacing w:after="0"/>
        <w:ind w:right="-12"/>
        <w:jc w:val="center"/>
        <w:rPr>
          <w:rFonts w:cs="Arial"/>
          <w:b/>
          <w:spacing w:val="-3"/>
          <w:szCs w:val="24"/>
        </w:rPr>
      </w:pPr>
    </w:p>
    <w:p w:rsidR="00A531C0" w:rsidRPr="00001A77" w:rsidRDefault="00A531C0">
      <w:pPr>
        <w:pStyle w:val="BodyText"/>
        <w:spacing w:after="0"/>
        <w:ind w:right="-12"/>
        <w:jc w:val="center"/>
        <w:rPr>
          <w:rFonts w:cs="Arial"/>
          <w:b/>
          <w:spacing w:val="-3"/>
          <w:szCs w:val="24"/>
        </w:rPr>
      </w:pPr>
    </w:p>
    <w:p w:rsidR="00A531C0" w:rsidRDefault="00A531C0">
      <w:pPr>
        <w:pStyle w:val="BodyText"/>
        <w:spacing w:after="0"/>
        <w:ind w:right="-12"/>
        <w:jc w:val="center"/>
        <w:rPr>
          <w:rFonts w:cs="Arial"/>
          <w:b/>
          <w:spacing w:val="-3"/>
          <w:szCs w:val="24"/>
        </w:rPr>
      </w:pPr>
    </w:p>
    <w:p w:rsidR="00DB3E7C" w:rsidRDefault="00DB3E7C">
      <w:pPr>
        <w:pStyle w:val="BodyText"/>
        <w:spacing w:after="0"/>
        <w:ind w:right="-12"/>
        <w:jc w:val="center"/>
        <w:rPr>
          <w:rFonts w:cs="Arial"/>
          <w:b/>
          <w:spacing w:val="-3"/>
          <w:szCs w:val="24"/>
        </w:rPr>
      </w:pPr>
    </w:p>
    <w:p w:rsidR="00DB3E7C" w:rsidRDefault="00DB3E7C">
      <w:pPr>
        <w:pStyle w:val="BodyText"/>
        <w:spacing w:after="0"/>
        <w:ind w:right="-12"/>
        <w:jc w:val="center"/>
        <w:rPr>
          <w:rFonts w:cs="Arial"/>
          <w:b/>
          <w:spacing w:val="-3"/>
          <w:szCs w:val="24"/>
        </w:rPr>
      </w:pPr>
    </w:p>
    <w:p w:rsidR="00DB3E7C" w:rsidRPr="00001A77" w:rsidRDefault="00DB3E7C">
      <w:pPr>
        <w:pStyle w:val="BodyText"/>
        <w:spacing w:after="0"/>
        <w:ind w:right="-12"/>
        <w:jc w:val="center"/>
        <w:rPr>
          <w:rFonts w:cs="Arial"/>
          <w:b/>
          <w:spacing w:val="-3"/>
          <w:szCs w:val="24"/>
        </w:rPr>
      </w:pPr>
    </w:p>
    <w:p w:rsidR="00A531C0" w:rsidRPr="00001A77" w:rsidRDefault="00A531C0">
      <w:pPr>
        <w:pStyle w:val="BodyText"/>
        <w:spacing w:after="0"/>
        <w:ind w:right="-12"/>
        <w:jc w:val="center"/>
        <w:rPr>
          <w:rFonts w:cs="Arial"/>
          <w:b/>
          <w:spacing w:val="-3"/>
          <w:szCs w:val="24"/>
        </w:rPr>
      </w:pPr>
    </w:p>
    <w:p w:rsidR="00A531C0" w:rsidRPr="00001A77" w:rsidRDefault="00A531C0">
      <w:pPr>
        <w:pStyle w:val="BodyText"/>
        <w:spacing w:after="0"/>
        <w:ind w:right="-12"/>
        <w:jc w:val="center"/>
        <w:rPr>
          <w:rFonts w:cs="Arial"/>
          <w:b/>
          <w:spacing w:val="-3"/>
          <w:szCs w:val="24"/>
        </w:rPr>
      </w:pPr>
    </w:p>
    <w:p w:rsidR="00A531C0" w:rsidRPr="00001A77" w:rsidRDefault="00A531C0">
      <w:pPr>
        <w:pStyle w:val="BodyText"/>
        <w:spacing w:after="0"/>
        <w:ind w:right="-12"/>
        <w:jc w:val="center"/>
        <w:rPr>
          <w:rFonts w:cs="Arial"/>
          <w:b/>
          <w:spacing w:val="-3"/>
          <w:szCs w:val="24"/>
        </w:rPr>
      </w:pPr>
    </w:p>
    <w:p w:rsidR="00A531C0" w:rsidRPr="00001A77" w:rsidRDefault="00A531C0">
      <w:pPr>
        <w:pStyle w:val="BodyText"/>
        <w:spacing w:after="0"/>
        <w:ind w:right="-12"/>
        <w:jc w:val="center"/>
        <w:rPr>
          <w:rFonts w:cs="Arial"/>
          <w:b/>
          <w:spacing w:val="-3"/>
          <w:szCs w:val="24"/>
        </w:rPr>
      </w:pPr>
    </w:p>
    <w:p w:rsidR="00A531C0" w:rsidRPr="00001A77" w:rsidRDefault="00A531C0">
      <w:pPr>
        <w:pStyle w:val="BodyText"/>
        <w:spacing w:after="0"/>
        <w:ind w:right="-12"/>
        <w:jc w:val="center"/>
        <w:rPr>
          <w:rFonts w:cs="Arial"/>
          <w:b/>
          <w:spacing w:val="-3"/>
          <w:szCs w:val="24"/>
        </w:rPr>
      </w:pPr>
    </w:p>
    <w:p w:rsidR="00A531C0" w:rsidRDefault="00481676">
      <w:pPr>
        <w:pStyle w:val="Heading6"/>
        <w:numPr>
          <w:ilvl w:val="5"/>
          <w:numId w:val="30"/>
        </w:numPr>
        <w:spacing w:after="0"/>
        <w:ind w:left="0" w:right="-12"/>
        <w:rPr>
          <w:rFonts w:cs="Arial"/>
          <w:spacing w:val="-3"/>
          <w:szCs w:val="24"/>
        </w:rPr>
      </w:pPr>
      <w:r w:rsidRPr="00001A77">
        <w:rPr>
          <w:rFonts w:cs="Arial"/>
          <w:spacing w:val="-3"/>
          <w:szCs w:val="24"/>
        </w:rPr>
        <w:lastRenderedPageBreak/>
        <w:t xml:space="preserve">Signature Sheet of Consultations </w:t>
      </w:r>
    </w:p>
    <w:p w:rsidR="00DB3E7C" w:rsidRPr="00DB3E7C" w:rsidRDefault="00DB3E7C" w:rsidP="00DB3E7C">
      <w:pPr>
        <w:rPr>
          <w:lang w:val="de-DE" w:eastAsia="de-DE"/>
        </w:rPr>
      </w:pPr>
    </w:p>
    <w:tbl>
      <w:tblPr>
        <w:tblStyle w:val="TableGrid"/>
        <w:tblW w:w="0" w:type="auto"/>
        <w:tblBorders>
          <w:top w:val="single" w:sz="18" w:space="0" w:color="auto"/>
          <w:left w:val="single" w:sz="18" w:space="0" w:color="auto"/>
          <w:bottom w:val="single" w:sz="18" w:space="0" w:color="auto"/>
          <w:right w:val="single" w:sz="18" w:space="0" w:color="auto"/>
          <w:insideH w:val="none" w:sz="0" w:space="0" w:color="auto"/>
          <w:insideV w:val="none" w:sz="0" w:space="0" w:color="auto"/>
        </w:tblBorders>
        <w:tblLook w:val="04A0" w:firstRow="1" w:lastRow="0" w:firstColumn="1" w:lastColumn="0" w:noHBand="0" w:noVBand="1"/>
      </w:tblPr>
      <w:tblGrid>
        <w:gridCol w:w="9245"/>
      </w:tblGrid>
      <w:tr w:rsidR="00A531C0" w:rsidRPr="00001A77">
        <w:tc>
          <w:tcPr>
            <w:tcW w:w="9576" w:type="dxa"/>
            <w:tcBorders>
              <w:top w:val="single" w:sz="18" w:space="0" w:color="auto"/>
              <w:left w:val="single" w:sz="18" w:space="0" w:color="auto"/>
              <w:bottom w:val="single" w:sz="18" w:space="0" w:color="auto"/>
              <w:right w:val="single" w:sz="18" w:space="0" w:color="auto"/>
            </w:tcBorders>
          </w:tcPr>
          <w:p w:rsidR="00A531C0" w:rsidRPr="00001A77" w:rsidRDefault="00A531C0">
            <w:pPr>
              <w:rPr>
                <w:rFonts w:cs="Arial"/>
                <w:lang w:val="de-DE" w:eastAsia="de-DE"/>
              </w:rPr>
            </w:pPr>
          </w:p>
          <w:p w:rsidR="00A531C0" w:rsidRPr="00001A77" w:rsidRDefault="00481676">
            <w:pPr>
              <w:rPr>
                <w:rFonts w:cs="Arial"/>
                <w:lang w:val="de-DE" w:eastAsia="de-DE"/>
              </w:rPr>
            </w:pPr>
            <w:r w:rsidRPr="00001A77">
              <w:rPr>
                <w:rFonts w:cs="Arial"/>
                <w:noProof/>
              </w:rPr>
              <w:drawing>
                <wp:inline distT="0" distB="0" distL="0" distR="0">
                  <wp:extent cx="4963795" cy="7359015"/>
                  <wp:effectExtent l="19050" t="0" r="8255" b="0"/>
                  <wp:docPr id="23" name="Picture 19" descr="Consultation shee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onsultation sheet1.jpg"/>
                          <pic:cNvPicPr>
                            <a:picLocks noChangeAspect="1" noChangeArrowheads="1"/>
                          </pic:cNvPicPr>
                        </pic:nvPicPr>
                        <pic:blipFill>
                          <a:blip r:embed="rId85"/>
                          <a:srcRect l="10570" t="6990" r="5898" b="3102"/>
                          <a:stretch>
                            <a:fillRect/>
                          </a:stretch>
                        </pic:blipFill>
                        <pic:spPr bwMode="auto">
                          <a:xfrm>
                            <a:off x="0" y="0"/>
                            <a:ext cx="4963795" cy="7359015"/>
                          </a:xfrm>
                          <a:prstGeom prst="rect">
                            <a:avLst/>
                          </a:prstGeom>
                          <a:noFill/>
                          <a:ln w="9525">
                            <a:noFill/>
                            <a:miter lim="800000"/>
                            <a:headEnd/>
                            <a:tailEnd/>
                          </a:ln>
                        </pic:spPr>
                      </pic:pic>
                    </a:graphicData>
                  </a:graphic>
                </wp:inline>
              </w:drawing>
            </w:r>
          </w:p>
        </w:tc>
      </w:tr>
    </w:tbl>
    <w:p w:rsidR="00481676" w:rsidRPr="00001A77" w:rsidRDefault="00481676">
      <w:pPr>
        <w:tabs>
          <w:tab w:val="left" w:pos="8540"/>
        </w:tabs>
        <w:jc w:val="center"/>
        <w:rPr>
          <w:rFonts w:cs="Arial"/>
          <w:noProof/>
        </w:rPr>
      </w:pPr>
    </w:p>
    <w:sectPr w:rsidR="00481676" w:rsidRPr="00001A77" w:rsidSect="004103C2">
      <w:pgSz w:w="11909" w:h="16834" w:code="9"/>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62600" w:rsidRDefault="00B62600">
      <w:r>
        <w:separator/>
      </w:r>
    </w:p>
    <w:p w:rsidR="00B62600" w:rsidRDefault="00B62600"/>
  </w:endnote>
  <w:endnote w:type="continuationSeparator" w:id="0">
    <w:p w:rsidR="00B62600" w:rsidRDefault="00B62600">
      <w:r>
        <w:continuationSeparator/>
      </w:r>
    </w:p>
    <w:p w:rsidR="00B62600" w:rsidRDefault="00B626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Bold">
    <w:panose1 w:val="020B0704020202020204"/>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Identity-H">
    <w:altName w:val="MS Mincho"/>
    <w:panose1 w:val="00000000000000000000"/>
    <w:charset w:val="80"/>
    <w:family w:val="auto"/>
    <w:notTrueType/>
    <w:pitch w:val="default"/>
    <w:sig w:usb0="00000003" w:usb1="08070000" w:usb2="00000010" w:usb3="00000000" w:csb0="00020001" w:csb1="00000000"/>
  </w:font>
  <w:font w:name="80000010-Identity-H">
    <w:altName w:val="MS Mincho"/>
    <w:panose1 w:val="00000000000000000000"/>
    <w:charset w:val="80"/>
    <w:family w:val="auto"/>
    <w:notTrueType/>
    <w:pitch w:val="default"/>
    <w:sig w:usb0="00000000" w:usb1="08070000" w:usb2="00000010" w:usb3="00000000" w:csb0="00020000" w:csb1="00000000"/>
  </w:font>
  <w:font w:name="8000000F-Identity-H">
    <w:altName w:val="MS Mincho"/>
    <w:panose1 w:val="00000000000000000000"/>
    <w:charset w:val="80"/>
    <w:family w:val="auto"/>
    <w:notTrueType/>
    <w:pitch w:val="default"/>
    <w:sig w:usb0="00000000" w:usb1="08070000" w:usb2="00000010" w:usb3="00000000" w:csb0="00020000"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60BA" w:rsidRDefault="003760BA">
    <w:pPr>
      <w:pStyle w:val="Footer"/>
      <w:jc w:val="right"/>
    </w:pPr>
  </w:p>
  <w:p w:rsidR="003760BA" w:rsidRDefault="003760B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3638959"/>
      <w:docPartObj>
        <w:docPartGallery w:val="Page Numbers (Bottom of Page)"/>
        <w:docPartUnique/>
      </w:docPartObj>
    </w:sdtPr>
    <w:sdtEndPr/>
    <w:sdtContent>
      <w:p w:rsidR="003760BA" w:rsidRDefault="00B62600">
        <w:pPr>
          <w:pStyle w:val="Footer"/>
          <w:jc w:val="right"/>
        </w:pPr>
        <w:r>
          <w:fldChar w:fldCharType="begin"/>
        </w:r>
        <w:r>
          <w:instrText xml:space="preserve"> PAGE   \* MERGEFORMAT </w:instrText>
        </w:r>
        <w:r>
          <w:fldChar w:fldCharType="separate"/>
        </w:r>
        <w:r w:rsidR="009F76A0">
          <w:rPr>
            <w:noProof/>
          </w:rPr>
          <w:t>14</w:t>
        </w:r>
        <w:r>
          <w:rPr>
            <w:noProof/>
          </w:rPr>
          <w:fldChar w:fldCharType="end"/>
        </w:r>
      </w:p>
    </w:sdtContent>
  </w:sdt>
  <w:p w:rsidR="003760BA" w:rsidRDefault="003760B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3638961"/>
      <w:docPartObj>
        <w:docPartGallery w:val="Page Numbers (Bottom of Page)"/>
        <w:docPartUnique/>
      </w:docPartObj>
    </w:sdtPr>
    <w:sdtEndPr/>
    <w:sdtContent>
      <w:p w:rsidR="003760BA" w:rsidRDefault="00B62600">
        <w:pPr>
          <w:pStyle w:val="Footer"/>
          <w:jc w:val="right"/>
        </w:pPr>
        <w:r>
          <w:fldChar w:fldCharType="begin"/>
        </w:r>
        <w:r>
          <w:instrText xml:space="preserve"> PAGE   \* MERGEFORMAT </w:instrText>
        </w:r>
        <w:r>
          <w:fldChar w:fldCharType="separate"/>
        </w:r>
        <w:r w:rsidR="009F76A0">
          <w:rPr>
            <w:noProof/>
          </w:rPr>
          <w:t>24</w:t>
        </w:r>
        <w:r>
          <w:rPr>
            <w:noProof/>
          </w:rPr>
          <w:fldChar w:fldCharType="end"/>
        </w:r>
      </w:p>
    </w:sdtContent>
  </w:sdt>
  <w:p w:rsidR="003760BA" w:rsidRDefault="003760B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63638962"/>
      <w:docPartObj>
        <w:docPartGallery w:val="Page Numbers (Bottom of Page)"/>
        <w:docPartUnique/>
      </w:docPartObj>
    </w:sdtPr>
    <w:sdtEndPr/>
    <w:sdtContent>
      <w:p w:rsidR="003760BA" w:rsidRDefault="00B62600">
        <w:pPr>
          <w:pStyle w:val="Footer"/>
          <w:jc w:val="right"/>
        </w:pPr>
        <w:r>
          <w:fldChar w:fldCharType="begin"/>
        </w:r>
        <w:r>
          <w:instrText xml:space="preserve"> PAGE   \* MERGEFORMAT </w:instrText>
        </w:r>
        <w:r>
          <w:fldChar w:fldCharType="separate"/>
        </w:r>
        <w:r w:rsidR="009F76A0">
          <w:rPr>
            <w:noProof/>
          </w:rPr>
          <w:t>25</w:t>
        </w:r>
        <w:r>
          <w:rPr>
            <w:noProof/>
          </w:rPr>
          <w:fldChar w:fldCharType="end"/>
        </w:r>
      </w:p>
    </w:sdtContent>
  </w:sdt>
  <w:p w:rsidR="003760BA" w:rsidRDefault="003760BA">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96434566"/>
      <w:docPartObj>
        <w:docPartGallery w:val="Page Numbers (Bottom of Page)"/>
        <w:docPartUnique/>
      </w:docPartObj>
    </w:sdtPr>
    <w:sdtEndPr/>
    <w:sdtContent>
      <w:p w:rsidR="003760BA" w:rsidRDefault="00B62600">
        <w:pPr>
          <w:pStyle w:val="Footer"/>
          <w:jc w:val="right"/>
        </w:pPr>
        <w:r>
          <w:fldChar w:fldCharType="begin"/>
        </w:r>
        <w:r>
          <w:instrText xml:space="preserve"> PAGE   \* MERGEFORMAT </w:instrText>
        </w:r>
        <w:r>
          <w:fldChar w:fldCharType="separate"/>
        </w:r>
        <w:r w:rsidR="009F76A0">
          <w:rPr>
            <w:noProof/>
          </w:rPr>
          <w:t>81</w:t>
        </w:r>
        <w:r>
          <w:rPr>
            <w:noProof/>
          </w:rPr>
          <w:fldChar w:fldCharType="end"/>
        </w:r>
      </w:p>
    </w:sdtContent>
  </w:sdt>
  <w:p w:rsidR="003760BA" w:rsidRDefault="003760BA">
    <w:pPr>
      <w:pStyle w:val="Footer"/>
      <w:jc w:val="right"/>
      <w:rPr>
        <w:sz w:val="18"/>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96434567"/>
      <w:docPartObj>
        <w:docPartGallery w:val="Page Numbers (Bottom of Page)"/>
        <w:docPartUnique/>
      </w:docPartObj>
    </w:sdtPr>
    <w:sdtEndPr/>
    <w:sdtContent>
      <w:p w:rsidR="003760BA" w:rsidRDefault="00B62600">
        <w:pPr>
          <w:pStyle w:val="Footer"/>
          <w:jc w:val="right"/>
        </w:pPr>
        <w:r>
          <w:fldChar w:fldCharType="begin"/>
        </w:r>
        <w:r>
          <w:instrText xml:space="preserve"> PAGE   \* MERGEFORMAT </w:instrText>
        </w:r>
        <w:r>
          <w:fldChar w:fldCharType="separate"/>
        </w:r>
        <w:r w:rsidR="009F76A0">
          <w:rPr>
            <w:noProof/>
          </w:rPr>
          <w:t>91</w:t>
        </w:r>
        <w:r>
          <w:rPr>
            <w:noProof/>
          </w:rPr>
          <w:fldChar w:fldCharType="end"/>
        </w:r>
      </w:p>
    </w:sdtContent>
  </w:sdt>
  <w:p w:rsidR="003760BA" w:rsidRDefault="003760BA">
    <w:pPr>
      <w:pStyle w:val="Footer"/>
      <w:jc w:val="right"/>
      <w:rPr>
        <w:sz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62600" w:rsidRDefault="00B62600">
      <w:r>
        <w:separator/>
      </w:r>
    </w:p>
    <w:p w:rsidR="00B62600" w:rsidRDefault="00B62600"/>
  </w:footnote>
  <w:footnote w:type="continuationSeparator" w:id="0">
    <w:p w:rsidR="00B62600" w:rsidRDefault="00B62600">
      <w:r>
        <w:continuationSeparator/>
      </w:r>
    </w:p>
    <w:p w:rsidR="00B62600" w:rsidRDefault="00B62600"/>
  </w:footnote>
  <w:footnote w:id="1">
    <w:p w:rsidR="003760BA" w:rsidRDefault="003760BA">
      <w:pPr>
        <w:pStyle w:val="Style3"/>
        <w:ind w:left="187" w:hanging="187"/>
        <w:rPr>
          <w:sz w:val="18"/>
          <w:szCs w:val="18"/>
        </w:rPr>
      </w:pPr>
      <w:r>
        <w:rPr>
          <w:rStyle w:val="FootnoteReference"/>
          <w:sz w:val="18"/>
          <w:szCs w:val="18"/>
        </w:rPr>
        <w:footnoteRef/>
      </w:r>
      <w:r>
        <w:rPr>
          <w:sz w:val="18"/>
          <w:szCs w:val="18"/>
        </w:rPr>
        <w:t xml:space="preserve"> </w:t>
      </w:r>
      <w:r>
        <w:rPr>
          <w:sz w:val="18"/>
          <w:szCs w:val="18"/>
        </w:rPr>
        <w:tab/>
        <w:t>A</w:t>
      </w:r>
      <w:r>
        <w:rPr>
          <w:rFonts w:cs="Arial"/>
          <w:sz w:val="18"/>
          <w:szCs w:val="18"/>
        </w:rPr>
        <w:t xml:space="preserve"> detailed Environmental and Social Management Framework (ESMF) has been prepared in line with ADB’s Safeguard Policy Statement (SPS), 2009, to guide the executing agency and implementing agencies in mainstreaming environmental and social concerns into the design and implementation phases of HPSDP. </w:t>
      </w:r>
    </w:p>
  </w:footnote>
  <w:footnote w:id="2">
    <w:p w:rsidR="003760BA" w:rsidRDefault="003760BA">
      <w:pPr>
        <w:pStyle w:val="ListParagraph"/>
        <w:tabs>
          <w:tab w:val="left" w:pos="720"/>
        </w:tabs>
        <w:autoSpaceDE w:val="0"/>
        <w:autoSpaceDN w:val="0"/>
        <w:adjustRightInd w:val="0"/>
        <w:ind w:left="187" w:hanging="187"/>
        <w:rPr>
          <w:rFonts w:ascii="Arial" w:hAnsi="Arial" w:cs="Arial"/>
          <w:sz w:val="18"/>
          <w:szCs w:val="18"/>
        </w:rPr>
      </w:pPr>
      <w:r>
        <w:rPr>
          <w:rStyle w:val="FootnoteReference"/>
          <w:rFonts w:ascii="Arial" w:hAnsi="Arial" w:cs="Arial"/>
          <w:sz w:val="18"/>
          <w:szCs w:val="18"/>
        </w:rPr>
        <w:footnoteRef/>
      </w:r>
      <w:r>
        <w:rPr>
          <w:sz w:val="18"/>
          <w:szCs w:val="18"/>
        </w:rPr>
        <w:t xml:space="preserve"> </w:t>
      </w:r>
      <w:r>
        <w:rPr>
          <w:sz w:val="18"/>
          <w:szCs w:val="18"/>
        </w:rPr>
        <w:tab/>
      </w:r>
      <w:r>
        <w:rPr>
          <w:rFonts w:ascii="Arial" w:hAnsi="Arial" w:cs="Arial"/>
          <w:sz w:val="18"/>
          <w:szCs w:val="18"/>
        </w:rPr>
        <w:t xml:space="preserve">Local stakeholders were involved in developing the IEE through on-site discussions and public consultation. Their views were incorporated into the IEE and the design of the subproject. The IEE will be made available at public locations in the town such as municipal office building and district administration office. It will be disclosed to a wider audience via the ADB, DOLE, and HPKVN websites. </w:t>
      </w:r>
    </w:p>
    <w:p w:rsidR="003760BA" w:rsidRDefault="003760BA">
      <w:pPr>
        <w:pStyle w:val="FootnoteText"/>
      </w:pPr>
    </w:p>
  </w:footnote>
  <w:footnote w:id="3">
    <w:p w:rsidR="003760BA" w:rsidRDefault="003760BA">
      <w:pPr>
        <w:pStyle w:val="FootnoteText"/>
        <w:tabs>
          <w:tab w:val="left" w:pos="720"/>
        </w:tabs>
        <w:ind w:left="187" w:hanging="187"/>
        <w:rPr>
          <w:szCs w:val="18"/>
        </w:rPr>
      </w:pPr>
      <w:r>
        <w:rPr>
          <w:rStyle w:val="FootnoteReference"/>
          <w:rFonts w:cs="Arial"/>
          <w:szCs w:val="18"/>
        </w:rPr>
        <w:footnoteRef/>
      </w:r>
      <w:r>
        <w:rPr>
          <w:rFonts w:cs="Arial"/>
          <w:szCs w:val="18"/>
        </w:rPr>
        <w:tab/>
        <w:t xml:space="preserve">All projects or activities included as category A in the schedule, including expansion and modernization of existing projects or activities and change in product mix, will require prior environmental clearance from MOEF, Government of India based on recommendations of an expert appraisal committee to be constituted by the central government for the purposes of this notification. All projects or activities included as category B in the schedule, including expansion and modernization of existing projects or activities as specified in subparagraph (ii) of paragraph 2; or change in product mix as specified in subparagraph (iii) of paragraph 2, but excluding those that fulfill the general conditions stipulated in the schedule, </w:t>
      </w:r>
      <w:r>
        <w:rPr>
          <w:rFonts w:cs="Arial"/>
          <w:i/>
          <w:iCs/>
          <w:szCs w:val="18"/>
        </w:rPr>
        <w:t xml:space="preserve">will </w:t>
      </w:r>
      <w:r>
        <w:rPr>
          <w:rFonts w:cs="Arial"/>
          <w:szCs w:val="18"/>
        </w:rPr>
        <w:t>require prior environmental clearance from the state or union territory Environment Impact Assessment Authority, which shall base its decision on the recommendations of a state or union territory-level expert appraisal committee to be constituted for this notification. In addition, general condition of the notification specifies that any project or activity specified in category B will be treated as category A, if located in whole or in part within 5 km from the boundary of (i) protected areas notified under the Wild Life Protection) Act, 1972; (ii) critically polluted areas as notified by the Central Pollution Control Board from time to time; (iii) notified eco-sensitive areas; and (iv) interstate boundaries and international boundaries.</w:t>
      </w:r>
    </w:p>
  </w:footnote>
  <w:footnote w:id="4">
    <w:p w:rsidR="003760BA" w:rsidRDefault="003760BA">
      <w:pPr>
        <w:tabs>
          <w:tab w:val="left" w:pos="720"/>
        </w:tabs>
        <w:autoSpaceDE w:val="0"/>
        <w:autoSpaceDN w:val="0"/>
        <w:adjustRightInd w:val="0"/>
        <w:ind w:left="187" w:hanging="187"/>
      </w:pPr>
      <w:r>
        <w:rPr>
          <w:rStyle w:val="FootnoteReference"/>
        </w:rPr>
        <w:footnoteRef/>
      </w:r>
      <w:r>
        <w:rPr>
          <w:rFonts w:cs="Arial"/>
          <w:sz w:val="18"/>
          <w:szCs w:val="18"/>
        </w:rPr>
        <w:tab/>
        <w:t xml:space="preserve">As per the SPS, projects are assigned to one of the following four categories: (i) </w:t>
      </w:r>
      <w:r>
        <w:rPr>
          <w:rFonts w:cs="Arial"/>
          <w:b/>
          <w:bCs/>
          <w:sz w:val="18"/>
          <w:szCs w:val="18"/>
        </w:rPr>
        <w:t xml:space="preserve">Category A. </w:t>
      </w:r>
      <w:r>
        <w:rPr>
          <w:rFonts w:cs="Arial"/>
          <w:sz w:val="18"/>
          <w:szCs w:val="18"/>
        </w:rPr>
        <w:t xml:space="preserve">A proposed project is classified as category A if it is likely to have significant adverse environmental impacts that are irreversible, diverse, or unprecedented. These impacts may affect an area larger than the sites or facilities subject to physical works. An environmental impact assessment is required. (ii) </w:t>
      </w:r>
      <w:r>
        <w:rPr>
          <w:rFonts w:cs="Arial"/>
          <w:b/>
          <w:bCs/>
          <w:sz w:val="18"/>
          <w:szCs w:val="18"/>
        </w:rPr>
        <w:t xml:space="preserve">Category B. </w:t>
      </w:r>
      <w:r>
        <w:rPr>
          <w:rFonts w:cs="Arial"/>
          <w:sz w:val="18"/>
          <w:szCs w:val="18"/>
        </w:rPr>
        <w:t xml:space="preserve">A proposed project is classified as category B if its potential adverse environmental impacts are less adverse than those of category A projects. These impacts are site-specific, few if any of them are irreversible, and in most cases mitigation measures can be designed more readily than for category A projects. An initial environmental examination is required. (iii) </w:t>
      </w:r>
      <w:r>
        <w:rPr>
          <w:rFonts w:cs="Arial"/>
          <w:b/>
          <w:bCs/>
          <w:sz w:val="18"/>
          <w:szCs w:val="18"/>
        </w:rPr>
        <w:t xml:space="preserve">Category C. </w:t>
      </w:r>
      <w:r>
        <w:rPr>
          <w:rFonts w:cs="Arial"/>
          <w:sz w:val="18"/>
          <w:szCs w:val="18"/>
        </w:rPr>
        <w:t xml:space="preserve">A proposed project is classified as category C if it is likely to have minimal or no adverse environmental impacts. No environmental assessment is required although environmental implications need to be reviewed (iv) </w:t>
      </w:r>
      <w:r>
        <w:rPr>
          <w:rFonts w:cs="Arial"/>
          <w:b/>
          <w:bCs/>
          <w:sz w:val="18"/>
          <w:szCs w:val="18"/>
        </w:rPr>
        <w:t xml:space="preserve">Category FI. </w:t>
      </w:r>
      <w:r>
        <w:rPr>
          <w:rFonts w:cs="Arial"/>
          <w:sz w:val="18"/>
          <w:szCs w:val="18"/>
        </w:rPr>
        <w:t xml:space="preserve">A proposed project is classified as category FI if it involves investment of ADB funds to or through a financial institution.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60BA" w:rsidRDefault="001F4EC5" w:rsidP="00DD226B">
    <w:pPr>
      <w:pStyle w:val="Header"/>
      <w:jc w:val="right"/>
      <w:rPr>
        <w:rFonts w:cs="Arial"/>
        <w:b/>
        <w:sz w:val="18"/>
        <w:szCs w:val="32"/>
      </w:rPr>
    </w:pPr>
    <w:r>
      <w:rPr>
        <w:rFonts w:cs="Arial"/>
        <w:b/>
        <w:sz w:val="18"/>
        <w:szCs w:val="32"/>
      </w:rPr>
      <w:t xml:space="preserve"> </w:t>
    </w:r>
  </w:p>
  <w:p w:rsidR="003760BA" w:rsidRDefault="003760B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60BA" w:rsidRDefault="003760BA" w:rsidP="00DD226B">
    <w:pPr>
      <w:pStyle w:val="Header"/>
      <w:tabs>
        <w:tab w:val="center" w:pos="4385"/>
      </w:tabs>
      <w:ind w:left="-284" w:right="-27"/>
      <w:jc w:val="right"/>
      <w:rPr>
        <w:rFonts w:cs="Arial"/>
        <w:b/>
        <w:sz w:val="18"/>
        <w:szCs w:val="32"/>
      </w:rPr>
    </w:pPr>
    <w:r>
      <w:rPr>
        <w:rFonts w:cs="Arial"/>
        <w:b/>
        <w:sz w:val="18"/>
        <w:szCs w:val="32"/>
      </w:rPr>
      <w:t>Himachal Pradesh Skill Development Project</w:t>
    </w:r>
  </w:p>
  <w:p w:rsidR="003760BA" w:rsidRDefault="003760BA" w:rsidP="00DD226B">
    <w:pPr>
      <w:pStyle w:val="Header"/>
      <w:jc w:val="right"/>
      <w:rPr>
        <w:rFonts w:cs="Arial"/>
        <w:b/>
        <w:sz w:val="18"/>
        <w:szCs w:val="32"/>
      </w:rPr>
    </w:pPr>
    <w:r>
      <w:rPr>
        <w:rFonts w:cs="Arial"/>
        <w:b/>
        <w:sz w:val="18"/>
        <w:szCs w:val="32"/>
      </w:rPr>
      <w:t xml:space="preserve">Initial Environmental Examination for Development of MCC at Dharamshala (Kangra District) </w:t>
    </w:r>
  </w:p>
  <w:p w:rsidR="003760BA" w:rsidRPr="00DD226B" w:rsidRDefault="003760BA" w:rsidP="00DD226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60BA" w:rsidRDefault="003760BA">
    <w:pPr>
      <w:pStyle w:val="Header"/>
      <w:tabs>
        <w:tab w:val="center" w:pos="4385"/>
      </w:tabs>
      <w:ind w:left="-284" w:right="-27"/>
      <w:jc w:val="right"/>
      <w:rPr>
        <w:rFonts w:cs="Arial"/>
        <w:b/>
        <w:sz w:val="18"/>
        <w:szCs w:val="32"/>
      </w:rPr>
    </w:pPr>
    <w:r>
      <w:rPr>
        <w:rFonts w:cs="Arial"/>
        <w:b/>
        <w:sz w:val="18"/>
        <w:szCs w:val="32"/>
      </w:rPr>
      <w:t>Himachal Pradesh Skill Development Project</w:t>
    </w:r>
  </w:p>
  <w:p w:rsidR="003760BA" w:rsidRDefault="003760BA">
    <w:pPr>
      <w:pStyle w:val="Header"/>
      <w:jc w:val="right"/>
      <w:rPr>
        <w:rFonts w:cs="Arial"/>
        <w:b/>
        <w:sz w:val="18"/>
        <w:szCs w:val="32"/>
      </w:rPr>
    </w:pPr>
    <w:r>
      <w:rPr>
        <w:rFonts w:cs="Arial"/>
        <w:b/>
        <w:sz w:val="18"/>
        <w:szCs w:val="32"/>
      </w:rPr>
      <w:t xml:space="preserve">Initial Environmental Examination for Development of MCC at Dharamshala (Kangra District) </w:t>
    </w:r>
  </w:p>
  <w:p w:rsidR="003760BA" w:rsidRDefault="003760BA">
    <w:pPr>
      <w:pStyle w:val="Header"/>
    </w:pPr>
    <w: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60BA" w:rsidRDefault="003760BA" w:rsidP="00DD226B">
    <w:pPr>
      <w:pStyle w:val="Header"/>
      <w:tabs>
        <w:tab w:val="center" w:pos="4385"/>
      </w:tabs>
      <w:ind w:left="-284" w:right="-27"/>
      <w:jc w:val="right"/>
      <w:rPr>
        <w:rFonts w:cs="Arial"/>
        <w:b/>
        <w:sz w:val="18"/>
        <w:szCs w:val="32"/>
      </w:rPr>
    </w:pPr>
    <w:r>
      <w:rPr>
        <w:rFonts w:cs="Arial"/>
        <w:b/>
        <w:sz w:val="18"/>
        <w:szCs w:val="32"/>
      </w:rPr>
      <w:t>Himachal Pradesh Skill Development Project</w:t>
    </w:r>
  </w:p>
  <w:p w:rsidR="003760BA" w:rsidRDefault="003760BA" w:rsidP="00DD226B">
    <w:pPr>
      <w:pStyle w:val="Header"/>
      <w:jc w:val="right"/>
      <w:rPr>
        <w:rFonts w:cs="Arial"/>
        <w:b/>
        <w:sz w:val="18"/>
        <w:szCs w:val="32"/>
      </w:rPr>
    </w:pPr>
    <w:r>
      <w:rPr>
        <w:rFonts w:cs="Arial"/>
        <w:b/>
        <w:sz w:val="18"/>
        <w:szCs w:val="32"/>
      </w:rPr>
      <w:t xml:space="preserve">Initial Environmental Examination for Development of MCC at Dharamshala (Kangra District) </w:t>
    </w:r>
  </w:p>
  <w:p w:rsidR="003760BA" w:rsidRDefault="003760B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60BA" w:rsidRDefault="003760BA" w:rsidP="00DD226B">
    <w:pPr>
      <w:pStyle w:val="Header"/>
      <w:tabs>
        <w:tab w:val="center" w:pos="4385"/>
      </w:tabs>
      <w:ind w:left="-284" w:right="-27"/>
      <w:jc w:val="right"/>
      <w:rPr>
        <w:rFonts w:cs="Arial"/>
        <w:b/>
        <w:sz w:val="18"/>
        <w:szCs w:val="32"/>
      </w:rPr>
    </w:pPr>
    <w:r>
      <w:rPr>
        <w:rFonts w:cs="Arial"/>
      </w:rPr>
      <w:tab/>
    </w:r>
    <w:r>
      <w:rPr>
        <w:rFonts w:cs="Arial"/>
        <w:b/>
        <w:sz w:val="18"/>
        <w:szCs w:val="32"/>
      </w:rPr>
      <w:t>Himachal Pradesh Skill Development Project</w:t>
    </w:r>
  </w:p>
  <w:p w:rsidR="003760BA" w:rsidRDefault="003760BA" w:rsidP="00DD226B">
    <w:pPr>
      <w:pStyle w:val="Header"/>
      <w:jc w:val="right"/>
      <w:rPr>
        <w:rFonts w:cs="Arial"/>
        <w:b/>
        <w:sz w:val="18"/>
        <w:szCs w:val="32"/>
      </w:rPr>
    </w:pPr>
    <w:r>
      <w:rPr>
        <w:rFonts w:cs="Arial"/>
        <w:b/>
        <w:sz w:val="18"/>
        <w:szCs w:val="32"/>
      </w:rPr>
      <w:t xml:space="preserve">Initial Environmental Examination for Development of MCC at Dharamshala (Kangra District) </w:t>
    </w:r>
  </w:p>
  <w:p w:rsidR="003760BA" w:rsidRDefault="003760BA" w:rsidP="00DD226B">
    <w:pPr>
      <w:pStyle w:val="Header"/>
      <w:tabs>
        <w:tab w:val="center" w:pos="4385"/>
      </w:tabs>
      <w:ind w:left="-284" w:right="-27"/>
      <w:jc w:val="right"/>
      <w:rPr>
        <w:rFonts w:cs="Arial"/>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60BA" w:rsidRDefault="003760BA" w:rsidP="00DD226B">
    <w:pPr>
      <w:pStyle w:val="Header"/>
      <w:tabs>
        <w:tab w:val="center" w:pos="4385"/>
      </w:tabs>
      <w:ind w:left="-284" w:right="-27"/>
      <w:jc w:val="right"/>
      <w:rPr>
        <w:rFonts w:cs="Arial"/>
        <w:b/>
        <w:sz w:val="18"/>
        <w:szCs w:val="32"/>
      </w:rPr>
    </w:pPr>
    <w:r>
      <w:rPr>
        <w:rFonts w:cs="Arial"/>
        <w:b/>
        <w:sz w:val="18"/>
        <w:szCs w:val="32"/>
      </w:rPr>
      <w:t>Himachal Pradesh Skill Development Project</w:t>
    </w:r>
  </w:p>
  <w:p w:rsidR="003760BA" w:rsidRDefault="003760BA" w:rsidP="00DD226B">
    <w:pPr>
      <w:pStyle w:val="Header"/>
      <w:jc w:val="right"/>
      <w:rPr>
        <w:rFonts w:cs="Arial"/>
        <w:b/>
        <w:sz w:val="18"/>
        <w:szCs w:val="32"/>
      </w:rPr>
    </w:pPr>
    <w:r>
      <w:rPr>
        <w:rFonts w:cs="Arial"/>
        <w:b/>
        <w:sz w:val="18"/>
        <w:szCs w:val="32"/>
      </w:rPr>
      <w:t xml:space="preserve">Initial Environmental Examination for Development of MCC at Dharamshala (Kangra District) </w:t>
    </w:r>
  </w:p>
  <w:p w:rsidR="003760BA" w:rsidRDefault="003760BA">
    <w:pPr>
      <w:pStyle w:val="Header"/>
      <w:tabs>
        <w:tab w:val="left" w:pos="720"/>
      </w:tabs>
      <w:rPr>
        <w:rFonts w:cs="Arial"/>
      </w:rPr>
    </w:pPr>
    <w:r>
      <w:rPr>
        <w:rFonts w:cs="Arial"/>
        <w:noProof/>
        <w:sz w:val="18"/>
        <w:szCs w:val="18"/>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CF66B6A"/>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45D0CFE"/>
    <w:multiLevelType w:val="hybridMultilevel"/>
    <w:tmpl w:val="5FF0E250"/>
    <w:lvl w:ilvl="0" w:tplc="586C8F8C">
      <w:numFmt w:val="bullet"/>
      <w:lvlText w:val="-"/>
      <w:lvlJc w:val="left"/>
      <w:pPr>
        <w:ind w:left="720" w:hanging="360"/>
      </w:pPr>
      <w:rPr>
        <w:rFonts w:ascii="Arial" w:eastAsiaTheme="minorEastAsia" w:hAnsi="Arial" w:cs="Aria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 w15:restartNumberingAfterBreak="0">
    <w:nsid w:val="06534848"/>
    <w:multiLevelType w:val="hybridMultilevel"/>
    <w:tmpl w:val="7C542FBC"/>
    <w:lvl w:ilvl="0" w:tplc="04090001">
      <w:start w:val="1"/>
      <w:numFmt w:val="bullet"/>
      <w:lvlText w:val=""/>
      <w:lvlJc w:val="left"/>
      <w:pPr>
        <w:ind w:left="720" w:hanging="720"/>
      </w:pPr>
      <w:rPr>
        <w:rFonts w:ascii="Symbol" w:hAnsi="Symbol"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 w15:restartNumberingAfterBreak="0">
    <w:nsid w:val="08E27B52"/>
    <w:multiLevelType w:val="hybridMultilevel"/>
    <w:tmpl w:val="CED66C40"/>
    <w:lvl w:ilvl="0" w:tplc="F094F12A">
      <w:start w:val="1"/>
      <w:numFmt w:val="lowerRoman"/>
      <w:lvlText w:val="(%1)"/>
      <w:lvlJc w:val="left"/>
      <w:pPr>
        <w:ind w:left="360" w:hanging="360"/>
      </w:pPr>
      <w:rPr>
        <w:rFonts w:cs="Times New Roman"/>
      </w:rPr>
    </w:lvl>
    <w:lvl w:ilvl="1" w:tplc="6B9A6A32">
      <w:start w:val="1"/>
      <w:numFmt w:val="decimal"/>
      <w:lvlText w:val="%2."/>
      <w:lvlJc w:val="left"/>
      <w:pPr>
        <w:tabs>
          <w:tab w:val="num" w:pos="1440"/>
        </w:tabs>
        <w:ind w:left="1440" w:hanging="360"/>
      </w:pPr>
    </w:lvl>
    <w:lvl w:ilvl="2" w:tplc="A12A2EEE">
      <w:start w:val="1"/>
      <w:numFmt w:val="decimal"/>
      <w:lvlText w:val="%3."/>
      <w:lvlJc w:val="left"/>
      <w:pPr>
        <w:tabs>
          <w:tab w:val="num" w:pos="2160"/>
        </w:tabs>
        <w:ind w:left="2160" w:hanging="360"/>
      </w:pPr>
    </w:lvl>
    <w:lvl w:ilvl="3" w:tplc="D7DED952">
      <w:start w:val="1"/>
      <w:numFmt w:val="decimal"/>
      <w:lvlText w:val="%4."/>
      <w:lvlJc w:val="left"/>
      <w:pPr>
        <w:tabs>
          <w:tab w:val="num" w:pos="2880"/>
        </w:tabs>
        <w:ind w:left="2880" w:hanging="360"/>
      </w:pPr>
    </w:lvl>
    <w:lvl w:ilvl="4" w:tplc="BE36A8E6">
      <w:start w:val="1"/>
      <w:numFmt w:val="decimal"/>
      <w:lvlText w:val="%5."/>
      <w:lvlJc w:val="left"/>
      <w:pPr>
        <w:tabs>
          <w:tab w:val="num" w:pos="3600"/>
        </w:tabs>
        <w:ind w:left="3600" w:hanging="360"/>
      </w:pPr>
    </w:lvl>
    <w:lvl w:ilvl="5" w:tplc="06868D3E">
      <w:start w:val="1"/>
      <w:numFmt w:val="decimal"/>
      <w:lvlText w:val="%6."/>
      <w:lvlJc w:val="left"/>
      <w:pPr>
        <w:tabs>
          <w:tab w:val="num" w:pos="4320"/>
        </w:tabs>
        <w:ind w:left="4320" w:hanging="360"/>
      </w:pPr>
    </w:lvl>
    <w:lvl w:ilvl="6" w:tplc="0658A7A6">
      <w:start w:val="1"/>
      <w:numFmt w:val="decimal"/>
      <w:lvlText w:val="%7."/>
      <w:lvlJc w:val="left"/>
      <w:pPr>
        <w:tabs>
          <w:tab w:val="num" w:pos="5040"/>
        </w:tabs>
        <w:ind w:left="5040" w:hanging="360"/>
      </w:pPr>
    </w:lvl>
    <w:lvl w:ilvl="7" w:tplc="29FC2E82">
      <w:start w:val="1"/>
      <w:numFmt w:val="decimal"/>
      <w:lvlText w:val="%8."/>
      <w:lvlJc w:val="left"/>
      <w:pPr>
        <w:tabs>
          <w:tab w:val="num" w:pos="5760"/>
        </w:tabs>
        <w:ind w:left="5760" w:hanging="360"/>
      </w:pPr>
    </w:lvl>
    <w:lvl w:ilvl="8" w:tplc="B2BA22D4">
      <w:start w:val="1"/>
      <w:numFmt w:val="decimal"/>
      <w:lvlText w:val="%9."/>
      <w:lvlJc w:val="left"/>
      <w:pPr>
        <w:tabs>
          <w:tab w:val="num" w:pos="6480"/>
        </w:tabs>
        <w:ind w:left="6480" w:hanging="360"/>
      </w:pPr>
    </w:lvl>
  </w:abstractNum>
  <w:abstractNum w:abstractNumId="4" w15:restartNumberingAfterBreak="0">
    <w:nsid w:val="09FB2437"/>
    <w:multiLevelType w:val="hybridMultilevel"/>
    <w:tmpl w:val="C72EB1A2"/>
    <w:lvl w:ilvl="0" w:tplc="0409000F">
      <w:start w:val="1"/>
      <w:numFmt w:val="decimal"/>
      <w:lvlText w:val="%1."/>
      <w:lvlJc w:val="left"/>
      <w:pPr>
        <w:ind w:left="1440" w:hanging="360"/>
      </w:pPr>
      <w:rPr>
        <w:b/>
        <w:i w:val="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 w15:restartNumberingAfterBreak="0">
    <w:nsid w:val="0AD25662"/>
    <w:multiLevelType w:val="hybridMultilevel"/>
    <w:tmpl w:val="840C39D4"/>
    <w:lvl w:ilvl="0" w:tplc="502ADB80">
      <w:start w:val="1"/>
      <w:numFmt w:val="decimal"/>
      <w:lvlText w:val="%1."/>
      <w:lvlJc w:val="left"/>
      <w:pPr>
        <w:ind w:left="1440" w:hanging="360"/>
      </w:pPr>
      <w:rPr>
        <w:rFonts w:ascii="Arial" w:hAnsi="Arial" w:cs="Arial" w:hint="default"/>
        <w:b w:val="0"/>
        <w:i w:val="0"/>
        <w:caps/>
        <w:sz w:val="20"/>
        <w:szCs w:val="2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6" w15:restartNumberingAfterBreak="0">
    <w:nsid w:val="124A64B2"/>
    <w:multiLevelType w:val="hybridMultilevel"/>
    <w:tmpl w:val="840C39D4"/>
    <w:lvl w:ilvl="0" w:tplc="502ADB80">
      <w:start w:val="1"/>
      <w:numFmt w:val="decimal"/>
      <w:lvlText w:val="%1."/>
      <w:lvlJc w:val="left"/>
      <w:pPr>
        <w:ind w:left="1440" w:hanging="360"/>
      </w:pPr>
      <w:rPr>
        <w:rFonts w:ascii="Arial" w:hAnsi="Arial" w:cs="Arial" w:hint="default"/>
        <w:b w:val="0"/>
        <w:i w:val="0"/>
        <w:caps/>
        <w:sz w:val="20"/>
        <w:szCs w:val="2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7" w15:restartNumberingAfterBreak="0">
    <w:nsid w:val="12562C49"/>
    <w:multiLevelType w:val="hybridMultilevel"/>
    <w:tmpl w:val="596C06BE"/>
    <w:lvl w:ilvl="0" w:tplc="252ECAEE">
      <w:start w:val="1"/>
      <w:numFmt w:val="bullet"/>
      <w:lvlText w:val=""/>
      <w:lvlJc w:val="left"/>
      <w:pPr>
        <w:ind w:left="720" w:hanging="360"/>
      </w:pPr>
      <w:rPr>
        <w:rFonts w:ascii="Symbol" w:hAnsi="Symbol"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8" w15:restartNumberingAfterBreak="0">
    <w:nsid w:val="13E84CF2"/>
    <w:multiLevelType w:val="hybridMultilevel"/>
    <w:tmpl w:val="3E6061F4"/>
    <w:lvl w:ilvl="0" w:tplc="6394BA02">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9" w15:restartNumberingAfterBreak="0">
    <w:nsid w:val="14CC7F63"/>
    <w:multiLevelType w:val="hybridMultilevel"/>
    <w:tmpl w:val="377E605C"/>
    <w:lvl w:ilvl="0" w:tplc="0409000F">
      <w:start w:val="1"/>
      <w:numFmt w:val="decimal"/>
      <w:lvlText w:val="%1."/>
      <w:lvlJc w:val="left"/>
      <w:pPr>
        <w:ind w:left="1440" w:hanging="360"/>
      </w:pPr>
      <w:rPr>
        <w:b/>
        <w:i w:val="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0" w15:restartNumberingAfterBreak="0">
    <w:nsid w:val="166B2A48"/>
    <w:multiLevelType w:val="hybridMultilevel"/>
    <w:tmpl w:val="888CD656"/>
    <w:lvl w:ilvl="0" w:tplc="6C30FB9E">
      <w:start w:val="1"/>
      <w:numFmt w:val="bullet"/>
      <w:lvlText w:val="o"/>
      <w:lvlJc w:val="left"/>
      <w:pPr>
        <w:tabs>
          <w:tab w:val="num" w:pos="3600"/>
        </w:tabs>
        <w:ind w:left="3600" w:hanging="360"/>
      </w:pPr>
      <w:rPr>
        <w:rFonts w:ascii="Courier New" w:hAnsi="Courier New"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1" w15:restartNumberingAfterBreak="0">
    <w:nsid w:val="196E37BF"/>
    <w:multiLevelType w:val="hybridMultilevel"/>
    <w:tmpl w:val="C5F6ECD8"/>
    <w:lvl w:ilvl="0" w:tplc="0409000F">
      <w:start w:val="1"/>
      <w:numFmt w:val="decimal"/>
      <w:lvlText w:val="%1."/>
      <w:lvlJc w:val="left"/>
      <w:pPr>
        <w:ind w:left="540" w:hanging="360"/>
      </w:pPr>
      <w:rPr>
        <w:rFonts w:hint="default"/>
        <w:b w:val="0"/>
        <w:i w:val="0"/>
        <w:color w:val="auto"/>
        <w:sz w:val="22"/>
        <w:szCs w:val="22"/>
      </w:rPr>
    </w:lvl>
    <w:lvl w:ilvl="1" w:tplc="04090003">
      <w:start w:val="1"/>
      <w:numFmt w:val="lowerLetter"/>
      <w:lvlText w:val="%2."/>
      <w:lvlJc w:val="left"/>
      <w:pPr>
        <w:ind w:left="1440" w:hanging="360"/>
      </w:pPr>
      <w:rPr>
        <w:rFonts w:cs="Times New Roman"/>
      </w:rPr>
    </w:lvl>
    <w:lvl w:ilvl="2" w:tplc="04090005">
      <w:start w:val="1"/>
      <w:numFmt w:val="lowerRoman"/>
      <w:lvlText w:val="%3."/>
      <w:lvlJc w:val="right"/>
      <w:pPr>
        <w:ind w:left="2160" w:hanging="180"/>
      </w:pPr>
      <w:rPr>
        <w:rFonts w:cs="Times New Roman"/>
      </w:rPr>
    </w:lvl>
    <w:lvl w:ilvl="3" w:tplc="04090001">
      <w:start w:val="1"/>
      <w:numFmt w:val="decimal"/>
      <w:lvlText w:val="%4."/>
      <w:lvlJc w:val="left"/>
      <w:pPr>
        <w:ind w:left="2880" w:hanging="360"/>
      </w:pPr>
      <w:rPr>
        <w:rFonts w:cs="Times New Roman"/>
      </w:rPr>
    </w:lvl>
    <w:lvl w:ilvl="4" w:tplc="04090003">
      <w:start w:val="1"/>
      <w:numFmt w:val="lowerLetter"/>
      <w:lvlText w:val="%5."/>
      <w:lvlJc w:val="left"/>
      <w:pPr>
        <w:ind w:left="3600" w:hanging="360"/>
      </w:pPr>
      <w:rPr>
        <w:rFonts w:cs="Times New Roman"/>
      </w:rPr>
    </w:lvl>
    <w:lvl w:ilvl="5" w:tplc="04090005">
      <w:start w:val="1"/>
      <w:numFmt w:val="lowerRoman"/>
      <w:lvlText w:val="%6."/>
      <w:lvlJc w:val="right"/>
      <w:pPr>
        <w:ind w:left="4320" w:hanging="180"/>
      </w:pPr>
      <w:rPr>
        <w:rFonts w:cs="Times New Roman"/>
      </w:rPr>
    </w:lvl>
    <w:lvl w:ilvl="6" w:tplc="04090001">
      <w:start w:val="1"/>
      <w:numFmt w:val="decimal"/>
      <w:lvlText w:val="%7."/>
      <w:lvlJc w:val="left"/>
      <w:pPr>
        <w:ind w:left="5040" w:hanging="360"/>
      </w:pPr>
      <w:rPr>
        <w:rFonts w:cs="Times New Roman"/>
      </w:rPr>
    </w:lvl>
    <w:lvl w:ilvl="7" w:tplc="04090003">
      <w:start w:val="1"/>
      <w:numFmt w:val="lowerLetter"/>
      <w:lvlText w:val="%8."/>
      <w:lvlJc w:val="left"/>
      <w:pPr>
        <w:ind w:left="5760" w:hanging="360"/>
      </w:pPr>
      <w:rPr>
        <w:rFonts w:cs="Times New Roman"/>
      </w:rPr>
    </w:lvl>
    <w:lvl w:ilvl="8" w:tplc="04090005">
      <w:start w:val="1"/>
      <w:numFmt w:val="lowerRoman"/>
      <w:lvlText w:val="%9."/>
      <w:lvlJc w:val="right"/>
      <w:pPr>
        <w:ind w:left="6480" w:hanging="180"/>
      </w:pPr>
      <w:rPr>
        <w:rFonts w:cs="Times New Roman"/>
      </w:rPr>
    </w:lvl>
  </w:abstractNum>
  <w:abstractNum w:abstractNumId="12" w15:restartNumberingAfterBreak="0">
    <w:nsid w:val="19DF312A"/>
    <w:multiLevelType w:val="hybridMultilevel"/>
    <w:tmpl w:val="CC6CFF3A"/>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 w15:restartNumberingAfterBreak="0">
    <w:nsid w:val="1A7060FA"/>
    <w:multiLevelType w:val="multilevel"/>
    <w:tmpl w:val="872E5800"/>
    <w:lvl w:ilvl="0">
      <w:start w:val="1"/>
      <w:numFmt w:val="decimal"/>
      <w:lvlText w:val="%1."/>
      <w:lvlJc w:val="left"/>
      <w:pPr>
        <w:ind w:left="0" w:firstLine="0"/>
      </w:pPr>
      <w:rPr>
        <w:rFonts w:ascii="Arial" w:hAnsi="Arial" w:cs="Arial" w:hint="default"/>
        <w:b w:val="0"/>
        <w:i w:val="0"/>
        <w:color w:val="auto"/>
        <w:sz w:val="22"/>
        <w:szCs w:val="22"/>
      </w:rPr>
    </w:lvl>
    <w:lvl w:ilvl="1">
      <w:start w:val="1"/>
      <w:numFmt w:val="upperLetter"/>
      <w:lvlText w:val="%2."/>
      <w:lvlJc w:val="left"/>
      <w:pPr>
        <w:ind w:left="720" w:firstLine="0"/>
      </w:pPr>
      <w:rPr>
        <w:i w:val="0"/>
      </w:r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4" w15:restartNumberingAfterBreak="0">
    <w:nsid w:val="1AE04C5D"/>
    <w:multiLevelType w:val="hybridMultilevel"/>
    <w:tmpl w:val="936284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CB877F1"/>
    <w:multiLevelType w:val="hybridMultilevel"/>
    <w:tmpl w:val="25C2E2A0"/>
    <w:lvl w:ilvl="0" w:tplc="0409000F">
      <w:start w:val="1"/>
      <w:numFmt w:val="decimal"/>
      <w:lvlText w:val="%1."/>
      <w:lvlJc w:val="left"/>
      <w:pPr>
        <w:ind w:left="144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6" w15:restartNumberingAfterBreak="0">
    <w:nsid w:val="1E7C324F"/>
    <w:multiLevelType w:val="multilevel"/>
    <w:tmpl w:val="7B10989C"/>
    <w:lvl w:ilvl="0">
      <w:start w:val="68"/>
      <w:numFmt w:val="decimal"/>
      <w:lvlText w:val="%1."/>
      <w:lvlJc w:val="left"/>
      <w:pPr>
        <w:ind w:left="0" w:firstLine="0"/>
      </w:pPr>
      <w:rPr>
        <w:rFonts w:ascii="Arial" w:hAnsi="Arial" w:cs="Arial" w:hint="default"/>
        <w:b w:val="0"/>
        <w:i w:val="0"/>
        <w:color w:val="auto"/>
        <w:sz w:val="22"/>
        <w:szCs w:val="22"/>
      </w:rPr>
    </w:lvl>
    <w:lvl w:ilvl="1">
      <w:start w:val="1"/>
      <w:numFmt w:val="upperLetter"/>
      <w:lvlText w:val="%2."/>
      <w:lvlJc w:val="left"/>
      <w:pPr>
        <w:ind w:left="720" w:firstLine="0"/>
      </w:pPr>
      <w:rPr>
        <w:rFonts w:hint="default"/>
        <w:i w:val="0"/>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7" w15:restartNumberingAfterBreak="0">
    <w:nsid w:val="1FC45F01"/>
    <w:multiLevelType w:val="hybridMultilevel"/>
    <w:tmpl w:val="518E1FD8"/>
    <w:lvl w:ilvl="0" w:tplc="D34207E6">
      <w:start w:val="1"/>
      <w:numFmt w:val="bullet"/>
      <w:lvlText w:val=""/>
      <w:lvlJc w:val="right"/>
      <w:pPr>
        <w:ind w:left="3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8" w15:restartNumberingAfterBreak="0">
    <w:nsid w:val="201169BF"/>
    <w:multiLevelType w:val="hybridMultilevel"/>
    <w:tmpl w:val="3676C07E"/>
    <w:lvl w:ilvl="0" w:tplc="0409000F">
      <w:start w:val="1"/>
      <w:numFmt w:val="lowerRoman"/>
      <w:lvlText w:val="(%1)"/>
      <w:lvlJc w:val="left"/>
      <w:pPr>
        <w:ind w:left="720" w:hanging="360"/>
      </w:pPr>
      <w:rPr>
        <w:rFonts w:cs="Times New Roman"/>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9" w15:restartNumberingAfterBreak="0">
    <w:nsid w:val="22E851B6"/>
    <w:multiLevelType w:val="hybridMultilevel"/>
    <w:tmpl w:val="D09A4D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B6E5B4F"/>
    <w:multiLevelType w:val="hybridMultilevel"/>
    <w:tmpl w:val="8670207E"/>
    <w:lvl w:ilvl="0" w:tplc="DB60760E">
      <w:start w:val="1"/>
      <w:numFmt w:val="lowerRoman"/>
      <w:lvlText w:val="(%1)"/>
      <w:lvlJc w:val="left"/>
      <w:pPr>
        <w:ind w:left="1080" w:hanging="360"/>
      </w:pPr>
      <w:rPr>
        <w:rFonts w:ascii="Arial" w:eastAsia="Times New Roman" w:hAnsi="Arial" w:cs="Arial" w:hint="default"/>
      </w:rPr>
    </w:lvl>
    <w:lvl w:ilvl="1" w:tplc="04090019">
      <w:start w:val="1"/>
      <w:numFmt w:val="decimal"/>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21" w15:restartNumberingAfterBreak="0">
    <w:nsid w:val="2C95068E"/>
    <w:multiLevelType w:val="hybridMultilevel"/>
    <w:tmpl w:val="605C12CE"/>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2" w15:restartNumberingAfterBreak="0">
    <w:nsid w:val="2DFA7FCA"/>
    <w:multiLevelType w:val="hybridMultilevel"/>
    <w:tmpl w:val="54AA70A0"/>
    <w:lvl w:ilvl="0" w:tplc="9F029060">
      <w:start w:val="1"/>
      <w:numFmt w:val="decimal"/>
      <w:lvlText w:val="%1."/>
      <w:lvlJc w:val="left"/>
      <w:pPr>
        <w:ind w:left="360" w:hanging="360"/>
      </w:pPr>
      <w:rPr>
        <w:rFonts w:cs="Times New Roman"/>
      </w:rPr>
    </w:lvl>
    <w:lvl w:ilvl="1" w:tplc="363C1AB0">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3" w15:restartNumberingAfterBreak="0">
    <w:nsid w:val="31193A43"/>
    <w:multiLevelType w:val="hybridMultilevel"/>
    <w:tmpl w:val="C004EC7A"/>
    <w:lvl w:ilvl="0" w:tplc="FFFFFFFF">
      <w:start w:val="1"/>
      <w:numFmt w:val="bullet"/>
      <w:lvlText w:val=""/>
      <w:lvlJc w:val="left"/>
      <w:pPr>
        <w:tabs>
          <w:tab w:val="num" w:pos="770"/>
        </w:tabs>
        <w:ind w:left="770" w:hanging="360"/>
      </w:pPr>
      <w:rPr>
        <w:rFonts w:ascii="Wingdings" w:hAnsi="Wingdings"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4" w15:restartNumberingAfterBreak="0">
    <w:nsid w:val="31460FD1"/>
    <w:multiLevelType w:val="multilevel"/>
    <w:tmpl w:val="CABAC6EE"/>
    <w:lvl w:ilvl="0">
      <w:start w:val="1"/>
      <w:numFmt w:val="lowerRoman"/>
      <w:lvlText w:val="(%1)"/>
      <w:lvlJc w:val="left"/>
      <w:pPr>
        <w:ind w:left="720" w:hanging="360"/>
      </w:pPr>
      <w:rPr>
        <w:rFonts w:cs="Times New Roman"/>
      </w:rPr>
    </w:lvl>
    <w:lvl w:ilvl="1">
      <w:start w:val="1"/>
      <w:numFmt w:val="decimal"/>
      <w:isLgl/>
      <w:lvlText w:val="%1.%2"/>
      <w:lvlJc w:val="left"/>
      <w:pPr>
        <w:ind w:left="720" w:hanging="360"/>
      </w:pPr>
      <w:rPr>
        <w:rFonts w:cs="Times New Roman"/>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25" w15:restartNumberingAfterBreak="0">
    <w:nsid w:val="341961E8"/>
    <w:multiLevelType w:val="hybridMultilevel"/>
    <w:tmpl w:val="32BE050A"/>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6" w15:restartNumberingAfterBreak="0">
    <w:nsid w:val="35C61B0C"/>
    <w:multiLevelType w:val="hybridMultilevel"/>
    <w:tmpl w:val="77A44AEA"/>
    <w:lvl w:ilvl="0" w:tplc="48AEAA0A">
      <w:start w:val="1"/>
      <w:numFmt w:val="decimal"/>
      <w:pStyle w:val="Heading3"/>
      <w:lvlText w:val="%1."/>
      <w:lvlJc w:val="left"/>
      <w:pPr>
        <w:ind w:left="1440" w:hanging="360"/>
      </w:pPr>
      <w:rPr>
        <w:b/>
        <w:bCs w:val="0"/>
        <w:i w:val="0"/>
        <w:iCs w:val="0"/>
        <w:caps w:val="0"/>
        <w:strike w:val="0"/>
        <w:dstrike w:val="0"/>
        <w:outline w:val="0"/>
        <w:shadow w:val="0"/>
        <w:emboss w:val="0"/>
        <w:imprint w:val="0"/>
        <w:vanish w:val="0"/>
        <w:webHidden w:val="0"/>
        <w:spacing w:val="0"/>
        <w:kern w:val="0"/>
        <w:position w:val="0"/>
        <w:u w:val="none"/>
        <w:effect w:val="none"/>
        <w:vertAlign w:val="baseline"/>
        <w:em w:val="none"/>
        <w:specVanish w:val="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7" w15:restartNumberingAfterBreak="0">
    <w:nsid w:val="403C0695"/>
    <w:multiLevelType w:val="hybridMultilevel"/>
    <w:tmpl w:val="22404644"/>
    <w:lvl w:ilvl="0" w:tplc="04090001">
      <w:start w:val="1"/>
      <w:numFmt w:val="bullet"/>
      <w:lvlText w:val=""/>
      <w:lvlJc w:val="left"/>
      <w:pPr>
        <w:ind w:left="720" w:hanging="360"/>
      </w:pPr>
      <w:rPr>
        <w:rFonts w:ascii="Symbol" w:hAnsi="Symbol" w:hint="default"/>
        <w:b w:val="0"/>
        <w:color w:val="auto"/>
      </w:rPr>
    </w:lvl>
    <w:lvl w:ilvl="1" w:tplc="94120126">
      <w:start w:val="1"/>
      <w:numFmt w:val="decimal"/>
      <w:lvlText w:val="%2-"/>
      <w:lvlJc w:val="left"/>
      <w:pPr>
        <w:ind w:left="1440" w:hanging="360"/>
      </w:pPr>
      <w:rPr>
        <w:rFonts w:ascii="Arial" w:hAnsi="Arial" w:cs="Times New Roman" w:hint="default"/>
      </w:rPr>
    </w:lvl>
    <w:lvl w:ilvl="2" w:tplc="4009001B">
      <w:start w:val="1"/>
      <w:numFmt w:val="decimal"/>
      <w:lvlText w:val="%3."/>
      <w:lvlJc w:val="left"/>
      <w:pPr>
        <w:tabs>
          <w:tab w:val="num" w:pos="2160"/>
        </w:tabs>
        <w:ind w:left="2160" w:hanging="360"/>
      </w:pPr>
    </w:lvl>
    <w:lvl w:ilvl="3" w:tplc="4009000F">
      <w:start w:val="1"/>
      <w:numFmt w:val="decimal"/>
      <w:lvlText w:val="%4."/>
      <w:lvlJc w:val="left"/>
      <w:pPr>
        <w:tabs>
          <w:tab w:val="num" w:pos="2880"/>
        </w:tabs>
        <w:ind w:left="2880" w:hanging="360"/>
      </w:pPr>
    </w:lvl>
    <w:lvl w:ilvl="4" w:tplc="40090019">
      <w:start w:val="1"/>
      <w:numFmt w:val="decimal"/>
      <w:lvlText w:val="%5."/>
      <w:lvlJc w:val="left"/>
      <w:pPr>
        <w:tabs>
          <w:tab w:val="num" w:pos="3600"/>
        </w:tabs>
        <w:ind w:left="3600" w:hanging="360"/>
      </w:pPr>
    </w:lvl>
    <w:lvl w:ilvl="5" w:tplc="4009001B">
      <w:start w:val="1"/>
      <w:numFmt w:val="decimal"/>
      <w:lvlText w:val="%6."/>
      <w:lvlJc w:val="left"/>
      <w:pPr>
        <w:tabs>
          <w:tab w:val="num" w:pos="4320"/>
        </w:tabs>
        <w:ind w:left="4320" w:hanging="360"/>
      </w:pPr>
    </w:lvl>
    <w:lvl w:ilvl="6" w:tplc="4009000F">
      <w:start w:val="1"/>
      <w:numFmt w:val="decimal"/>
      <w:lvlText w:val="%7."/>
      <w:lvlJc w:val="left"/>
      <w:pPr>
        <w:tabs>
          <w:tab w:val="num" w:pos="5040"/>
        </w:tabs>
        <w:ind w:left="5040" w:hanging="360"/>
      </w:pPr>
    </w:lvl>
    <w:lvl w:ilvl="7" w:tplc="40090019">
      <w:start w:val="1"/>
      <w:numFmt w:val="decimal"/>
      <w:lvlText w:val="%8."/>
      <w:lvlJc w:val="left"/>
      <w:pPr>
        <w:tabs>
          <w:tab w:val="num" w:pos="5760"/>
        </w:tabs>
        <w:ind w:left="5760" w:hanging="360"/>
      </w:pPr>
    </w:lvl>
    <w:lvl w:ilvl="8" w:tplc="4009001B">
      <w:start w:val="1"/>
      <w:numFmt w:val="decimal"/>
      <w:lvlText w:val="%9."/>
      <w:lvlJc w:val="left"/>
      <w:pPr>
        <w:tabs>
          <w:tab w:val="num" w:pos="6480"/>
        </w:tabs>
        <w:ind w:left="6480" w:hanging="360"/>
      </w:pPr>
    </w:lvl>
  </w:abstractNum>
  <w:abstractNum w:abstractNumId="28" w15:restartNumberingAfterBreak="0">
    <w:nsid w:val="47096009"/>
    <w:multiLevelType w:val="hybridMultilevel"/>
    <w:tmpl w:val="5AB8CC54"/>
    <w:lvl w:ilvl="0" w:tplc="6394BA02">
      <w:start w:val="1"/>
      <w:numFmt w:val="bullet"/>
      <w:lvlText w:val=""/>
      <w:lvlJc w:val="left"/>
      <w:pPr>
        <w:ind w:left="720" w:hanging="360"/>
      </w:pPr>
      <w:rPr>
        <w:rFonts w:ascii="Symbol" w:hAnsi="Symbol" w:hint="default"/>
      </w:rPr>
    </w:lvl>
    <w:lvl w:ilvl="1" w:tplc="586C8F8C">
      <w:numFmt w:val="bullet"/>
      <w:lvlText w:val="-"/>
      <w:lvlJc w:val="left"/>
      <w:pPr>
        <w:ind w:left="1440" w:hanging="360"/>
      </w:pPr>
      <w:rPr>
        <w:rFonts w:ascii="Arial" w:eastAsiaTheme="minorEastAsia" w:hAnsi="Arial" w:cs="Arial" w:hint="default"/>
      </w:rPr>
    </w:lvl>
    <w:lvl w:ilvl="2" w:tplc="4009001B">
      <w:start w:val="1"/>
      <w:numFmt w:val="decimal"/>
      <w:lvlText w:val="%3."/>
      <w:lvlJc w:val="left"/>
      <w:pPr>
        <w:tabs>
          <w:tab w:val="num" w:pos="2160"/>
        </w:tabs>
        <w:ind w:left="2160" w:hanging="360"/>
      </w:pPr>
    </w:lvl>
    <w:lvl w:ilvl="3" w:tplc="4009000F">
      <w:start w:val="1"/>
      <w:numFmt w:val="decimal"/>
      <w:lvlText w:val="%4."/>
      <w:lvlJc w:val="left"/>
      <w:pPr>
        <w:tabs>
          <w:tab w:val="num" w:pos="2880"/>
        </w:tabs>
        <w:ind w:left="2880" w:hanging="360"/>
      </w:pPr>
    </w:lvl>
    <w:lvl w:ilvl="4" w:tplc="40090019">
      <w:start w:val="1"/>
      <w:numFmt w:val="decimal"/>
      <w:lvlText w:val="%5."/>
      <w:lvlJc w:val="left"/>
      <w:pPr>
        <w:tabs>
          <w:tab w:val="num" w:pos="3600"/>
        </w:tabs>
        <w:ind w:left="3600" w:hanging="360"/>
      </w:pPr>
    </w:lvl>
    <w:lvl w:ilvl="5" w:tplc="4009001B">
      <w:start w:val="1"/>
      <w:numFmt w:val="decimal"/>
      <w:lvlText w:val="%6."/>
      <w:lvlJc w:val="left"/>
      <w:pPr>
        <w:tabs>
          <w:tab w:val="num" w:pos="4320"/>
        </w:tabs>
        <w:ind w:left="4320" w:hanging="360"/>
      </w:pPr>
    </w:lvl>
    <w:lvl w:ilvl="6" w:tplc="4009000F">
      <w:start w:val="1"/>
      <w:numFmt w:val="decimal"/>
      <w:lvlText w:val="%7."/>
      <w:lvlJc w:val="left"/>
      <w:pPr>
        <w:tabs>
          <w:tab w:val="num" w:pos="5040"/>
        </w:tabs>
        <w:ind w:left="5040" w:hanging="360"/>
      </w:pPr>
    </w:lvl>
    <w:lvl w:ilvl="7" w:tplc="40090019">
      <w:start w:val="1"/>
      <w:numFmt w:val="decimal"/>
      <w:lvlText w:val="%8."/>
      <w:lvlJc w:val="left"/>
      <w:pPr>
        <w:tabs>
          <w:tab w:val="num" w:pos="5760"/>
        </w:tabs>
        <w:ind w:left="5760" w:hanging="360"/>
      </w:pPr>
    </w:lvl>
    <w:lvl w:ilvl="8" w:tplc="4009001B">
      <w:start w:val="1"/>
      <w:numFmt w:val="decimal"/>
      <w:lvlText w:val="%9."/>
      <w:lvlJc w:val="left"/>
      <w:pPr>
        <w:tabs>
          <w:tab w:val="num" w:pos="6480"/>
        </w:tabs>
        <w:ind w:left="6480" w:hanging="360"/>
      </w:pPr>
    </w:lvl>
  </w:abstractNum>
  <w:abstractNum w:abstractNumId="29" w15:restartNumberingAfterBreak="0">
    <w:nsid w:val="471375F0"/>
    <w:multiLevelType w:val="multilevel"/>
    <w:tmpl w:val="78D2A83A"/>
    <w:lvl w:ilvl="0">
      <w:start w:val="1"/>
      <w:numFmt w:val="lowerRoman"/>
      <w:lvlText w:val="(%1)"/>
      <w:lvlJc w:val="left"/>
      <w:pPr>
        <w:ind w:left="720" w:hanging="360"/>
      </w:pPr>
      <w:rPr>
        <w:rFonts w:cs="Times New Roman"/>
      </w:rPr>
    </w:lvl>
    <w:lvl w:ilvl="1">
      <w:start w:val="1"/>
      <w:numFmt w:val="decimal"/>
      <w:isLgl/>
      <w:lvlText w:val="%1.%2"/>
      <w:lvlJc w:val="left"/>
      <w:pPr>
        <w:ind w:left="720" w:hanging="360"/>
      </w:pPr>
      <w:rPr>
        <w:rFonts w:cs="Times New Roman"/>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30" w15:restartNumberingAfterBreak="0">
    <w:nsid w:val="4D7D6EB9"/>
    <w:multiLevelType w:val="multilevel"/>
    <w:tmpl w:val="63AE9E14"/>
    <w:lvl w:ilvl="0">
      <w:start w:val="1"/>
      <w:numFmt w:val="upperRoman"/>
      <w:lvlText w:val="%1."/>
      <w:lvlJc w:val="left"/>
      <w:pPr>
        <w:ind w:left="0" w:firstLine="0"/>
      </w:pPr>
      <w:rPr>
        <w:rFonts w:ascii="Arial" w:hAnsi="Arial" w:cs="Arial" w:hint="default"/>
        <w:sz w:val="22"/>
        <w:szCs w:val="22"/>
      </w:rPr>
    </w:lvl>
    <w:lvl w:ilvl="1">
      <w:start w:val="1"/>
      <w:numFmt w:val="upperLetter"/>
      <w:pStyle w:val="Heading2"/>
      <w:lvlText w:val="%2."/>
      <w:lvlJc w:val="left"/>
      <w:pPr>
        <w:ind w:left="720" w:firstLine="0"/>
      </w:pPr>
      <w:rPr>
        <w:i w:val="0"/>
      </w:rPr>
    </w:lvl>
    <w:lvl w:ilvl="2">
      <w:start w:val="1"/>
      <w:numFmt w:val="decimal"/>
      <w:lvlText w:val="%3."/>
      <w:lvlJc w:val="left"/>
      <w:pPr>
        <w:ind w:left="1440" w:firstLine="0"/>
      </w:p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31" w15:restartNumberingAfterBreak="0">
    <w:nsid w:val="4F1E74B4"/>
    <w:multiLevelType w:val="hybridMultilevel"/>
    <w:tmpl w:val="BAF001D8"/>
    <w:lvl w:ilvl="0" w:tplc="F02EB336">
      <w:start w:val="1"/>
      <w:numFmt w:val="bullet"/>
      <w:lvlText w:val=""/>
      <w:lvlJc w:val="left"/>
      <w:pPr>
        <w:ind w:left="720" w:hanging="360"/>
      </w:pPr>
      <w:rPr>
        <w:rFonts w:ascii="Symbol" w:hAnsi="Symbol" w:hint="default"/>
      </w:rPr>
    </w:lvl>
    <w:lvl w:ilvl="1" w:tplc="16C28F02">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2" w15:restartNumberingAfterBreak="0">
    <w:nsid w:val="51E21979"/>
    <w:multiLevelType w:val="hybridMultilevel"/>
    <w:tmpl w:val="BCEA13B4"/>
    <w:lvl w:ilvl="0" w:tplc="04090005">
      <w:start w:val="1"/>
      <w:numFmt w:val="bullet"/>
      <w:lvlText w:val=""/>
      <w:lvlJc w:val="left"/>
      <w:pPr>
        <w:tabs>
          <w:tab w:val="num" w:pos="720"/>
        </w:tabs>
        <w:ind w:left="720"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3" w15:restartNumberingAfterBreak="0">
    <w:nsid w:val="52821446"/>
    <w:multiLevelType w:val="hybridMultilevel"/>
    <w:tmpl w:val="CED66C40"/>
    <w:lvl w:ilvl="0" w:tplc="9F029060">
      <w:start w:val="1"/>
      <w:numFmt w:val="lowerRoman"/>
      <w:lvlText w:val="(%1)"/>
      <w:lvlJc w:val="left"/>
      <w:pPr>
        <w:ind w:left="360" w:hanging="360"/>
      </w:pPr>
      <w:rPr>
        <w:rFonts w:cs="Times New Roman"/>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4" w15:restartNumberingAfterBreak="0">
    <w:nsid w:val="5B3A1649"/>
    <w:multiLevelType w:val="hybridMultilevel"/>
    <w:tmpl w:val="5CE067B0"/>
    <w:lvl w:ilvl="0" w:tplc="37004DDE">
      <w:start w:val="1"/>
      <w:numFmt w:val="bullet"/>
      <w:lvlText w:val=""/>
      <w:lvlJc w:val="left"/>
      <w:pPr>
        <w:ind w:left="1440" w:hanging="360"/>
      </w:pPr>
      <w:rPr>
        <w:rFonts w:ascii="Symbol" w:hAnsi="Symbol" w:hint="default"/>
      </w:rPr>
    </w:lvl>
    <w:lvl w:ilvl="1" w:tplc="D34207E6">
      <w:start w:val="1"/>
      <w:numFmt w:val="bullet"/>
      <w:lvlText w:val=""/>
      <w:lvlJc w:val="right"/>
      <w:pPr>
        <w:ind w:left="2160" w:hanging="360"/>
      </w:pPr>
      <w:rPr>
        <w:rFonts w:ascii="Symbol" w:hAnsi="Symbol"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5" w15:restartNumberingAfterBreak="0">
    <w:nsid w:val="5C3E0663"/>
    <w:multiLevelType w:val="hybridMultilevel"/>
    <w:tmpl w:val="840C39D4"/>
    <w:lvl w:ilvl="0" w:tplc="502ADB80">
      <w:start w:val="1"/>
      <w:numFmt w:val="decimal"/>
      <w:lvlText w:val="%1."/>
      <w:lvlJc w:val="left"/>
      <w:pPr>
        <w:ind w:left="1440" w:hanging="360"/>
      </w:pPr>
      <w:rPr>
        <w:rFonts w:ascii="Arial" w:hAnsi="Arial" w:cs="Arial" w:hint="default"/>
        <w:b w:val="0"/>
        <w:i w:val="0"/>
        <w:caps/>
        <w:sz w:val="20"/>
        <w:szCs w:val="2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6" w15:restartNumberingAfterBreak="0">
    <w:nsid w:val="5D1F2E6F"/>
    <w:multiLevelType w:val="hybridMultilevel"/>
    <w:tmpl w:val="03E23F52"/>
    <w:lvl w:ilvl="0" w:tplc="DB60760E">
      <w:start w:val="1"/>
      <w:numFmt w:val="lowerRoman"/>
      <w:lvlText w:val="(%1)"/>
      <w:lvlJc w:val="left"/>
      <w:pPr>
        <w:ind w:left="1080" w:hanging="360"/>
      </w:pPr>
      <w:rPr>
        <w:rFonts w:ascii="Arial" w:eastAsia="Times New Roman" w:hAnsi="Arial" w:cs="Aria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7" w15:restartNumberingAfterBreak="0">
    <w:nsid w:val="630502A0"/>
    <w:multiLevelType w:val="hybridMultilevel"/>
    <w:tmpl w:val="19321008"/>
    <w:lvl w:ilvl="0" w:tplc="67106F1A">
      <w:start w:val="1"/>
      <w:numFmt w:val="lowerLetter"/>
      <w:lvlText w:val="%1."/>
      <w:lvlJc w:val="left"/>
      <w:pPr>
        <w:ind w:left="1440" w:hanging="360"/>
      </w:pPr>
    </w:lvl>
    <w:lvl w:ilvl="1" w:tplc="04090001">
      <w:start w:val="1"/>
      <w:numFmt w:val="bullet"/>
      <w:lvlText w:val=""/>
      <w:lvlJc w:val="left"/>
      <w:pPr>
        <w:ind w:left="1440" w:hanging="360"/>
      </w:pPr>
      <w:rPr>
        <w:rFonts w:ascii="Symbol" w:hAnsi="Symbol" w:hint="default"/>
        <w:b w:val="0"/>
        <w:i w:val="0"/>
        <w:caps/>
        <w:sz w:val="20"/>
        <w:szCs w:val="20"/>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8" w15:restartNumberingAfterBreak="0">
    <w:nsid w:val="630C7CBA"/>
    <w:multiLevelType w:val="hybridMultilevel"/>
    <w:tmpl w:val="840C39D4"/>
    <w:lvl w:ilvl="0" w:tplc="502ADB80">
      <w:start w:val="1"/>
      <w:numFmt w:val="decimal"/>
      <w:lvlText w:val="%1."/>
      <w:lvlJc w:val="left"/>
      <w:pPr>
        <w:ind w:left="1440" w:hanging="360"/>
      </w:pPr>
      <w:rPr>
        <w:rFonts w:ascii="Arial" w:hAnsi="Arial" w:cs="Arial" w:hint="default"/>
        <w:b w:val="0"/>
        <w:i w:val="0"/>
        <w:caps/>
        <w:sz w:val="20"/>
        <w:szCs w:val="2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9" w15:restartNumberingAfterBreak="0">
    <w:nsid w:val="630F0FA8"/>
    <w:multiLevelType w:val="hybridMultilevel"/>
    <w:tmpl w:val="83E692A0"/>
    <w:lvl w:ilvl="0" w:tplc="04090005">
      <w:start w:val="1"/>
      <w:numFmt w:val="bullet"/>
      <w:lvlText w:val=""/>
      <w:lvlJc w:val="left"/>
      <w:pPr>
        <w:tabs>
          <w:tab w:val="num" w:pos="1512"/>
        </w:tabs>
        <w:ind w:left="1512" w:hanging="360"/>
      </w:pPr>
      <w:rPr>
        <w:rFonts w:ascii="Wingdings" w:hAnsi="Wingding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0" w15:restartNumberingAfterBreak="0">
    <w:nsid w:val="68636938"/>
    <w:multiLevelType w:val="hybridMultilevel"/>
    <w:tmpl w:val="B6CE915A"/>
    <w:lvl w:ilvl="0" w:tplc="8130A5E6">
      <w:start w:val="86"/>
      <w:numFmt w:val="decimal"/>
      <w:lvlText w:val="%1."/>
      <w:lvlJc w:val="left"/>
      <w:pPr>
        <w:ind w:left="1440" w:hanging="360"/>
      </w:pPr>
      <w:rPr>
        <w:b w:val="0"/>
        <w:i w:val="0"/>
        <w:color w:val="auto"/>
        <w:sz w:val="22"/>
        <w:szCs w:val="22"/>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1" w15:restartNumberingAfterBreak="0">
    <w:nsid w:val="7161659C"/>
    <w:multiLevelType w:val="hybridMultilevel"/>
    <w:tmpl w:val="840C39D4"/>
    <w:lvl w:ilvl="0" w:tplc="502ADB80">
      <w:start w:val="1"/>
      <w:numFmt w:val="decimal"/>
      <w:lvlText w:val="%1."/>
      <w:lvlJc w:val="left"/>
      <w:pPr>
        <w:ind w:left="1440" w:hanging="360"/>
      </w:pPr>
      <w:rPr>
        <w:rFonts w:ascii="Arial" w:hAnsi="Arial" w:cs="Arial" w:hint="default"/>
        <w:b w:val="0"/>
        <w:i w:val="0"/>
        <w:caps/>
        <w:sz w:val="20"/>
        <w:szCs w:val="2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2" w15:restartNumberingAfterBreak="0">
    <w:nsid w:val="791D1FBB"/>
    <w:multiLevelType w:val="hybridMultilevel"/>
    <w:tmpl w:val="DEF85D9E"/>
    <w:lvl w:ilvl="0" w:tplc="B7C801A8">
      <w:start w:val="66"/>
      <w:numFmt w:val="decimal"/>
      <w:lvlText w:val="%1."/>
      <w:lvlJc w:val="left"/>
      <w:pPr>
        <w:ind w:left="1440" w:hanging="360"/>
      </w:pPr>
      <w:rPr>
        <w:rFonts w:hint="default"/>
        <w:b w:val="0"/>
        <w:i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9590B74"/>
    <w:multiLevelType w:val="hybridMultilevel"/>
    <w:tmpl w:val="D550D6F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4" w15:restartNumberingAfterBreak="0">
    <w:nsid w:val="7FF93820"/>
    <w:multiLevelType w:val="hybridMultilevel"/>
    <w:tmpl w:val="C92C1864"/>
    <w:lvl w:ilvl="0" w:tplc="04090005">
      <w:start w:val="1"/>
      <w:numFmt w:val="bullet"/>
      <w:lvlText w:val=""/>
      <w:lvlJc w:val="left"/>
      <w:pPr>
        <w:tabs>
          <w:tab w:val="num" w:pos="1512"/>
        </w:tabs>
        <w:ind w:left="1512" w:hanging="360"/>
      </w:pPr>
      <w:rPr>
        <w:rFonts w:ascii="Wingdings" w:hAnsi="Wingdings" w:hint="default"/>
      </w:rPr>
    </w:lvl>
    <w:lvl w:ilvl="1" w:tplc="A6522B16">
      <w:start w:val="1"/>
      <w:numFmt w:val="decimal"/>
      <w:lvlText w:val="%2."/>
      <w:lvlJc w:val="left"/>
      <w:pPr>
        <w:tabs>
          <w:tab w:val="num" w:pos="1440"/>
        </w:tabs>
        <w:ind w:left="1440" w:hanging="360"/>
      </w:pPr>
    </w:lvl>
    <w:lvl w:ilvl="2" w:tplc="77D8F6F0">
      <w:start w:val="1"/>
      <w:numFmt w:val="decimal"/>
      <w:lvlText w:val="%3."/>
      <w:lvlJc w:val="left"/>
      <w:pPr>
        <w:tabs>
          <w:tab w:val="num" w:pos="2160"/>
        </w:tabs>
        <w:ind w:left="2160" w:hanging="360"/>
      </w:pPr>
    </w:lvl>
    <w:lvl w:ilvl="3" w:tplc="E3862864">
      <w:start w:val="1"/>
      <w:numFmt w:val="decimal"/>
      <w:lvlText w:val="%4."/>
      <w:lvlJc w:val="left"/>
      <w:pPr>
        <w:tabs>
          <w:tab w:val="num" w:pos="2880"/>
        </w:tabs>
        <w:ind w:left="2880" w:hanging="360"/>
      </w:pPr>
    </w:lvl>
    <w:lvl w:ilvl="4" w:tplc="E3C8EF6E">
      <w:start w:val="1"/>
      <w:numFmt w:val="decimal"/>
      <w:lvlText w:val="%5."/>
      <w:lvlJc w:val="left"/>
      <w:pPr>
        <w:tabs>
          <w:tab w:val="num" w:pos="3600"/>
        </w:tabs>
        <w:ind w:left="3600" w:hanging="360"/>
      </w:pPr>
    </w:lvl>
    <w:lvl w:ilvl="5" w:tplc="E5E6258E">
      <w:start w:val="1"/>
      <w:numFmt w:val="decimal"/>
      <w:lvlText w:val="%6."/>
      <w:lvlJc w:val="left"/>
      <w:pPr>
        <w:tabs>
          <w:tab w:val="num" w:pos="4320"/>
        </w:tabs>
        <w:ind w:left="4320" w:hanging="360"/>
      </w:pPr>
    </w:lvl>
    <w:lvl w:ilvl="6" w:tplc="2C8A1EB2">
      <w:start w:val="1"/>
      <w:numFmt w:val="decimal"/>
      <w:lvlText w:val="%7."/>
      <w:lvlJc w:val="left"/>
      <w:pPr>
        <w:tabs>
          <w:tab w:val="num" w:pos="5040"/>
        </w:tabs>
        <w:ind w:left="5040" w:hanging="360"/>
      </w:pPr>
    </w:lvl>
    <w:lvl w:ilvl="7" w:tplc="15B2B786">
      <w:start w:val="1"/>
      <w:numFmt w:val="decimal"/>
      <w:lvlText w:val="%8."/>
      <w:lvlJc w:val="left"/>
      <w:pPr>
        <w:tabs>
          <w:tab w:val="num" w:pos="5760"/>
        </w:tabs>
        <w:ind w:left="5760" w:hanging="360"/>
      </w:pPr>
    </w:lvl>
    <w:lvl w:ilvl="8" w:tplc="04E4EFB6">
      <w:start w:val="1"/>
      <w:numFmt w:val="decimal"/>
      <w:lvlText w:val="%9."/>
      <w:lvlJc w:val="left"/>
      <w:pPr>
        <w:tabs>
          <w:tab w:val="num" w:pos="6480"/>
        </w:tabs>
        <w:ind w:left="6480" w:hanging="360"/>
      </w:pPr>
    </w:lvl>
  </w:abstractNum>
  <w:num w:numId="1">
    <w:abstractNumId w:val="30"/>
  </w:num>
  <w:num w:numId="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0"/>
  </w:num>
  <w:num w:numId="7">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0"/>
    <w:lvlOverride w:ilvl="0">
      <w:startOverride w:val="8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5"/>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
  </w:num>
  <w:num w:numId="44">
    <w:abstractNumId w:val="2"/>
  </w:num>
  <w:num w:numId="45">
    <w:abstractNumId w:val="14"/>
  </w:num>
  <w:num w:numId="46">
    <w:abstractNumId w:val="19"/>
  </w:num>
  <w:num w:numId="47">
    <w:abstractNumId w:val="31"/>
  </w:num>
  <w:num w:numId="48">
    <w:abstractNumId w:val="13"/>
  </w:num>
  <w:num w:numId="49">
    <w:abstractNumId w:val="11"/>
  </w:num>
  <w:num w:numId="50">
    <w:abstractNumId w:val="42"/>
  </w:num>
  <w:num w:numId="51">
    <w:abstractNumId w:val="16"/>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defaultTabStop w:val="720"/>
  <w:evenAndOddHeaders/>
  <w:drawingGridHorizontalSpacing w:val="110"/>
  <w:displayHorizontalDrawingGridEvery w:val="2"/>
  <w:characterSpacingControl w:val="doNotCompress"/>
  <w:hdrShapeDefaults>
    <o:shapedefaults v:ext="edit" spidmax="2049">
      <o:colormru v:ext="edit" colors="#fc6"/>
    </o:shapedefaults>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FC1767"/>
    <w:rsid w:val="00001A77"/>
    <w:rsid w:val="00096AEA"/>
    <w:rsid w:val="000A381E"/>
    <w:rsid w:val="000A500C"/>
    <w:rsid w:val="000D1899"/>
    <w:rsid w:val="00122B0B"/>
    <w:rsid w:val="0012603F"/>
    <w:rsid w:val="0012630C"/>
    <w:rsid w:val="00136D82"/>
    <w:rsid w:val="00174E63"/>
    <w:rsid w:val="0018223D"/>
    <w:rsid w:val="001A367A"/>
    <w:rsid w:val="001B5CEC"/>
    <w:rsid w:val="001C050A"/>
    <w:rsid w:val="001F00A3"/>
    <w:rsid w:val="001F330E"/>
    <w:rsid w:val="001F4EC5"/>
    <w:rsid w:val="001F58CB"/>
    <w:rsid w:val="00216C50"/>
    <w:rsid w:val="00232DC3"/>
    <w:rsid w:val="00236751"/>
    <w:rsid w:val="0025040D"/>
    <w:rsid w:val="002506B9"/>
    <w:rsid w:val="00264E8A"/>
    <w:rsid w:val="002B7F40"/>
    <w:rsid w:val="002C4BE1"/>
    <w:rsid w:val="00303024"/>
    <w:rsid w:val="00303F4C"/>
    <w:rsid w:val="00332474"/>
    <w:rsid w:val="00334385"/>
    <w:rsid w:val="0033459C"/>
    <w:rsid w:val="00334F30"/>
    <w:rsid w:val="00346360"/>
    <w:rsid w:val="003760BA"/>
    <w:rsid w:val="003A7EF1"/>
    <w:rsid w:val="003D276E"/>
    <w:rsid w:val="003D765D"/>
    <w:rsid w:val="003E7B4D"/>
    <w:rsid w:val="004103C2"/>
    <w:rsid w:val="00417A68"/>
    <w:rsid w:val="00481676"/>
    <w:rsid w:val="004C6C3E"/>
    <w:rsid w:val="004D111A"/>
    <w:rsid w:val="004F447F"/>
    <w:rsid w:val="00500E18"/>
    <w:rsid w:val="00527A4A"/>
    <w:rsid w:val="0053758E"/>
    <w:rsid w:val="005423ED"/>
    <w:rsid w:val="00547B75"/>
    <w:rsid w:val="00573D9A"/>
    <w:rsid w:val="00581814"/>
    <w:rsid w:val="00583CDD"/>
    <w:rsid w:val="005875C0"/>
    <w:rsid w:val="005C118F"/>
    <w:rsid w:val="005C3114"/>
    <w:rsid w:val="005C61CD"/>
    <w:rsid w:val="005D161D"/>
    <w:rsid w:val="005D3DFB"/>
    <w:rsid w:val="005E2DA6"/>
    <w:rsid w:val="005F5E03"/>
    <w:rsid w:val="00684543"/>
    <w:rsid w:val="00687D66"/>
    <w:rsid w:val="006907D0"/>
    <w:rsid w:val="006B49AA"/>
    <w:rsid w:val="006D2DAB"/>
    <w:rsid w:val="006E519E"/>
    <w:rsid w:val="006E5720"/>
    <w:rsid w:val="0070494B"/>
    <w:rsid w:val="00707344"/>
    <w:rsid w:val="00713D53"/>
    <w:rsid w:val="00720783"/>
    <w:rsid w:val="00721132"/>
    <w:rsid w:val="0075278C"/>
    <w:rsid w:val="007C22BF"/>
    <w:rsid w:val="00837AA9"/>
    <w:rsid w:val="00837F1D"/>
    <w:rsid w:val="008620A7"/>
    <w:rsid w:val="008A180E"/>
    <w:rsid w:val="008B7C41"/>
    <w:rsid w:val="00903A75"/>
    <w:rsid w:val="00903B24"/>
    <w:rsid w:val="00931C83"/>
    <w:rsid w:val="00932305"/>
    <w:rsid w:val="0093790D"/>
    <w:rsid w:val="00941329"/>
    <w:rsid w:val="00957BFF"/>
    <w:rsid w:val="00961D86"/>
    <w:rsid w:val="009C5D5B"/>
    <w:rsid w:val="009F3695"/>
    <w:rsid w:val="009F76A0"/>
    <w:rsid w:val="00A10E8F"/>
    <w:rsid w:val="00A134DD"/>
    <w:rsid w:val="00A468B0"/>
    <w:rsid w:val="00A531C0"/>
    <w:rsid w:val="00A57AB2"/>
    <w:rsid w:val="00A775A9"/>
    <w:rsid w:val="00AB37C0"/>
    <w:rsid w:val="00AE5105"/>
    <w:rsid w:val="00AF747E"/>
    <w:rsid w:val="00B054B7"/>
    <w:rsid w:val="00B10EEB"/>
    <w:rsid w:val="00B24EF3"/>
    <w:rsid w:val="00B3250F"/>
    <w:rsid w:val="00B46B47"/>
    <w:rsid w:val="00B62600"/>
    <w:rsid w:val="00B62777"/>
    <w:rsid w:val="00B9487C"/>
    <w:rsid w:val="00BA5A3D"/>
    <w:rsid w:val="00BC5429"/>
    <w:rsid w:val="00BD1768"/>
    <w:rsid w:val="00BE1373"/>
    <w:rsid w:val="00BE66AA"/>
    <w:rsid w:val="00BF4DB8"/>
    <w:rsid w:val="00C46431"/>
    <w:rsid w:val="00C51C62"/>
    <w:rsid w:val="00CF1890"/>
    <w:rsid w:val="00D04284"/>
    <w:rsid w:val="00D35975"/>
    <w:rsid w:val="00D43418"/>
    <w:rsid w:val="00D852E4"/>
    <w:rsid w:val="00D904C1"/>
    <w:rsid w:val="00DB3E7C"/>
    <w:rsid w:val="00DD226B"/>
    <w:rsid w:val="00E01BED"/>
    <w:rsid w:val="00E3019D"/>
    <w:rsid w:val="00E33661"/>
    <w:rsid w:val="00E4458F"/>
    <w:rsid w:val="00E91CB6"/>
    <w:rsid w:val="00E93681"/>
    <w:rsid w:val="00E978E3"/>
    <w:rsid w:val="00EB4AAD"/>
    <w:rsid w:val="00EB75E9"/>
    <w:rsid w:val="00EC5308"/>
    <w:rsid w:val="00ED3B31"/>
    <w:rsid w:val="00F37E6D"/>
    <w:rsid w:val="00F47A89"/>
    <w:rsid w:val="00F6334D"/>
    <w:rsid w:val="00F67EDF"/>
    <w:rsid w:val="00F74A8D"/>
    <w:rsid w:val="00F822DC"/>
    <w:rsid w:val="00F82E76"/>
    <w:rsid w:val="00FA3BD8"/>
    <w:rsid w:val="00FB1A4B"/>
    <w:rsid w:val="00FC15F6"/>
    <w:rsid w:val="00FC1767"/>
    <w:rsid w:val="00FC1BFD"/>
    <w:rsid w:val="00FD02C8"/>
    <w:rsid w:val="00FD1B77"/>
    <w:rsid w:val="00FD3176"/>
    <w:rsid w:val="00FE407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c6"/>
    </o:shapedefaults>
    <o:shapelayout v:ext="edit">
      <o:idmap v:ext="edit" data="1"/>
    </o:shapelayout>
  </w:shapeDefaults>
  <w:decimalSymbol w:val="."/>
  <w:listSeparator w:val=","/>
  <w15:docId w15:val="{0172A6CD-3C62-490E-ACC0-ACE510C27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en-US"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iPriority="1" w:unhideWhenUsed="1" w:qFormat="1"/>
    <w:lsdException w:name="heading 3" w:semiHidden="1" w:uiPriority="0"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531C0"/>
    <w:pPr>
      <w:contextualSpacing/>
      <w:jc w:val="both"/>
    </w:pPr>
    <w:rPr>
      <w:rFonts w:ascii="Arial" w:hAnsi="Arial"/>
      <w:sz w:val="22"/>
      <w:szCs w:val="22"/>
    </w:rPr>
  </w:style>
  <w:style w:type="paragraph" w:styleId="Heading1">
    <w:name w:val="heading 1"/>
    <w:aliases w:val="Para Number,(1.0,2.0,3.0......) sau,Heading,Chap1,h1,Document Header1"/>
    <w:basedOn w:val="Normal"/>
    <w:next w:val="Normal"/>
    <w:link w:val="Heading1Char"/>
    <w:uiPriority w:val="99"/>
    <w:qFormat/>
    <w:rsid w:val="00A531C0"/>
    <w:pPr>
      <w:keepNext/>
      <w:spacing w:before="240" w:after="60"/>
      <w:jc w:val="center"/>
      <w:outlineLvl w:val="0"/>
    </w:pPr>
    <w:rPr>
      <w:rFonts w:ascii="Arial Bold" w:eastAsia="Calibri" w:hAnsi="Arial Bold" w:cs="Times New Roman"/>
      <w:b/>
      <w:caps/>
      <w:kern w:val="32"/>
      <w:szCs w:val="20"/>
      <w:lang w:val="de-DE" w:eastAsia="de-DE"/>
    </w:rPr>
  </w:style>
  <w:style w:type="paragraph" w:styleId="Heading2">
    <w:name w:val="heading 2"/>
    <w:aliases w:val="Section-Title,Title Header2"/>
    <w:basedOn w:val="Normal"/>
    <w:next w:val="Normal"/>
    <w:link w:val="Heading2Char"/>
    <w:uiPriority w:val="1"/>
    <w:semiHidden/>
    <w:unhideWhenUsed/>
    <w:qFormat/>
    <w:rsid w:val="00A531C0"/>
    <w:pPr>
      <w:keepNext/>
      <w:numPr>
        <w:ilvl w:val="1"/>
        <w:numId w:val="1"/>
      </w:numPr>
      <w:spacing w:before="240" w:after="60"/>
      <w:outlineLvl w:val="1"/>
    </w:pPr>
    <w:rPr>
      <w:rFonts w:eastAsia="Calibri" w:cs="Times New Roman"/>
      <w:b/>
      <w:szCs w:val="20"/>
      <w:lang w:val="de-DE" w:eastAsia="de-DE"/>
    </w:rPr>
  </w:style>
  <w:style w:type="paragraph" w:styleId="Heading3">
    <w:name w:val="heading 3"/>
    <w:aliases w:val="Section Header3,Sub-Clause Paragraph"/>
    <w:basedOn w:val="Normal"/>
    <w:next w:val="Normal"/>
    <w:link w:val="Heading3Char"/>
    <w:semiHidden/>
    <w:unhideWhenUsed/>
    <w:qFormat/>
    <w:rsid w:val="00A531C0"/>
    <w:pPr>
      <w:keepNext/>
      <w:widowControl w:val="0"/>
      <w:numPr>
        <w:numId w:val="2"/>
      </w:numPr>
      <w:tabs>
        <w:tab w:val="left" w:pos="864"/>
      </w:tabs>
      <w:snapToGrid w:val="0"/>
      <w:outlineLvl w:val="2"/>
    </w:pPr>
    <w:rPr>
      <w:rFonts w:eastAsia="Calibri" w:cs="Times New Roman"/>
      <w:b/>
      <w:szCs w:val="20"/>
      <w:lang w:val="de-DE" w:eastAsia="de-DE"/>
    </w:rPr>
  </w:style>
  <w:style w:type="paragraph" w:styleId="Heading4">
    <w:name w:val="heading 4"/>
    <w:aliases w:val="Sub-Clause Sub-paragraph,ClauseSubSub_No&amp;Name"/>
    <w:basedOn w:val="Normal"/>
    <w:next w:val="Normal"/>
    <w:link w:val="Heading4Char"/>
    <w:uiPriority w:val="1"/>
    <w:semiHidden/>
    <w:unhideWhenUsed/>
    <w:qFormat/>
    <w:rsid w:val="00A531C0"/>
    <w:pPr>
      <w:keepNext/>
      <w:numPr>
        <w:ilvl w:val="3"/>
        <w:numId w:val="1"/>
      </w:numPr>
      <w:spacing w:before="240" w:after="60"/>
      <w:outlineLvl w:val="3"/>
    </w:pPr>
    <w:rPr>
      <w:rFonts w:ascii="Verdana" w:eastAsia="Calibri" w:hAnsi="Verdana" w:cs="Times New Roman"/>
      <w:sz w:val="28"/>
      <w:szCs w:val="20"/>
      <w:lang w:val="de-DE" w:eastAsia="de-DE"/>
    </w:rPr>
  </w:style>
  <w:style w:type="paragraph" w:styleId="Heading5">
    <w:name w:val="heading 5"/>
    <w:basedOn w:val="Normal"/>
    <w:next w:val="Normal"/>
    <w:link w:val="Heading5Char"/>
    <w:uiPriority w:val="1"/>
    <w:semiHidden/>
    <w:unhideWhenUsed/>
    <w:qFormat/>
    <w:rsid w:val="00A531C0"/>
    <w:pPr>
      <w:numPr>
        <w:ilvl w:val="4"/>
        <w:numId w:val="1"/>
      </w:numPr>
      <w:spacing w:before="240" w:after="60"/>
      <w:outlineLvl w:val="4"/>
    </w:pPr>
    <w:rPr>
      <w:rFonts w:eastAsia="Calibri" w:cs="Times New Roman"/>
      <w:b/>
      <w:i/>
      <w:sz w:val="26"/>
      <w:szCs w:val="20"/>
      <w:lang w:val="de-DE" w:eastAsia="de-DE"/>
    </w:rPr>
  </w:style>
  <w:style w:type="paragraph" w:styleId="Heading6">
    <w:name w:val="heading 6"/>
    <w:basedOn w:val="Normal"/>
    <w:next w:val="Normal"/>
    <w:link w:val="Heading6Char"/>
    <w:uiPriority w:val="1"/>
    <w:semiHidden/>
    <w:unhideWhenUsed/>
    <w:qFormat/>
    <w:rsid w:val="00A531C0"/>
    <w:pPr>
      <w:numPr>
        <w:ilvl w:val="5"/>
        <w:numId w:val="1"/>
      </w:numPr>
      <w:spacing w:before="240" w:after="60"/>
      <w:outlineLvl w:val="5"/>
    </w:pPr>
    <w:rPr>
      <w:rFonts w:eastAsia="Calibri" w:cs="Times New Roman"/>
      <w:b/>
      <w:sz w:val="20"/>
      <w:szCs w:val="20"/>
      <w:lang w:val="de-DE" w:eastAsia="de-DE"/>
    </w:rPr>
  </w:style>
  <w:style w:type="paragraph" w:styleId="Heading7">
    <w:name w:val="heading 7"/>
    <w:basedOn w:val="Normal"/>
    <w:next w:val="Normal"/>
    <w:link w:val="Heading7Char"/>
    <w:uiPriority w:val="99"/>
    <w:semiHidden/>
    <w:unhideWhenUsed/>
    <w:qFormat/>
    <w:rsid w:val="00A531C0"/>
    <w:pPr>
      <w:numPr>
        <w:ilvl w:val="6"/>
        <w:numId w:val="1"/>
      </w:numPr>
      <w:spacing w:before="240" w:after="60"/>
      <w:outlineLvl w:val="6"/>
    </w:pPr>
    <w:rPr>
      <w:rFonts w:eastAsia="Calibri" w:cs="Times New Roman"/>
      <w:sz w:val="16"/>
      <w:szCs w:val="20"/>
      <w:lang w:val="de-DE" w:eastAsia="de-DE"/>
    </w:rPr>
  </w:style>
  <w:style w:type="paragraph" w:styleId="Heading8">
    <w:name w:val="heading 8"/>
    <w:basedOn w:val="Normal"/>
    <w:next w:val="Normal"/>
    <w:link w:val="Heading8Char"/>
    <w:uiPriority w:val="99"/>
    <w:semiHidden/>
    <w:unhideWhenUsed/>
    <w:qFormat/>
    <w:rsid w:val="00A531C0"/>
    <w:pPr>
      <w:numPr>
        <w:ilvl w:val="7"/>
        <w:numId w:val="1"/>
      </w:numPr>
      <w:spacing w:before="240" w:after="60"/>
      <w:outlineLvl w:val="7"/>
    </w:pPr>
    <w:rPr>
      <w:rFonts w:eastAsia="Calibri" w:cs="Times New Roman"/>
      <w:i/>
      <w:sz w:val="16"/>
      <w:szCs w:val="20"/>
      <w:lang w:val="de-DE" w:eastAsia="de-DE"/>
    </w:rPr>
  </w:style>
  <w:style w:type="paragraph" w:styleId="Heading9">
    <w:name w:val="heading 9"/>
    <w:basedOn w:val="Normal"/>
    <w:next w:val="Normal"/>
    <w:link w:val="Heading9Char"/>
    <w:uiPriority w:val="99"/>
    <w:semiHidden/>
    <w:unhideWhenUsed/>
    <w:qFormat/>
    <w:rsid w:val="00A531C0"/>
    <w:pPr>
      <w:numPr>
        <w:ilvl w:val="8"/>
        <w:numId w:val="1"/>
      </w:numPr>
      <w:spacing w:before="240" w:after="60"/>
      <w:outlineLvl w:val="8"/>
    </w:pPr>
    <w:rPr>
      <w:rFonts w:eastAsia="Calibri" w:cs="Times New Roman"/>
      <w:sz w:val="20"/>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A531C0"/>
    <w:rPr>
      <w:color w:val="0000FF"/>
      <w:u w:val="single"/>
    </w:rPr>
  </w:style>
  <w:style w:type="character" w:styleId="FollowedHyperlink">
    <w:name w:val="FollowedHyperlink"/>
    <w:basedOn w:val="DefaultParagraphFont"/>
    <w:semiHidden/>
    <w:unhideWhenUsed/>
    <w:rsid w:val="00A531C0"/>
    <w:rPr>
      <w:color w:val="800080"/>
      <w:u w:val="single"/>
    </w:rPr>
  </w:style>
  <w:style w:type="character" w:customStyle="1" w:styleId="Heading1Char">
    <w:name w:val="Heading 1 Char"/>
    <w:aliases w:val="Para Number Char,(1.0 Char,2.0 Char,3.0......) sau Char,Heading Char,Chap1 Char,h1 Char,Document Header1 Char"/>
    <w:basedOn w:val="DefaultParagraphFont"/>
    <w:link w:val="Heading1"/>
    <w:locked/>
    <w:rsid w:val="00A531C0"/>
    <w:rPr>
      <w:rFonts w:ascii="Arial Bold" w:eastAsia="Calibri" w:hAnsi="Arial Bold" w:cs="Times New Roman" w:hint="default"/>
      <w:b/>
      <w:bCs w:val="0"/>
      <w:caps/>
      <w:kern w:val="32"/>
      <w:szCs w:val="20"/>
      <w:lang w:val="de-DE" w:eastAsia="de-DE"/>
    </w:rPr>
  </w:style>
  <w:style w:type="character" w:customStyle="1" w:styleId="Heading1Char1">
    <w:name w:val="Heading 1 Char1"/>
    <w:aliases w:val="Para Number Char1,(1.0 Char1,2.0 Char1,3.0......) sau Char1,Heading Char1,Chap1 Char1,h1 Char1,Document Header1 Char1"/>
    <w:basedOn w:val="DefaultParagraphFont"/>
    <w:uiPriority w:val="99"/>
    <w:rsid w:val="00A531C0"/>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aliases w:val="Section-Title Char,Title Header2 Char"/>
    <w:basedOn w:val="DefaultParagraphFont"/>
    <w:link w:val="Heading2"/>
    <w:uiPriority w:val="1"/>
    <w:semiHidden/>
    <w:locked/>
    <w:rsid w:val="00A531C0"/>
    <w:rPr>
      <w:rFonts w:ascii="Arial" w:eastAsia="Calibri" w:hAnsi="Arial" w:cs="Times New Roman"/>
      <w:b/>
      <w:sz w:val="22"/>
      <w:lang w:val="de-DE" w:eastAsia="de-DE"/>
    </w:rPr>
  </w:style>
  <w:style w:type="character" w:customStyle="1" w:styleId="Heading2Char1">
    <w:name w:val="Heading 2 Char1"/>
    <w:aliases w:val="Section-Title Char1,Title Header2 Char1"/>
    <w:basedOn w:val="DefaultParagraphFont"/>
    <w:uiPriority w:val="1"/>
    <w:semiHidden/>
    <w:rsid w:val="00A531C0"/>
    <w:rPr>
      <w:rFonts w:asciiTheme="majorHAnsi" w:eastAsiaTheme="majorEastAsia" w:hAnsiTheme="majorHAnsi" w:cstheme="majorBidi"/>
      <w:b/>
      <w:bCs/>
      <w:color w:val="4F81BD" w:themeColor="accent1"/>
      <w:sz w:val="26"/>
      <w:szCs w:val="26"/>
    </w:rPr>
  </w:style>
  <w:style w:type="character" w:customStyle="1" w:styleId="Heading3Char">
    <w:name w:val="Heading 3 Char"/>
    <w:aliases w:val="Section Header3 Char,Sub-Clause Paragraph Char"/>
    <w:basedOn w:val="DefaultParagraphFont"/>
    <w:link w:val="Heading3"/>
    <w:semiHidden/>
    <w:locked/>
    <w:rsid w:val="00A531C0"/>
    <w:rPr>
      <w:rFonts w:ascii="Arial" w:eastAsia="Calibri" w:hAnsi="Arial" w:cs="Times New Roman"/>
      <w:b/>
      <w:sz w:val="22"/>
      <w:lang w:val="de-DE" w:eastAsia="de-DE"/>
    </w:rPr>
  </w:style>
  <w:style w:type="character" w:customStyle="1" w:styleId="Heading3Char1">
    <w:name w:val="Heading 3 Char1"/>
    <w:aliases w:val="Section Header3 Char1,Sub-Clause Paragraph Char1"/>
    <w:basedOn w:val="DefaultParagraphFont"/>
    <w:semiHidden/>
    <w:rsid w:val="00A531C0"/>
    <w:rPr>
      <w:rFonts w:asciiTheme="majorHAnsi" w:eastAsiaTheme="majorEastAsia" w:hAnsiTheme="majorHAnsi" w:cstheme="majorBidi"/>
      <w:b/>
      <w:bCs/>
      <w:color w:val="4F81BD" w:themeColor="accent1"/>
      <w:sz w:val="22"/>
      <w:szCs w:val="22"/>
    </w:rPr>
  </w:style>
  <w:style w:type="character" w:customStyle="1" w:styleId="Heading4Char">
    <w:name w:val="Heading 4 Char"/>
    <w:aliases w:val="Sub-Clause Sub-paragraph Char,ClauseSubSub_No&amp;Name Char"/>
    <w:basedOn w:val="DefaultParagraphFont"/>
    <w:link w:val="Heading4"/>
    <w:uiPriority w:val="1"/>
    <w:semiHidden/>
    <w:locked/>
    <w:rsid w:val="00A531C0"/>
    <w:rPr>
      <w:rFonts w:ascii="Verdana" w:eastAsia="Calibri" w:hAnsi="Verdana" w:cs="Times New Roman"/>
      <w:sz w:val="28"/>
      <w:lang w:val="de-DE" w:eastAsia="de-DE"/>
    </w:rPr>
  </w:style>
  <w:style w:type="character" w:customStyle="1" w:styleId="Heading4Char1">
    <w:name w:val="Heading 4 Char1"/>
    <w:aliases w:val="Sub-Clause Sub-paragraph Char1,ClauseSubSub_No&amp;Name Char1"/>
    <w:basedOn w:val="DefaultParagraphFont"/>
    <w:uiPriority w:val="1"/>
    <w:semiHidden/>
    <w:rsid w:val="00A531C0"/>
    <w:rPr>
      <w:rFonts w:asciiTheme="majorHAnsi" w:eastAsiaTheme="majorEastAsia" w:hAnsiTheme="majorHAnsi" w:cstheme="majorBidi"/>
      <w:b/>
      <w:bCs/>
      <w:i/>
      <w:iCs/>
      <w:color w:val="4F81BD" w:themeColor="accent1"/>
      <w:sz w:val="22"/>
      <w:szCs w:val="22"/>
    </w:rPr>
  </w:style>
  <w:style w:type="character" w:customStyle="1" w:styleId="Heading5Char">
    <w:name w:val="Heading 5 Char"/>
    <w:basedOn w:val="DefaultParagraphFont"/>
    <w:link w:val="Heading5"/>
    <w:uiPriority w:val="1"/>
    <w:semiHidden/>
    <w:locked/>
    <w:rsid w:val="00A531C0"/>
    <w:rPr>
      <w:rFonts w:ascii="Arial" w:eastAsia="Calibri" w:hAnsi="Arial" w:cs="Times New Roman"/>
      <w:b/>
      <w:i/>
      <w:sz w:val="26"/>
      <w:lang w:val="de-DE" w:eastAsia="de-DE"/>
    </w:rPr>
  </w:style>
  <w:style w:type="character" w:customStyle="1" w:styleId="Heading6Char">
    <w:name w:val="Heading 6 Char"/>
    <w:basedOn w:val="DefaultParagraphFont"/>
    <w:link w:val="Heading6"/>
    <w:uiPriority w:val="1"/>
    <w:semiHidden/>
    <w:locked/>
    <w:rsid w:val="00A531C0"/>
    <w:rPr>
      <w:rFonts w:ascii="Arial" w:eastAsia="Calibri" w:hAnsi="Arial" w:cs="Times New Roman"/>
      <w:b/>
      <w:lang w:val="de-DE" w:eastAsia="de-DE"/>
    </w:rPr>
  </w:style>
  <w:style w:type="character" w:styleId="Strong">
    <w:name w:val="Strong"/>
    <w:uiPriority w:val="22"/>
    <w:qFormat/>
    <w:rsid w:val="00A531C0"/>
    <w:rPr>
      <w:b/>
      <w:bCs w:val="0"/>
    </w:rPr>
  </w:style>
  <w:style w:type="paragraph" w:styleId="NormalWeb">
    <w:name w:val="Normal (Web)"/>
    <w:basedOn w:val="Normal"/>
    <w:uiPriority w:val="99"/>
    <w:semiHidden/>
    <w:unhideWhenUsed/>
    <w:rsid w:val="00A531C0"/>
    <w:pPr>
      <w:spacing w:before="100" w:beforeAutospacing="1" w:after="100" w:afterAutospacing="1"/>
    </w:pPr>
    <w:rPr>
      <w:rFonts w:ascii="Times New Roman" w:eastAsia="Times New Roman" w:hAnsi="Times New Roman" w:cs="Times New Roman"/>
      <w:sz w:val="24"/>
      <w:szCs w:val="24"/>
    </w:rPr>
  </w:style>
  <w:style w:type="character" w:customStyle="1" w:styleId="Heading7Char">
    <w:name w:val="Heading 7 Char"/>
    <w:basedOn w:val="DefaultParagraphFont"/>
    <w:link w:val="Heading7"/>
    <w:uiPriority w:val="99"/>
    <w:semiHidden/>
    <w:locked/>
    <w:rsid w:val="00A531C0"/>
    <w:rPr>
      <w:rFonts w:ascii="Arial" w:eastAsia="Calibri" w:hAnsi="Arial" w:cs="Times New Roman"/>
      <w:sz w:val="16"/>
      <w:lang w:val="de-DE" w:eastAsia="de-DE"/>
    </w:rPr>
  </w:style>
  <w:style w:type="character" w:customStyle="1" w:styleId="Heading8Char">
    <w:name w:val="Heading 8 Char"/>
    <w:basedOn w:val="DefaultParagraphFont"/>
    <w:link w:val="Heading8"/>
    <w:uiPriority w:val="99"/>
    <w:semiHidden/>
    <w:locked/>
    <w:rsid w:val="00A531C0"/>
    <w:rPr>
      <w:rFonts w:ascii="Arial" w:eastAsia="Calibri" w:hAnsi="Arial" w:cs="Times New Roman"/>
      <w:i/>
      <w:sz w:val="16"/>
      <w:lang w:val="de-DE" w:eastAsia="de-DE"/>
    </w:rPr>
  </w:style>
  <w:style w:type="character" w:customStyle="1" w:styleId="Heading9Char">
    <w:name w:val="Heading 9 Char"/>
    <w:basedOn w:val="DefaultParagraphFont"/>
    <w:link w:val="Heading9"/>
    <w:uiPriority w:val="99"/>
    <w:semiHidden/>
    <w:locked/>
    <w:rsid w:val="00A531C0"/>
    <w:rPr>
      <w:rFonts w:ascii="Arial" w:eastAsia="Calibri" w:hAnsi="Arial" w:cs="Times New Roman"/>
      <w:lang w:val="de-DE" w:eastAsia="de-DE"/>
    </w:rPr>
  </w:style>
  <w:style w:type="paragraph" w:styleId="TOC1">
    <w:name w:val="toc 1"/>
    <w:basedOn w:val="Normal"/>
    <w:next w:val="Normal"/>
    <w:autoRedefine/>
    <w:uiPriority w:val="39"/>
    <w:unhideWhenUsed/>
    <w:rsid w:val="00837AA9"/>
    <w:pPr>
      <w:tabs>
        <w:tab w:val="left" w:pos="720"/>
        <w:tab w:val="left" w:pos="1440"/>
        <w:tab w:val="left" w:pos="2160"/>
        <w:tab w:val="right" w:pos="9360"/>
      </w:tabs>
      <w:spacing w:after="120" w:line="300" w:lineRule="auto"/>
      <w:jc w:val="center"/>
    </w:pPr>
    <w:rPr>
      <w:rFonts w:eastAsia="Calibri" w:cs="Arial"/>
      <w:b/>
      <w:noProof/>
    </w:rPr>
  </w:style>
  <w:style w:type="paragraph" w:styleId="TOC2">
    <w:name w:val="toc 2"/>
    <w:basedOn w:val="Normal"/>
    <w:next w:val="Normal"/>
    <w:autoRedefine/>
    <w:uiPriority w:val="39"/>
    <w:unhideWhenUsed/>
    <w:rsid w:val="00A531C0"/>
    <w:pPr>
      <w:tabs>
        <w:tab w:val="left" w:pos="720"/>
        <w:tab w:val="left" w:pos="1440"/>
        <w:tab w:val="left" w:pos="2160"/>
        <w:tab w:val="right" w:pos="9350"/>
      </w:tabs>
    </w:pPr>
    <w:rPr>
      <w:rFonts w:eastAsia="Calibri" w:cs="Arial"/>
      <w:b/>
      <w:noProof/>
    </w:rPr>
  </w:style>
  <w:style w:type="paragraph" w:styleId="TOC3">
    <w:name w:val="toc 3"/>
    <w:basedOn w:val="Normal"/>
    <w:next w:val="Normal"/>
    <w:autoRedefine/>
    <w:uiPriority w:val="39"/>
    <w:semiHidden/>
    <w:unhideWhenUsed/>
    <w:rsid w:val="00A531C0"/>
    <w:pPr>
      <w:ind w:left="440"/>
    </w:pPr>
    <w:rPr>
      <w:rFonts w:ascii="Calibri" w:eastAsia="Calibri" w:hAnsi="Calibri" w:cs="Times New Roman"/>
    </w:rPr>
  </w:style>
  <w:style w:type="paragraph" w:styleId="TOC4">
    <w:name w:val="toc 4"/>
    <w:basedOn w:val="Normal"/>
    <w:next w:val="Normal"/>
    <w:autoRedefine/>
    <w:uiPriority w:val="39"/>
    <w:semiHidden/>
    <w:unhideWhenUsed/>
    <w:rsid w:val="00A531C0"/>
    <w:pPr>
      <w:spacing w:after="100" w:line="256" w:lineRule="auto"/>
      <w:ind w:left="660"/>
    </w:pPr>
    <w:rPr>
      <w:lang w:val="en-IN" w:eastAsia="en-IN"/>
    </w:rPr>
  </w:style>
  <w:style w:type="paragraph" w:styleId="TOC5">
    <w:name w:val="toc 5"/>
    <w:basedOn w:val="Normal"/>
    <w:next w:val="Normal"/>
    <w:autoRedefine/>
    <w:uiPriority w:val="39"/>
    <w:semiHidden/>
    <w:unhideWhenUsed/>
    <w:rsid w:val="00A531C0"/>
    <w:pPr>
      <w:spacing w:after="100"/>
      <w:ind w:left="880"/>
    </w:pPr>
  </w:style>
  <w:style w:type="paragraph" w:styleId="TOC6">
    <w:name w:val="toc 6"/>
    <w:basedOn w:val="Normal"/>
    <w:next w:val="Normal"/>
    <w:autoRedefine/>
    <w:uiPriority w:val="39"/>
    <w:semiHidden/>
    <w:unhideWhenUsed/>
    <w:rsid w:val="00A531C0"/>
    <w:pPr>
      <w:tabs>
        <w:tab w:val="left" w:pos="440"/>
        <w:tab w:val="right" w:leader="dot" w:pos="9360"/>
      </w:tabs>
    </w:pPr>
    <w:rPr>
      <w:lang w:val="en-IN" w:eastAsia="en-IN"/>
    </w:rPr>
  </w:style>
  <w:style w:type="paragraph" w:styleId="TOC7">
    <w:name w:val="toc 7"/>
    <w:basedOn w:val="Normal"/>
    <w:next w:val="Normal"/>
    <w:autoRedefine/>
    <w:uiPriority w:val="39"/>
    <w:semiHidden/>
    <w:unhideWhenUsed/>
    <w:rsid w:val="00A531C0"/>
    <w:pPr>
      <w:spacing w:after="100" w:line="256" w:lineRule="auto"/>
      <w:ind w:left="1320"/>
    </w:pPr>
    <w:rPr>
      <w:lang w:val="en-IN" w:eastAsia="en-IN"/>
    </w:rPr>
  </w:style>
  <w:style w:type="paragraph" w:styleId="TOC8">
    <w:name w:val="toc 8"/>
    <w:basedOn w:val="Normal"/>
    <w:next w:val="Normal"/>
    <w:autoRedefine/>
    <w:uiPriority w:val="39"/>
    <w:semiHidden/>
    <w:unhideWhenUsed/>
    <w:rsid w:val="00A531C0"/>
    <w:pPr>
      <w:spacing w:after="100" w:line="256" w:lineRule="auto"/>
      <w:ind w:left="1540"/>
    </w:pPr>
    <w:rPr>
      <w:lang w:val="en-IN" w:eastAsia="en-IN"/>
    </w:rPr>
  </w:style>
  <w:style w:type="paragraph" w:styleId="TOC9">
    <w:name w:val="toc 9"/>
    <w:basedOn w:val="Normal"/>
    <w:next w:val="Normal"/>
    <w:autoRedefine/>
    <w:uiPriority w:val="39"/>
    <w:semiHidden/>
    <w:unhideWhenUsed/>
    <w:rsid w:val="00A531C0"/>
    <w:pPr>
      <w:spacing w:after="100"/>
      <w:ind w:left="1760"/>
    </w:pPr>
  </w:style>
  <w:style w:type="character" w:customStyle="1" w:styleId="FootnoteTextChar">
    <w:name w:val="Footnote Text Char"/>
    <w:aliases w:val="ft Char,single space Char,FOOTNOTES Char,fn Char,Fußnote Char,(NECG) Footnote Text Char,Footnote Text Char Char Char Char Char Char1,Footnote Text Char Char Char Char Char Char Char,(NECG) Footnote Text Char Char Char Char Char Char"/>
    <w:basedOn w:val="DefaultParagraphFont"/>
    <w:link w:val="FootnoteText"/>
    <w:uiPriority w:val="99"/>
    <w:locked/>
    <w:rsid w:val="00A531C0"/>
    <w:rPr>
      <w:rFonts w:ascii="Arial" w:eastAsia="Calibri" w:hAnsi="Arial" w:cs="Times New Roman" w:hint="default"/>
      <w:sz w:val="18"/>
      <w:szCs w:val="20"/>
    </w:rPr>
  </w:style>
  <w:style w:type="paragraph" w:styleId="FootnoteText">
    <w:name w:val="footnote text"/>
    <w:aliases w:val="ft,single space,FOOTNOTES,fn,Fußnote,(NECG) Footnote Text,Footnote Text Char Char Char Char Char,Footnote Text Char Char Char Char Char Char,(NECG) Footnote Text Char Char Char Char Char,ADB,f,footnote text,Footnote Text Char Char,Footnote"/>
    <w:basedOn w:val="Normal"/>
    <w:link w:val="FootnoteTextChar"/>
    <w:uiPriority w:val="99"/>
    <w:semiHidden/>
    <w:unhideWhenUsed/>
    <w:qFormat/>
    <w:rsid w:val="00A531C0"/>
    <w:pPr>
      <w:ind w:left="720" w:hanging="720"/>
    </w:pPr>
    <w:rPr>
      <w:rFonts w:eastAsia="Calibri" w:cs="Times New Roman"/>
      <w:sz w:val="18"/>
      <w:szCs w:val="20"/>
    </w:rPr>
  </w:style>
  <w:style w:type="character" w:customStyle="1" w:styleId="FootnoteTextChar1">
    <w:name w:val="Footnote Text Char1"/>
    <w:aliases w:val="ft Char1,single space Char1,FOOTNOTES Char1,fn Char1,Fußnote Char1,(NECG) Footnote Text Char1,Footnote Text Char Char Char Char Char Char2,Footnote Text Char Char Char Char Char Char Char1,ADB Char,f Char,footnote text Char"/>
    <w:basedOn w:val="DefaultParagraphFont"/>
    <w:uiPriority w:val="99"/>
    <w:semiHidden/>
    <w:rsid w:val="00A531C0"/>
    <w:rPr>
      <w:rFonts w:ascii="Arial" w:hAnsi="Arial"/>
    </w:rPr>
  </w:style>
  <w:style w:type="paragraph" w:styleId="CommentText">
    <w:name w:val="annotation text"/>
    <w:basedOn w:val="Normal"/>
    <w:link w:val="CommentTextChar"/>
    <w:uiPriority w:val="99"/>
    <w:semiHidden/>
    <w:unhideWhenUsed/>
    <w:rsid w:val="00A531C0"/>
    <w:rPr>
      <w:sz w:val="20"/>
      <w:szCs w:val="20"/>
    </w:rPr>
  </w:style>
  <w:style w:type="character" w:customStyle="1" w:styleId="CommentTextChar">
    <w:name w:val="Comment Text Char"/>
    <w:basedOn w:val="DefaultParagraphFont"/>
    <w:link w:val="CommentText"/>
    <w:semiHidden/>
    <w:locked/>
    <w:rsid w:val="00A531C0"/>
    <w:rPr>
      <w:sz w:val="20"/>
      <w:szCs w:val="20"/>
    </w:rPr>
  </w:style>
  <w:style w:type="character" w:customStyle="1" w:styleId="HeaderChar">
    <w:name w:val="Header Char"/>
    <w:aliases w:val="hd Char,IPA Header Char,paragraph Char,FAX Char,Char Char"/>
    <w:basedOn w:val="DefaultParagraphFont"/>
    <w:link w:val="Header"/>
    <w:locked/>
    <w:rsid w:val="00A531C0"/>
  </w:style>
  <w:style w:type="paragraph" w:styleId="Header">
    <w:name w:val="header"/>
    <w:aliases w:val="hd,IPA Header,paragraph,FAX,Char"/>
    <w:basedOn w:val="Normal"/>
    <w:link w:val="HeaderChar"/>
    <w:uiPriority w:val="99"/>
    <w:unhideWhenUsed/>
    <w:rsid w:val="00A531C0"/>
    <w:pPr>
      <w:tabs>
        <w:tab w:val="center" w:pos="4680"/>
        <w:tab w:val="right" w:pos="9360"/>
      </w:tabs>
    </w:pPr>
  </w:style>
  <w:style w:type="character" w:customStyle="1" w:styleId="HeaderChar1">
    <w:name w:val="Header Char1"/>
    <w:aliases w:val="hd Char1,IPA Header Char1,paragraph Char1,FAX Char1,Char Char1"/>
    <w:basedOn w:val="DefaultParagraphFont"/>
    <w:semiHidden/>
    <w:rsid w:val="00A531C0"/>
    <w:rPr>
      <w:rFonts w:ascii="Arial" w:hAnsi="Arial"/>
      <w:sz w:val="22"/>
      <w:szCs w:val="22"/>
    </w:rPr>
  </w:style>
  <w:style w:type="paragraph" w:styleId="Footer">
    <w:name w:val="footer"/>
    <w:basedOn w:val="Normal"/>
    <w:link w:val="FooterChar"/>
    <w:uiPriority w:val="99"/>
    <w:unhideWhenUsed/>
    <w:rsid w:val="00A531C0"/>
    <w:pPr>
      <w:tabs>
        <w:tab w:val="center" w:pos="4680"/>
        <w:tab w:val="right" w:pos="9360"/>
      </w:tabs>
    </w:pPr>
  </w:style>
  <w:style w:type="character" w:customStyle="1" w:styleId="FooterChar">
    <w:name w:val="Footer Char"/>
    <w:basedOn w:val="DefaultParagraphFont"/>
    <w:link w:val="Footer"/>
    <w:uiPriority w:val="99"/>
    <w:locked/>
    <w:rsid w:val="00A531C0"/>
  </w:style>
  <w:style w:type="character" w:customStyle="1" w:styleId="CaptionChar">
    <w:name w:val="Caption Char"/>
    <w:aliases w:val="Caption-Table Char,Caption Char Char Char,Char Char Char Char Char Char Char Char Char Char Char,Char Char Char Char Char Char Char Char Char,Char Char Char Char Char Char Char Char1,table style Char1,table style Char Char,BANG Char,IU Char"/>
    <w:basedOn w:val="DefaultParagraphFont"/>
    <w:link w:val="Caption"/>
    <w:locked/>
    <w:rsid w:val="00A531C0"/>
    <w:rPr>
      <w:rFonts w:ascii="Arial" w:eastAsia="Calibri" w:hAnsi="Arial" w:cs="Arial" w:hint="default"/>
      <w:b/>
      <w:bCs/>
      <w:sz w:val="20"/>
      <w:szCs w:val="20"/>
      <w:lang w:val="en-IN"/>
    </w:rPr>
  </w:style>
  <w:style w:type="paragraph" w:styleId="Caption">
    <w:name w:val="caption"/>
    <w:aliases w:val="Caption-Table,Caption Char Char,Char Char Char Char Char Char Char Char Char Char,Char Char Char Char Char Char Char Char,Char Char Char Char Char Char Char,table style,table style Char,Char Char Char,BANG,IU,Légende Car,Car1 Car"/>
    <w:basedOn w:val="Normal"/>
    <w:next w:val="Normal"/>
    <w:link w:val="CaptionChar"/>
    <w:uiPriority w:val="99"/>
    <w:semiHidden/>
    <w:unhideWhenUsed/>
    <w:qFormat/>
    <w:rsid w:val="00A531C0"/>
    <w:pPr>
      <w:spacing w:before="240"/>
      <w:jc w:val="center"/>
    </w:pPr>
    <w:rPr>
      <w:rFonts w:eastAsia="Calibri" w:cs="Arial"/>
      <w:b/>
      <w:bCs/>
      <w:sz w:val="20"/>
      <w:szCs w:val="20"/>
      <w:lang w:val="en-IN"/>
    </w:rPr>
  </w:style>
  <w:style w:type="paragraph" w:styleId="TableofFigures">
    <w:name w:val="table of figures"/>
    <w:basedOn w:val="Normal"/>
    <w:next w:val="Normal"/>
    <w:uiPriority w:val="99"/>
    <w:unhideWhenUsed/>
    <w:rsid w:val="00A531C0"/>
  </w:style>
  <w:style w:type="paragraph" w:styleId="ListBullet">
    <w:name w:val="List Bullet"/>
    <w:basedOn w:val="Normal"/>
    <w:uiPriority w:val="99"/>
    <w:semiHidden/>
    <w:unhideWhenUsed/>
    <w:rsid w:val="00A531C0"/>
    <w:pPr>
      <w:numPr>
        <w:numId w:val="3"/>
      </w:numPr>
    </w:pPr>
    <w:rPr>
      <w:rFonts w:eastAsia="Times New Roman" w:cs="Times New Roman"/>
      <w:szCs w:val="20"/>
    </w:rPr>
  </w:style>
  <w:style w:type="paragraph" w:styleId="ListBullet2">
    <w:name w:val="List Bullet 2"/>
    <w:basedOn w:val="Normal"/>
    <w:uiPriority w:val="99"/>
    <w:semiHidden/>
    <w:unhideWhenUsed/>
    <w:rsid w:val="00A531C0"/>
    <w:pPr>
      <w:tabs>
        <w:tab w:val="num" w:pos="720"/>
      </w:tabs>
      <w:ind w:left="720" w:hanging="720"/>
    </w:pPr>
  </w:style>
  <w:style w:type="paragraph" w:styleId="Title">
    <w:name w:val="Title"/>
    <w:basedOn w:val="Normal"/>
    <w:link w:val="TitleChar"/>
    <w:uiPriority w:val="99"/>
    <w:qFormat/>
    <w:rsid w:val="00A531C0"/>
    <w:pPr>
      <w:jc w:val="center"/>
    </w:pPr>
    <w:rPr>
      <w:rFonts w:eastAsia="Times New Roman" w:cs="Times New Roman"/>
      <w:b/>
      <w:caps/>
      <w:szCs w:val="20"/>
    </w:rPr>
  </w:style>
  <w:style w:type="character" w:customStyle="1" w:styleId="TitleChar">
    <w:name w:val="Title Char"/>
    <w:basedOn w:val="DefaultParagraphFont"/>
    <w:link w:val="Title"/>
    <w:locked/>
    <w:rsid w:val="00A531C0"/>
    <w:rPr>
      <w:rFonts w:ascii="Arial" w:eastAsia="Times New Roman" w:hAnsi="Arial" w:cs="Times New Roman" w:hint="default"/>
      <w:b/>
      <w:bCs w:val="0"/>
      <w:caps/>
      <w:szCs w:val="20"/>
    </w:rPr>
  </w:style>
  <w:style w:type="character" w:customStyle="1" w:styleId="BodyTextChar">
    <w:name w:val="Body Text Char"/>
    <w:aliases w:val="Body Text1 Char,Body Text Char Char Char Char Char Char,Body Text Char Char Char Char Char Char Char Char Char Char Char Char Char Char,Body Text Char Char Char Char Char Char Char Char Char Char,Body Text Char Char Char Char1"/>
    <w:basedOn w:val="DefaultParagraphFont"/>
    <w:link w:val="BodyText"/>
    <w:locked/>
    <w:rsid w:val="00A531C0"/>
    <w:rPr>
      <w:rFonts w:ascii="Arial" w:eastAsia="Calibri" w:hAnsi="Arial" w:cs="Times New Roman" w:hint="default"/>
      <w:szCs w:val="20"/>
    </w:rPr>
  </w:style>
  <w:style w:type="paragraph" w:styleId="BodyText">
    <w:name w:val="Body Text"/>
    <w:aliases w:val="Body Text1,Body Text Char Char Char Char Char,Body Text Char Char Char Char Char Char Char Char Char Char Char Char Char,Body Text Char Char Char Char Char Char Char Char Char,Body Text Char Char Char,Body Text Char Char Char Char"/>
    <w:basedOn w:val="Normal"/>
    <w:link w:val="BodyTextChar"/>
    <w:uiPriority w:val="99"/>
    <w:semiHidden/>
    <w:unhideWhenUsed/>
    <w:qFormat/>
    <w:rsid w:val="00A531C0"/>
    <w:pPr>
      <w:spacing w:after="120"/>
    </w:pPr>
    <w:rPr>
      <w:rFonts w:eastAsia="Calibri" w:cs="Times New Roman"/>
      <w:szCs w:val="20"/>
    </w:rPr>
  </w:style>
  <w:style w:type="character" w:customStyle="1" w:styleId="BodyTextChar1">
    <w:name w:val="Body Text Char1"/>
    <w:aliases w:val="Body Text1 Char1,Body Text Char Char Char Char Char Char1,Body Text Char Char Char Char Char Char Char Char Char Char Char Char Char Char1,Body Text Char Char Char Char Char Char Char Char Char Char1,Body Text Char Char Char Char2"/>
    <w:basedOn w:val="DefaultParagraphFont"/>
    <w:semiHidden/>
    <w:rsid w:val="00A531C0"/>
    <w:rPr>
      <w:rFonts w:ascii="Arial" w:hAnsi="Arial"/>
      <w:sz w:val="22"/>
      <w:szCs w:val="22"/>
    </w:rPr>
  </w:style>
  <w:style w:type="paragraph" w:styleId="BodyTextIndent">
    <w:name w:val="Body Text Indent"/>
    <w:basedOn w:val="Normal"/>
    <w:link w:val="BodyTextIndentChar"/>
    <w:uiPriority w:val="99"/>
    <w:semiHidden/>
    <w:unhideWhenUsed/>
    <w:rsid w:val="00A531C0"/>
    <w:pPr>
      <w:spacing w:after="120"/>
      <w:ind w:left="360"/>
    </w:pPr>
    <w:rPr>
      <w:rFonts w:ascii="Calibri" w:eastAsia="Times New Roman" w:hAnsi="Calibri" w:cs="Times New Roman"/>
    </w:rPr>
  </w:style>
  <w:style w:type="character" w:customStyle="1" w:styleId="BodyTextIndentChar">
    <w:name w:val="Body Text Indent Char"/>
    <w:basedOn w:val="DefaultParagraphFont"/>
    <w:link w:val="BodyTextIndent"/>
    <w:semiHidden/>
    <w:locked/>
    <w:rsid w:val="00A531C0"/>
    <w:rPr>
      <w:rFonts w:ascii="Calibri" w:eastAsia="Times New Roman" w:hAnsi="Calibri" w:cs="Times New Roman" w:hint="default"/>
    </w:rPr>
  </w:style>
  <w:style w:type="paragraph" w:styleId="BodyText2">
    <w:name w:val="Body Text 2"/>
    <w:basedOn w:val="Normal"/>
    <w:link w:val="BodyText2Char"/>
    <w:uiPriority w:val="99"/>
    <w:semiHidden/>
    <w:unhideWhenUsed/>
    <w:rsid w:val="00A531C0"/>
    <w:rPr>
      <w:rFonts w:cs="Arial"/>
      <w:b/>
      <w:sz w:val="40"/>
      <w:szCs w:val="40"/>
    </w:rPr>
  </w:style>
  <w:style w:type="character" w:customStyle="1" w:styleId="BodyText2Char">
    <w:name w:val="Body Text 2 Char"/>
    <w:basedOn w:val="DefaultParagraphFont"/>
    <w:link w:val="BodyText2"/>
    <w:uiPriority w:val="99"/>
    <w:semiHidden/>
    <w:locked/>
    <w:rsid w:val="00A531C0"/>
    <w:rPr>
      <w:rFonts w:ascii="Arial" w:hAnsi="Arial" w:cs="Arial" w:hint="default"/>
      <w:b/>
      <w:bCs w:val="0"/>
      <w:sz w:val="40"/>
      <w:szCs w:val="40"/>
    </w:rPr>
  </w:style>
  <w:style w:type="paragraph" w:styleId="BodyText3">
    <w:name w:val="Body Text 3"/>
    <w:basedOn w:val="Normal"/>
    <w:link w:val="BodyText3Char"/>
    <w:uiPriority w:val="99"/>
    <w:semiHidden/>
    <w:unhideWhenUsed/>
    <w:rsid w:val="00A531C0"/>
    <w:pPr>
      <w:spacing w:after="120"/>
    </w:pPr>
    <w:rPr>
      <w:sz w:val="16"/>
      <w:szCs w:val="16"/>
    </w:rPr>
  </w:style>
  <w:style w:type="character" w:customStyle="1" w:styleId="BodyText3Char">
    <w:name w:val="Body Text 3 Char"/>
    <w:basedOn w:val="DefaultParagraphFont"/>
    <w:link w:val="BodyText3"/>
    <w:semiHidden/>
    <w:locked/>
    <w:rsid w:val="00A531C0"/>
    <w:rPr>
      <w:sz w:val="16"/>
      <w:szCs w:val="16"/>
    </w:rPr>
  </w:style>
  <w:style w:type="paragraph" w:styleId="BodyTextIndent2">
    <w:name w:val="Body Text Indent 2"/>
    <w:basedOn w:val="Normal"/>
    <w:link w:val="BodyTextIndent2Char"/>
    <w:uiPriority w:val="99"/>
    <w:unhideWhenUsed/>
    <w:rsid w:val="00A531C0"/>
    <w:pPr>
      <w:ind w:left="308"/>
    </w:pPr>
    <w:rPr>
      <w:rFonts w:cs="Arial"/>
      <w:sz w:val="20"/>
      <w:szCs w:val="20"/>
    </w:rPr>
  </w:style>
  <w:style w:type="character" w:customStyle="1" w:styleId="BodyTextIndent2Char">
    <w:name w:val="Body Text Indent 2 Char"/>
    <w:basedOn w:val="DefaultParagraphFont"/>
    <w:link w:val="BodyTextIndent2"/>
    <w:locked/>
    <w:rsid w:val="00A531C0"/>
    <w:rPr>
      <w:rFonts w:ascii="Arial" w:hAnsi="Arial" w:cs="Arial" w:hint="default"/>
      <w:sz w:val="20"/>
      <w:szCs w:val="20"/>
    </w:rPr>
  </w:style>
  <w:style w:type="paragraph" w:styleId="BodyTextIndent3">
    <w:name w:val="Body Text Indent 3"/>
    <w:basedOn w:val="Normal"/>
    <w:link w:val="BodyTextIndent3Char"/>
    <w:uiPriority w:val="99"/>
    <w:semiHidden/>
    <w:unhideWhenUsed/>
    <w:rsid w:val="00A531C0"/>
    <w:pPr>
      <w:ind w:firstLine="720"/>
    </w:pPr>
    <w:rPr>
      <w:rFonts w:eastAsia="Times New Roman" w:cs="Arial"/>
      <w:sz w:val="20"/>
      <w:szCs w:val="24"/>
    </w:rPr>
  </w:style>
  <w:style w:type="character" w:customStyle="1" w:styleId="BodyTextIndent3Char">
    <w:name w:val="Body Text Indent 3 Char"/>
    <w:basedOn w:val="DefaultParagraphFont"/>
    <w:link w:val="BodyTextIndent3"/>
    <w:semiHidden/>
    <w:locked/>
    <w:rsid w:val="00A531C0"/>
    <w:rPr>
      <w:rFonts w:ascii="Arial" w:eastAsia="Times New Roman" w:hAnsi="Arial" w:cs="Arial" w:hint="default"/>
      <w:sz w:val="20"/>
      <w:szCs w:val="24"/>
    </w:rPr>
  </w:style>
  <w:style w:type="paragraph" w:styleId="BlockText">
    <w:name w:val="Block Text"/>
    <w:basedOn w:val="Normal"/>
    <w:uiPriority w:val="99"/>
    <w:semiHidden/>
    <w:unhideWhenUsed/>
    <w:rsid w:val="00A531C0"/>
    <w:pPr>
      <w:keepNext/>
      <w:ind w:left="330" w:right="180" w:hanging="330"/>
    </w:pPr>
    <w:rPr>
      <w:rFonts w:eastAsia="Times New Roman" w:cs="Arial"/>
      <w:sz w:val="20"/>
      <w:szCs w:val="24"/>
    </w:rPr>
  </w:style>
  <w:style w:type="paragraph" w:styleId="CommentSubject">
    <w:name w:val="annotation subject"/>
    <w:basedOn w:val="CommentText"/>
    <w:next w:val="CommentText"/>
    <w:link w:val="CommentSubjectChar"/>
    <w:uiPriority w:val="99"/>
    <w:unhideWhenUsed/>
    <w:rsid w:val="00A531C0"/>
    <w:rPr>
      <w:b/>
      <w:bCs/>
    </w:rPr>
  </w:style>
  <w:style w:type="character" w:customStyle="1" w:styleId="CommentSubjectChar">
    <w:name w:val="Comment Subject Char"/>
    <w:basedOn w:val="CommentTextChar"/>
    <w:link w:val="CommentSubject"/>
    <w:uiPriority w:val="99"/>
    <w:locked/>
    <w:rsid w:val="00A531C0"/>
    <w:rPr>
      <w:b/>
      <w:bCs/>
      <w:sz w:val="20"/>
      <w:szCs w:val="20"/>
    </w:rPr>
  </w:style>
  <w:style w:type="paragraph" w:styleId="BalloonText">
    <w:name w:val="Balloon Text"/>
    <w:basedOn w:val="Normal"/>
    <w:link w:val="BalloonTextChar"/>
    <w:uiPriority w:val="99"/>
    <w:semiHidden/>
    <w:unhideWhenUsed/>
    <w:rsid w:val="00A531C0"/>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531C0"/>
    <w:rPr>
      <w:rFonts w:ascii="Tahoma" w:hAnsi="Tahoma" w:cs="Tahoma" w:hint="default"/>
      <w:sz w:val="16"/>
      <w:szCs w:val="16"/>
    </w:rPr>
  </w:style>
  <w:style w:type="paragraph" w:styleId="Revision">
    <w:name w:val="Revision"/>
    <w:uiPriority w:val="99"/>
    <w:semiHidden/>
    <w:rsid w:val="00A531C0"/>
    <w:pPr>
      <w:contextualSpacing/>
    </w:pPr>
    <w:rPr>
      <w:sz w:val="22"/>
      <w:szCs w:val="22"/>
    </w:rPr>
  </w:style>
  <w:style w:type="character" w:customStyle="1" w:styleId="ListParagraphChar">
    <w:name w:val="List Paragraph Char"/>
    <w:aliases w:val="ADB Normal Char,List Paragraph1 Char,List_Paragraph Char,Multilevel para_II Char,List Paragraph11 Char,List Paragraph111 Char,ADB paragraph numbering Char,Colorful List - Accent 11 Char,1 Paraprah Char,List Paragraph1111 Char,b1 Char"/>
    <w:link w:val="ListParagraph"/>
    <w:uiPriority w:val="34"/>
    <w:qFormat/>
    <w:locked/>
    <w:rsid w:val="00A531C0"/>
    <w:rPr>
      <w:rFonts w:ascii="Calibri" w:eastAsia="Times New Roman" w:hAnsi="Calibri" w:cs="Times New Roman" w:hint="default"/>
    </w:rPr>
  </w:style>
  <w:style w:type="paragraph" w:styleId="ListParagraph">
    <w:name w:val="List Paragraph"/>
    <w:aliases w:val="ADB Normal,List Paragraph1,List_Paragraph,Multilevel para_II,List Paragraph11,List Paragraph111,ADB paragraph numbering,Colorful List - Accent 11,1 Paraprah,List Paragraph1111,List Paragraph2,List Paragraph3,Recommendation,Paragraph,b1,Ha"/>
    <w:basedOn w:val="Normal"/>
    <w:link w:val="ListParagraphChar"/>
    <w:uiPriority w:val="1"/>
    <w:qFormat/>
    <w:rsid w:val="00A531C0"/>
    <w:pPr>
      <w:ind w:left="720"/>
    </w:pPr>
    <w:rPr>
      <w:rFonts w:ascii="Calibri" w:eastAsia="Times New Roman" w:hAnsi="Calibri" w:cs="Times New Roman"/>
    </w:rPr>
  </w:style>
  <w:style w:type="paragraph" w:customStyle="1" w:styleId="Default">
    <w:name w:val="Default"/>
    <w:rsid w:val="00A531C0"/>
    <w:pPr>
      <w:autoSpaceDE w:val="0"/>
      <w:autoSpaceDN w:val="0"/>
      <w:adjustRightInd w:val="0"/>
      <w:contextualSpacing/>
    </w:pPr>
    <w:rPr>
      <w:rFonts w:ascii="Arial" w:eastAsia="Times New Roman" w:hAnsi="Arial" w:cs="Arial"/>
      <w:color w:val="000000"/>
      <w:sz w:val="24"/>
      <w:szCs w:val="24"/>
    </w:rPr>
  </w:style>
  <w:style w:type="paragraph" w:customStyle="1" w:styleId="TableParagraph">
    <w:name w:val="Table Paragraph"/>
    <w:basedOn w:val="Normal"/>
    <w:uiPriority w:val="1"/>
    <w:qFormat/>
    <w:rsid w:val="00A531C0"/>
    <w:pPr>
      <w:widowControl w:val="0"/>
    </w:pPr>
    <w:rPr>
      <w:rFonts w:ascii="Calibri" w:eastAsia="Calibri" w:hAnsi="Calibri" w:cs="Times New Roman"/>
    </w:rPr>
  </w:style>
  <w:style w:type="character" w:customStyle="1" w:styleId="Style3Char">
    <w:name w:val="Style3 Char"/>
    <w:link w:val="Style3"/>
    <w:uiPriority w:val="99"/>
    <w:locked/>
    <w:rsid w:val="00A531C0"/>
    <w:rPr>
      <w:rFonts w:ascii="Arial" w:eastAsia="Calibri" w:hAnsi="Arial" w:cs="Times New Roman" w:hint="default"/>
      <w:sz w:val="20"/>
      <w:szCs w:val="24"/>
    </w:rPr>
  </w:style>
  <w:style w:type="paragraph" w:customStyle="1" w:styleId="Style3">
    <w:name w:val="Style3"/>
    <w:basedOn w:val="Normal"/>
    <w:link w:val="Style3Char"/>
    <w:uiPriority w:val="99"/>
    <w:rsid w:val="00A531C0"/>
    <w:pPr>
      <w:tabs>
        <w:tab w:val="left" w:pos="720"/>
      </w:tabs>
      <w:ind w:left="720" w:hanging="360"/>
    </w:pPr>
    <w:rPr>
      <w:rFonts w:eastAsia="Calibri" w:cs="Times New Roman"/>
      <w:sz w:val="20"/>
      <w:szCs w:val="24"/>
    </w:rPr>
  </w:style>
  <w:style w:type="character" w:customStyle="1" w:styleId="BodyTextChar0">
    <w:name w:val="~BodyText Char"/>
    <w:basedOn w:val="DefaultParagraphFont"/>
    <w:link w:val="BodyText0"/>
    <w:locked/>
    <w:rsid w:val="00A531C0"/>
    <w:rPr>
      <w:rFonts w:ascii="Arial" w:eastAsia="Times New Roman" w:hAnsi="Arial" w:cs="Arial" w:hint="default"/>
      <w:sz w:val="20"/>
      <w:szCs w:val="24"/>
      <w:lang w:val="en-GB" w:eastAsia="en-GB"/>
    </w:rPr>
  </w:style>
  <w:style w:type="paragraph" w:customStyle="1" w:styleId="BodyText0">
    <w:name w:val="~BodyText"/>
    <w:basedOn w:val="Normal"/>
    <w:link w:val="BodyTextChar0"/>
    <w:uiPriority w:val="99"/>
    <w:rsid w:val="00A531C0"/>
    <w:pPr>
      <w:spacing w:before="260" w:line="260" w:lineRule="exact"/>
    </w:pPr>
    <w:rPr>
      <w:rFonts w:eastAsia="Times New Roman" w:cs="Arial"/>
      <w:sz w:val="20"/>
      <w:szCs w:val="24"/>
      <w:lang w:val="en-GB" w:eastAsia="en-GB"/>
    </w:rPr>
  </w:style>
  <w:style w:type="character" w:customStyle="1" w:styleId="Tablebullets1Char">
    <w:name w:val="Table bullets 1 Char"/>
    <w:basedOn w:val="DefaultParagraphFont"/>
    <w:link w:val="Tablebullets1"/>
    <w:locked/>
    <w:rsid w:val="00A531C0"/>
    <w:rPr>
      <w:rFonts w:ascii="Arial" w:eastAsia="Times New Roman" w:hAnsi="Arial" w:cs="Times New Roman" w:hint="default"/>
      <w:position w:val="6"/>
      <w:sz w:val="18"/>
      <w:szCs w:val="20"/>
    </w:rPr>
  </w:style>
  <w:style w:type="paragraph" w:customStyle="1" w:styleId="Tablebullets1">
    <w:name w:val="Table bullets 1"/>
    <w:basedOn w:val="ListBullet2"/>
    <w:link w:val="Tablebullets1Char"/>
    <w:uiPriority w:val="99"/>
    <w:qFormat/>
    <w:rsid w:val="00A531C0"/>
    <w:pPr>
      <w:tabs>
        <w:tab w:val="clear" w:pos="720"/>
      </w:tabs>
      <w:ind w:left="0" w:firstLine="0"/>
    </w:pPr>
    <w:rPr>
      <w:rFonts w:eastAsia="Times New Roman" w:cs="Times New Roman"/>
      <w:position w:val="6"/>
      <w:sz w:val="18"/>
      <w:szCs w:val="20"/>
    </w:rPr>
  </w:style>
  <w:style w:type="paragraph" w:customStyle="1" w:styleId="PPAR1">
    <w:name w:val="PPAR1"/>
    <w:basedOn w:val="Normal"/>
    <w:uiPriority w:val="99"/>
    <w:rsid w:val="00A531C0"/>
    <w:pPr>
      <w:keepNext/>
      <w:spacing w:before="120" w:after="120"/>
      <w:jc w:val="center"/>
    </w:pPr>
    <w:rPr>
      <w:rFonts w:eastAsia="Times New Roman" w:cs="Times New Roman"/>
      <w:b/>
      <w:caps/>
      <w:szCs w:val="20"/>
    </w:rPr>
  </w:style>
  <w:style w:type="character" w:customStyle="1" w:styleId="ADBHeading2Char">
    <w:name w:val="ADB Heading 2 Char"/>
    <w:basedOn w:val="DefaultParagraphFont"/>
    <w:link w:val="ADBHeading2"/>
    <w:uiPriority w:val="2"/>
    <w:locked/>
    <w:rsid w:val="00A531C0"/>
    <w:rPr>
      <w:rFonts w:ascii="Arial" w:eastAsiaTheme="majorEastAsia" w:hAnsi="Arial" w:cs="Arial" w:hint="default"/>
      <w:b/>
      <w:bCs/>
      <w:lang w:val="en-IN"/>
    </w:rPr>
  </w:style>
  <w:style w:type="paragraph" w:customStyle="1" w:styleId="ADBHeading2">
    <w:name w:val="ADB Heading 2"/>
    <w:basedOn w:val="Heading2"/>
    <w:link w:val="ADBHeading2Char"/>
    <w:uiPriority w:val="2"/>
    <w:rsid w:val="00A531C0"/>
    <w:pPr>
      <w:keepNext w:val="0"/>
      <w:numPr>
        <w:ilvl w:val="0"/>
        <w:numId w:val="0"/>
      </w:numPr>
      <w:spacing w:before="0" w:after="0"/>
      <w:ind w:left="720" w:hanging="360"/>
    </w:pPr>
    <w:rPr>
      <w:rFonts w:eastAsiaTheme="majorEastAsia" w:cs="Arial"/>
      <w:bCs/>
      <w:szCs w:val="22"/>
      <w:lang w:val="en-IN" w:eastAsia="en-US"/>
    </w:rPr>
  </w:style>
  <w:style w:type="paragraph" w:customStyle="1" w:styleId="ADBTableText">
    <w:name w:val="ADB Table Text"/>
    <w:basedOn w:val="Normal"/>
    <w:uiPriority w:val="99"/>
    <w:rsid w:val="00A531C0"/>
    <w:rPr>
      <w:rFonts w:eastAsia="Times New Roman" w:cs="Times New Roman"/>
      <w:sz w:val="18"/>
      <w:szCs w:val="20"/>
      <w:lang w:eastAsia="ja-JP"/>
    </w:rPr>
  </w:style>
  <w:style w:type="paragraph" w:customStyle="1" w:styleId="style24">
    <w:name w:val="style24"/>
    <w:basedOn w:val="Normal"/>
    <w:uiPriority w:val="99"/>
    <w:rsid w:val="00A531C0"/>
    <w:pPr>
      <w:spacing w:before="100" w:beforeAutospacing="1" w:after="100" w:afterAutospacing="1"/>
    </w:pPr>
    <w:rPr>
      <w:rFonts w:ascii="Times New Roman" w:eastAsia="Times New Roman" w:hAnsi="Times New Roman" w:cs="Times New Roman"/>
      <w:color w:val="000000"/>
      <w:sz w:val="20"/>
      <w:szCs w:val="20"/>
      <w:lang w:val="en-GB"/>
    </w:rPr>
  </w:style>
  <w:style w:type="paragraph" w:customStyle="1" w:styleId="foonotereference">
    <w:name w:val="foonote reference"/>
    <w:basedOn w:val="Normal"/>
    <w:uiPriority w:val="99"/>
    <w:qFormat/>
    <w:rsid w:val="00A531C0"/>
    <w:rPr>
      <w:rFonts w:eastAsia="SimSun" w:cs="Times New Roman"/>
      <w:lang w:eastAsia="ko-KR"/>
    </w:rPr>
  </w:style>
  <w:style w:type="character" w:styleId="FootnoteReference">
    <w:name w:val="footnote reference"/>
    <w:aliases w:val="ftref,16 Point,Superscript 6 Point,fr,Footnote Ref in FtNote,SUPERS,(NECG) Footnote Reference,Ref,de nota al pie,Fußnotenzeichen DISS,FnR-ANZDEC,½Å¡Á¢ÒýÓÃ,脚注引用,footnote ref,BVI fnr,Char Char Char Char Car Char,appel Char Char"/>
    <w:uiPriority w:val="99"/>
    <w:semiHidden/>
    <w:unhideWhenUsed/>
    <w:qFormat/>
    <w:rsid w:val="00A531C0"/>
    <w:rPr>
      <w:vertAlign w:val="superscript"/>
    </w:rPr>
  </w:style>
  <w:style w:type="character" w:styleId="CommentReference">
    <w:name w:val="annotation reference"/>
    <w:basedOn w:val="DefaultParagraphFont"/>
    <w:uiPriority w:val="99"/>
    <w:semiHidden/>
    <w:unhideWhenUsed/>
    <w:rsid w:val="00A531C0"/>
    <w:rPr>
      <w:sz w:val="16"/>
      <w:szCs w:val="16"/>
    </w:rPr>
  </w:style>
  <w:style w:type="character" w:customStyle="1" w:styleId="apple-converted-space">
    <w:name w:val="apple-converted-space"/>
    <w:rsid w:val="00A531C0"/>
    <w:rPr>
      <w:rFonts w:ascii="Times New Roman" w:hAnsi="Times New Roman" w:cs="Times New Roman" w:hint="default"/>
    </w:rPr>
  </w:style>
  <w:style w:type="character" w:customStyle="1" w:styleId="org">
    <w:name w:val="org"/>
    <w:rsid w:val="00A531C0"/>
    <w:rPr>
      <w:rFonts w:ascii="Times New Roman" w:hAnsi="Times New Roman" w:cs="Times New Roman" w:hint="default"/>
    </w:rPr>
  </w:style>
  <w:style w:type="character" w:customStyle="1" w:styleId="spelle">
    <w:name w:val="spelle"/>
    <w:basedOn w:val="DefaultParagraphFont"/>
    <w:rsid w:val="00A531C0"/>
  </w:style>
  <w:style w:type="character" w:customStyle="1" w:styleId="style19">
    <w:name w:val="style19"/>
    <w:basedOn w:val="DefaultParagraphFont"/>
    <w:rsid w:val="00A531C0"/>
  </w:style>
  <w:style w:type="table" w:styleId="TableGrid">
    <w:name w:val="Table Grid"/>
    <w:aliases w:val="Table QA,网格型!,（网格型）"/>
    <w:basedOn w:val="TableNormal"/>
    <w:uiPriority w:val="59"/>
    <w:rsid w:val="00A531C0"/>
    <w:rPr>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Light1">
    <w:name w:val="Table Grid Light1"/>
    <w:basedOn w:val="TableNormal"/>
    <w:uiPriority w:val="40"/>
    <w:rsid w:val="00A531C0"/>
    <w:rPr>
      <w:rFonts w:ascii="Arial" w:eastAsiaTheme="minorHAnsi" w:hAnsi="Arial"/>
      <w:sz w:val="18"/>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lainTable21">
    <w:name w:val="Plain Table 21"/>
    <w:basedOn w:val="TableNormal"/>
    <w:uiPriority w:val="42"/>
    <w:rsid w:val="00A531C0"/>
    <w:rPr>
      <w:sz w:val="22"/>
      <w:szCs w:val="22"/>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eGrid1">
    <w:name w:val="Table Grid1"/>
    <w:basedOn w:val="TableNormal"/>
    <w:rsid w:val="00A531C0"/>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rsid w:val="00A531C0"/>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rsid w:val="00A531C0"/>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rsid w:val="00A531C0"/>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jpeg"/><Relationship Id="rId21" Type="http://schemas.openxmlformats.org/officeDocument/2006/relationships/image" Target="media/image5.jpeg"/><Relationship Id="rId42" Type="http://schemas.openxmlformats.org/officeDocument/2006/relationships/hyperlink" Target="http://hpforest.nic.in/files/KhokhanWildLifeSanctuary_A1b.pdf" TargetMode="External"/><Relationship Id="rId47" Type="http://schemas.openxmlformats.org/officeDocument/2006/relationships/hyperlink" Target="http://hpforest.nic.in/files/ManaliWildLifeSanctuary_A1b.pdf" TargetMode="External"/><Relationship Id="rId63" Type="http://schemas.openxmlformats.org/officeDocument/2006/relationships/hyperlink" Target="https://en.wikipedia.org/wiki/Kangri_language" TargetMode="External"/><Relationship Id="rId68" Type="http://schemas.openxmlformats.org/officeDocument/2006/relationships/hyperlink" Target="https://en.wikipedia.org/wiki/Salwar_kameez" TargetMode="External"/><Relationship Id="rId84" Type="http://schemas.openxmlformats.org/officeDocument/2006/relationships/image" Target="media/image21.jpeg"/><Relationship Id="rId16" Type="http://schemas.openxmlformats.org/officeDocument/2006/relationships/image" Target="media/image2.jpeg"/><Relationship Id="rId11" Type="http://schemas.openxmlformats.org/officeDocument/2006/relationships/header" Target="header2.xml"/><Relationship Id="rId32" Type="http://schemas.openxmlformats.org/officeDocument/2006/relationships/hyperlink" Target="http://hpforest.nic.in/files/BandliWildLifeSanctuary_A1b.pdf" TargetMode="External"/><Relationship Id="rId37" Type="http://schemas.openxmlformats.org/officeDocument/2006/relationships/hyperlink" Target="http://hpforest.nic.in/files/DhauladharWildLifeSanctuary_A1b.pdf" TargetMode="External"/><Relationship Id="rId53" Type="http://schemas.openxmlformats.org/officeDocument/2006/relationships/hyperlink" Target="http://hpforest.nic.in/files/ShikariDeviWildLifeSanctuary_A1b.pdf" TargetMode="External"/><Relationship Id="rId58" Type="http://schemas.openxmlformats.org/officeDocument/2006/relationships/hyperlink" Target="http://greathimalayannationalpark.org/" TargetMode="External"/><Relationship Id="rId74" Type="http://schemas.openxmlformats.org/officeDocument/2006/relationships/image" Target="media/image17.jpeg"/><Relationship Id="rId79" Type="http://schemas.openxmlformats.org/officeDocument/2006/relationships/diagramColors" Target="diagrams/colors1.xml"/><Relationship Id="rId5" Type="http://schemas.openxmlformats.org/officeDocument/2006/relationships/webSettings" Target="webSettings.xml"/><Relationship Id="rId19" Type="http://schemas.openxmlformats.org/officeDocument/2006/relationships/image" Target="media/image4.jpeg"/><Relationship Id="rId14" Type="http://schemas.openxmlformats.org/officeDocument/2006/relationships/header" Target="header3.xml"/><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hyperlink" Target="https://en.wikipedia.org/wiki/Himachal_Pradesh" TargetMode="External"/><Relationship Id="rId35" Type="http://schemas.openxmlformats.org/officeDocument/2006/relationships/hyperlink" Target="http://hpforest.nic.in/files/ChurdharWildLifeSanctuary_A1b.pdf" TargetMode="External"/><Relationship Id="rId43" Type="http://schemas.openxmlformats.org/officeDocument/2006/relationships/hyperlink" Target="http://hpforest.nic.in/files/KibberWildLifeSanctuary_A1b.pdf" TargetMode="External"/><Relationship Id="rId48" Type="http://schemas.openxmlformats.org/officeDocument/2006/relationships/hyperlink" Target="http://hpforest.nic.in/files/Nargu.pdf" TargetMode="External"/><Relationship Id="rId56" Type="http://schemas.openxmlformats.org/officeDocument/2006/relationships/hyperlink" Target="http://hpforest.nic.in/files/TalraWildLifeSanctuary_A1b.pdf" TargetMode="External"/><Relationship Id="rId64" Type="http://schemas.openxmlformats.org/officeDocument/2006/relationships/hyperlink" Target="https://en.wikipedia.org/wiki/Punjabi_language" TargetMode="External"/><Relationship Id="rId69" Type="http://schemas.openxmlformats.org/officeDocument/2006/relationships/image" Target="media/image15.jpeg"/><Relationship Id="rId77" Type="http://schemas.openxmlformats.org/officeDocument/2006/relationships/diagramLayout" Target="diagrams/layout1.xml"/><Relationship Id="rId8" Type="http://schemas.openxmlformats.org/officeDocument/2006/relationships/header" Target="header1.xml"/><Relationship Id="rId51" Type="http://schemas.openxmlformats.org/officeDocument/2006/relationships/hyperlink" Target="http://hpforest.nic.in/files/RupiBhabaWildLifeSanctuary_A1b.pdf" TargetMode="External"/><Relationship Id="rId72" Type="http://schemas.openxmlformats.org/officeDocument/2006/relationships/footer" Target="footer6.xml"/><Relationship Id="rId80" Type="http://schemas.microsoft.com/office/2007/relationships/diagramDrawing" Target="diagrams/drawing1.xml"/><Relationship Id="rId85" Type="http://schemas.openxmlformats.org/officeDocument/2006/relationships/image" Target="media/image22.jpe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hyperlink" Target="http://asi.nic.in/pdf_data/6.pdf" TargetMode="External"/><Relationship Id="rId25" Type="http://schemas.openxmlformats.org/officeDocument/2006/relationships/image" Target="media/image9.jpeg"/><Relationship Id="rId33" Type="http://schemas.openxmlformats.org/officeDocument/2006/relationships/hyperlink" Target="http://hpforest.nic.in/files/ChailWildLifeSanctuary_A1b.pdf" TargetMode="External"/><Relationship Id="rId38" Type="http://schemas.openxmlformats.org/officeDocument/2006/relationships/hyperlink" Target="http://hpforest.nic.in/files/GamgulSiyabehlWildLifeSanctuary_A1b.pdf" TargetMode="External"/><Relationship Id="rId46" Type="http://schemas.openxmlformats.org/officeDocument/2006/relationships/hyperlink" Target="http://hpforest.nic.in/files/MajathalWildLifeSanctuary_A1b.pdf" TargetMode="External"/><Relationship Id="rId59" Type="http://schemas.openxmlformats.org/officeDocument/2006/relationships/hyperlink" Target="http://hpforest.nic.in/files/ShilliConservationReserve_A1b_2.pdf" TargetMode="External"/><Relationship Id="rId67" Type="http://schemas.openxmlformats.org/officeDocument/2006/relationships/hyperlink" Target="https://en.wikipedia.org/wiki/Kurta" TargetMode="External"/><Relationship Id="rId20" Type="http://schemas.openxmlformats.org/officeDocument/2006/relationships/header" Target="header4.xml"/><Relationship Id="rId41" Type="http://schemas.openxmlformats.org/officeDocument/2006/relationships/hyperlink" Target="http://hpforest.nic.in/files/Kanawar.pdf" TargetMode="External"/><Relationship Id="rId54" Type="http://schemas.openxmlformats.org/officeDocument/2006/relationships/hyperlink" Target="http://hpforest.nic.in/files/ShimlaWaterCatchmentWildLifeSanctuary_A1b.pdf" TargetMode="External"/><Relationship Id="rId62" Type="http://schemas.openxmlformats.org/officeDocument/2006/relationships/hyperlink" Target="https://en.wikipedia.org/wiki/Kangri_people" TargetMode="External"/><Relationship Id="rId70" Type="http://schemas.openxmlformats.org/officeDocument/2006/relationships/header" Target="header5.xml"/><Relationship Id="rId75" Type="http://schemas.openxmlformats.org/officeDocument/2006/relationships/header" Target="header6.xml"/><Relationship Id="rId83"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jpeg"/><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hyperlink" Target="http://hpforest.nic.in/files/DrangGhatiWildLifeSanctuary_A1b.pdf" TargetMode="External"/><Relationship Id="rId49" Type="http://schemas.openxmlformats.org/officeDocument/2006/relationships/hyperlink" Target="http://hpforest.nic.in/files/PongDamLakeWildLifeSanctuary_A1b.pdf" TargetMode="External"/><Relationship Id="rId57" Type="http://schemas.openxmlformats.org/officeDocument/2006/relationships/hyperlink" Target="http://hpforest.nic.in/files/TundahWildLifeSanctuary_A1b.pdf" TargetMode="External"/><Relationship Id="rId10" Type="http://schemas.openxmlformats.org/officeDocument/2006/relationships/footer" Target="footer2.xml"/><Relationship Id="rId31" Type="http://schemas.openxmlformats.org/officeDocument/2006/relationships/image" Target="media/image14.jpeg"/><Relationship Id="rId44" Type="http://schemas.openxmlformats.org/officeDocument/2006/relationships/hyperlink" Target="http://hpforest.nic.in/files/Kugti.pdf" TargetMode="External"/><Relationship Id="rId52" Type="http://schemas.openxmlformats.org/officeDocument/2006/relationships/hyperlink" Target="http://hpforest.nic.in/files/SechuTuanNallaWildLifeSanctuary_A1b.pdf" TargetMode="External"/><Relationship Id="rId60" Type="http://schemas.openxmlformats.org/officeDocument/2006/relationships/hyperlink" Target="http://hpforest.nic.in/files/SriNainaDeviConservationReserve_A1b_1.pdf" TargetMode="External"/><Relationship Id="rId65" Type="http://schemas.openxmlformats.org/officeDocument/2006/relationships/hyperlink" Target="https://en.wikipedia.org/wiki/Rajputs" TargetMode="External"/><Relationship Id="rId73" Type="http://schemas.openxmlformats.org/officeDocument/2006/relationships/image" Target="media/image16.jpeg"/><Relationship Id="rId78" Type="http://schemas.openxmlformats.org/officeDocument/2006/relationships/diagramQuickStyle" Target="diagrams/quickStyle1.xml"/><Relationship Id="rId81" Type="http://schemas.openxmlformats.org/officeDocument/2006/relationships/image" Target="media/image18.jpeg"/><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4.xml"/><Relationship Id="rId18" Type="http://schemas.openxmlformats.org/officeDocument/2006/relationships/image" Target="media/image3.jpeg"/><Relationship Id="rId39" Type="http://schemas.openxmlformats.org/officeDocument/2006/relationships/hyperlink" Target="http://hpforest.nic.in/files/KaisWildLifeSanctuary_A1b.pdf" TargetMode="External"/><Relationship Id="rId34" Type="http://schemas.openxmlformats.org/officeDocument/2006/relationships/hyperlink" Target="http://hpforest.nic.in/files/Chandratal%20wildlife%20sanctuary.pdf" TargetMode="External"/><Relationship Id="rId50" Type="http://schemas.openxmlformats.org/officeDocument/2006/relationships/hyperlink" Target="http://hpforest.nic.in/files/RakchhamChitkulWildLifeSanctuary_A1b.pdf" TargetMode="External"/><Relationship Id="rId55" Type="http://schemas.openxmlformats.org/officeDocument/2006/relationships/hyperlink" Target="http://hpforest.nic.in/files/SimbalbaraNationalPark_A1b.pdf" TargetMode="External"/><Relationship Id="rId76" Type="http://schemas.openxmlformats.org/officeDocument/2006/relationships/diagramData" Target="diagrams/data1.xml"/><Relationship Id="rId7" Type="http://schemas.openxmlformats.org/officeDocument/2006/relationships/endnotes" Target="endnotes.xml"/><Relationship Id="rId71" Type="http://schemas.openxmlformats.org/officeDocument/2006/relationships/footer" Target="footer5.xml"/><Relationship Id="rId2" Type="http://schemas.openxmlformats.org/officeDocument/2006/relationships/numbering" Target="numbering.xml"/><Relationship Id="rId29" Type="http://schemas.openxmlformats.org/officeDocument/2006/relationships/image" Target="media/image13.jpeg"/><Relationship Id="rId24" Type="http://schemas.openxmlformats.org/officeDocument/2006/relationships/image" Target="media/image8.jpeg"/><Relationship Id="rId40" Type="http://schemas.openxmlformats.org/officeDocument/2006/relationships/hyperlink" Target="http://hpforest.nic.in/files/KalatopKhajiarWildLifeSanctuary_A1b.pdf" TargetMode="External"/><Relationship Id="rId45" Type="http://schemas.openxmlformats.org/officeDocument/2006/relationships/hyperlink" Target="http://hpforest.nic.in/files/LippaAsrangWildLifeSanctuary_A1b.pdf" TargetMode="External"/><Relationship Id="rId66" Type="http://schemas.openxmlformats.org/officeDocument/2006/relationships/hyperlink" Target="https://en.wikipedia.org/wiki/Banias" TargetMode="External"/><Relationship Id="rId87" Type="http://schemas.openxmlformats.org/officeDocument/2006/relationships/theme" Target="theme/theme1.xml"/><Relationship Id="rId61" Type="http://schemas.openxmlformats.org/officeDocument/2006/relationships/hyperlink" Target="http://hpforest.nic.in/files/DarlaghatConservationReserve_A1b_1.pdf" TargetMode="External"/><Relationship Id="rId82" Type="http://schemas.openxmlformats.org/officeDocument/2006/relationships/image" Target="media/image19.jpeg"/></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E9A74FE-3062-4F86-94C8-B33B39A39FB8}" type="doc">
      <dgm:prSet loTypeId="urn:microsoft.com/office/officeart/2005/8/layout/chevron2" loCatId="list" qsTypeId="urn:microsoft.com/office/officeart/2005/8/quickstyle/simple1#1" qsCatId="simple" csTypeId="urn:microsoft.com/office/officeart/2005/8/colors/accent1_2#1" csCatId="accent1" phldr="1"/>
      <dgm:spPr/>
      <dgm:t>
        <a:bodyPr/>
        <a:lstStyle/>
        <a:p>
          <a:endParaRPr lang="en-US"/>
        </a:p>
      </dgm:t>
    </dgm:pt>
    <dgm:pt modelId="{643D145C-FF4B-4863-ADB6-1D8C16E25825}">
      <dgm:prSet phldrT="[Text]" custT="1"/>
      <dgm:spPr>
        <a:solidFill>
          <a:schemeClr val="bg1">
            <a:lumMod val="65000"/>
          </a:schemeClr>
        </a:solidFill>
      </dgm:spPr>
      <dgm:t>
        <a:bodyPr/>
        <a:lstStyle/>
        <a:p>
          <a:r>
            <a:rPr lang="en-US" sz="700" b="1">
              <a:solidFill>
                <a:schemeClr val="tx1"/>
              </a:solidFill>
              <a:latin typeface="Arial" pitchFamily="34" charset="0"/>
              <a:cs typeface="Arial" pitchFamily="34" charset="0"/>
            </a:rPr>
            <a:t>Review</a:t>
          </a:r>
        </a:p>
      </dgm:t>
    </dgm:pt>
    <dgm:pt modelId="{8060D250-B0AF-4E14-85AD-429CA047D417}" type="parTrans" cxnId="{6307C795-B45E-4DF1-971E-36B59390D5D4}">
      <dgm:prSet/>
      <dgm:spPr/>
      <dgm:t>
        <a:bodyPr/>
        <a:lstStyle/>
        <a:p>
          <a:endParaRPr lang="en-US" sz="700"/>
        </a:p>
      </dgm:t>
    </dgm:pt>
    <dgm:pt modelId="{66C47C77-FA9A-4A82-9DF3-51C9269DAA0F}" type="sibTrans" cxnId="{6307C795-B45E-4DF1-971E-36B59390D5D4}">
      <dgm:prSet/>
      <dgm:spPr/>
      <dgm:t>
        <a:bodyPr/>
        <a:lstStyle/>
        <a:p>
          <a:endParaRPr lang="en-US" sz="700"/>
        </a:p>
      </dgm:t>
    </dgm:pt>
    <dgm:pt modelId="{C4BC0D1B-CCFC-4D72-B650-FD047819980E}">
      <dgm:prSet phldrT="[Text]" custT="1"/>
      <dgm:spPr/>
      <dgm:t>
        <a:bodyPr/>
        <a:lstStyle/>
        <a:p>
          <a:r>
            <a:rPr lang="en-US" sz="700">
              <a:latin typeface="Arial" pitchFamily="34" charset="0"/>
              <a:cs typeface="Arial" pitchFamily="34" charset="0"/>
            </a:rPr>
            <a:t>Review construction schedule and  methods</a:t>
          </a:r>
        </a:p>
      </dgm:t>
    </dgm:pt>
    <dgm:pt modelId="{2ED5DEB2-E9D7-4F67-B845-8D77F74DBF0F}" type="parTrans" cxnId="{4D555141-5241-477B-9987-2997918440DA}">
      <dgm:prSet/>
      <dgm:spPr/>
      <dgm:t>
        <a:bodyPr/>
        <a:lstStyle/>
        <a:p>
          <a:endParaRPr lang="en-US" sz="700"/>
        </a:p>
      </dgm:t>
    </dgm:pt>
    <dgm:pt modelId="{46DF516C-51D5-46F2-95EA-3CC73834E106}" type="sibTrans" cxnId="{4D555141-5241-477B-9987-2997918440DA}">
      <dgm:prSet/>
      <dgm:spPr/>
      <dgm:t>
        <a:bodyPr/>
        <a:lstStyle/>
        <a:p>
          <a:endParaRPr lang="en-US" sz="700"/>
        </a:p>
      </dgm:t>
    </dgm:pt>
    <dgm:pt modelId="{F8B7B351-FCA8-4F97-84D9-A99F1A01ACE5}">
      <dgm:prSet phldrT="[Text]" custT="1"/>
      <dgm:spPr>
        <a:solidFill>
          <a:schemeClr val="bg1">
            <a:lumMod val="65000"/>
          </a:schemeClr>
        </a:solidFill>
      </dgm:spPr>
      <dgm:t>
        <a:bodyPr/>
        <a:lstStyle/>
        <a:p>
          <a:r>
            <a:rPr lang="en-US" sz="700" b="1">
              <a:solidFill>
                <a:schemeClr val="tx1"/>
              </a:solidFill>
              <a:latin typeface="Arial" pitchFamily="34" charset="0"/>
              <a:cs typeface="Arial" pitchFamily="34" charset="0"/>
            </a:rPr>
            <a:t>Traffic</a:t>
          </a:r>
        </a:p>
        <a:p>
          <a:r>
            <a:rPr lang="en-US" sz="700" b="1">
              <a:solidFill>
                <a:schemeClr val="tx1"/>
              </a:solidFill>
              <a:latin typeface="Arial" pitchFamily="34" charset="0"/>
              <a:cs typeface="Arial" pitchFamily="34" charset="0"/>
            </a:rPr>
            <a:t>rerouting</a:t>
          </a:r>
        </a:p>
      </dgm:t>
    </dgm:pt>
    <dgm:pt modelId="{9C51F0B4-4E42-4DDB-97DD-A2CDD2F039CC}" type="parTrans" cxnId="{CB5CB737-A56A-4412-9993-256BAFB6760D}">
      <dgm:prSet/>
      <dgm:spPr/>
      <dgm:t>
        <a:bodyPr/>
        <a:lstStyle/>
        <a:p>
          <a:endParaRPr lang="en-US" sz="700"/>
        </a:p>
      </dgm:t>
    </dgm:pt>
    <dgm:pt modelId="{5590292C-90A0-4E5F-929E-450BB68E8671}" type="sibTrans" cxnId="{CB5CB737-A56A-4412-9993-256BAFB6760D}">
      <dgm:prSet/>
      <dgm:spPr/>
      <dgm:t>
        <a:bodyPr/>
        <a:lstStyle/>
        <a:p>
          <a:endParaRPr lang="en-US" sz="700"/>
        </a:p>
      </dgm:t>
    </dgm:pt>
    <dgm:pt modelId="{0FBD45CB-9E16-4F3C-8514-1C6BA9683C6E}">
      <dgm:prSet phldrT="[Text]" custT="1"/>
      <dgm:spPr/>
      <dgm:t>
        <a:bodyPr/>
        <a:lstStyle/>
        <a:p>
          <a:r>
            <a:rPr lang="en-US" sz="700">
              <a:latin typeface="Arial" pitchFamily="34" charset="0"/>
              <a:cs typeface="Arial" pitchFamily="34" charset="0"/>
            </a:rPr>
            <a:t>Identify  initial traffic recirculation and  control policy</a:t>
          </a:r>
        </a:p>
      </dgm:t>
    </dgm:pt>
    <dgm:pt modelId="{6D7F23A5-5405-4817-BAFE-DC0241747BCC}" type="parTrans" cxnId="{7D49CA39-9776-465E-A61A-EEB12CCF1BD9}">
      <dgm:prSet/>
      <dgm:spPr/>
      <dgm:t>
        <a:bodyPr/>
        <a:lstStyle/>
        <a:p>
          <a:endParaRPr lang="en-US" sz="700"/>
        </a:p>
      </dgm:t>
    </dgm:pt>
    <dgm:pt modelId="{C0D9F24D-99B3-4FCF-A700-E2B18676CF8D}" type="sibTrans" cxnId="{7D49CA39-9776-465E-A61A-EEB12CCF1BD9}">
      <dgm:prSet/>
      <dgm:spPr/>
      <dgm:t>
        <a:bodyPr/>
        <a:lstStyle/>
        <a:p>
          <a:endParaRPr lang="en-US" sz="700"/>
        </a:p>
      </dgm:t>
    </dgm:pt>
    <dgm:pt modelId="{6DD73DF9-4D91-48DC-8AEC-F973A7FEC9AE}">
      <dgm:prSet phldrT="[Text]" custT="1"/>
      <dgm:spPr>
        <a:solidFill>
          <a:schemeClr val="bg1">
            <a:lumMod val="65000"/>
          </a:schemeClr>
        </a:solidFill>
      </dgm:spPr>
      <dgm:t>
        <a:bodyPr/>
        <a:lstStyle/>
        <a:p>
          <a:r>
            <a:rPr lang="en-US" sz="700" b="1">
              <a:solidFill>
                <a:schemeClr val="tx1"/>
              </a:solidFill>
              <a:latin typeface="Arial" pitchFamily="34" charset="0"/>
              <a:cs typeface="Arial" pitchFamily="34" charset="0"/>
            </a:rPr>
            <a:t>Traffic diversions</a:t>
          </a:r>
        </a:p>
      </dgm:t>
    </dgm:pt>
    <dgm:pt modelId="{1A9A1D78-5451-48A3-BC2D-8DEBF3B61612}" type="parTrans" cxnId="{4FCAB4BE-9CC9-4573-9E9B-5DB73AF85B09}">
      <dgm:prSet/>
      <dgm:spPr/>
      <dgm:t>
        <a:bodyPr/>
        <a:lstStyle/>
        <a:p>
          <a:endParaRPr lang="en-US" sz="700"/>
        </a:p>
      </dgm:t>
    </dgm:pt>
    <dgm:pt modelId="{CA1AC273-0D30-41E2-B45B-13DAC700BAC3}" type="sibTrans" cxnId="{4FCAB4BE-9CC9-4573-9E9B-5DB73AF85B09}">
      <dgm:prSet/>
      <dgm:spPr/>
      <dgm:t>
        <a:bodyPr/>
        <a:lstStyle/>
        <a:p>
          <a:endParaRPr lang="en-US" sz="700"/>
        </a:p>
      </dgm:t>
    </dgm:pt>
    <dgm:pt modelId="{4741938E-4838-42AC-BF21-2A71502B9BFF}">
      <dgm:prSet phldrT="[Text]" custT="1"/>
      <dgm:spPr/>
      <dgm:t>
        <a:bodyPr/>
        <a:lstStyle/>
        <a:p>
          <a:r>
            <a:rPr lang="en-US" sz="700">
              <a:latin typeface="Arial" pitchFamily="34" charset="0"/>
              <a:cs typeface="Arial" pitchFamily="34" charset="0"/>
            </a:rPr>
            <a:t>Identify routes for traffic diversions</a:t>
          </a:r>
        </a:p>
      </dgm:t>
    </dgm:pt>
    <dgm:pt modelId="{01F18EBE-D143-4F67-B49C-C5FD0A2C570C}" type="parTrans" cxnId="{D991BFAC-D8A6-46A9-9512-8D3D4F236CD4}">
      <dgm:prSet/>
      <dgm:spPr/>
      <dgm:t>
        <a:bodyPr/>
        <a:lstStyle/>
        <a:p>
          <a:endParaRPr lang="en-US" sz="700"/>
        </a:p>
      </dgm:t>
    </dgm:pt>
    <dgm:pt modelId="{726E7BF9-182E-4BA8-BEC5-5E9AED6FC432}" type="sibTrans" cxnId="{D991BFAC-D8A6-46A9-9512-8D3D4F236CD4}">
      <dgm:prSet/>
      <dgm:spPr/>
      <dgm:t>
        <a:bodyPr/>
        <a:lstStyle/>
        <a:p>
          <a:endParaRPr lang="en-US" sz="700"/>
        </a:p>
      </dgm:t>
    </dgm:pt>
    <dgm:pt modelId="{CA0541E0-561F-419F-B92B-370BA105769F}">
      <dgm:prSet phldrT="[Text]" custT="1"/>
      <dgm:spPr/>
      <dgm:t>
        <a:bodyPr/>
        <a:lstStyle/>
        <a:p>
          <a:r>
            <a:rPr lang="en-US" sz="700">
              <a:latin typeface="Arial" pitchFamily="34" charset="0"/>
              <a:cs typeface="Arial" pitchFamily="34" charset="0"/>
            </a:rPr>
            <a:t>Analyze adverse impact  and mitigation  at the detours</a:t>
          </a:r>
        </a:p>
      </dgm:t>
    </dgm:pt>
    <dgm:pt modelId="{158DD217-28EF-4D43-BC53-5B78881EA18E}" type="parTrans" cxnId="{40602F9B-3790-4A62-9AF1-A83B69401CD5}">
      <dgm:prSet/>
      <dgm:spPr/>
      <dgm:t>
        <a:bodyPr/>
        <a:lstStyle/>
        <a:p>
          <a:endParaRPr lang="en-US" sz="700"/>
        </a:p>
      </dgm:t>
    </dgm:pt>
    <dgm:pt modelId="{B114E340-C6DC-4AA2-BD0C-96F6597E4668}" type="sibTrans" cxnId="{40602F9B-3790-4A62-9AF1-A83B69401CD5}">
      <dgm:prSet/>
      <dgm:spPr/>
      <dgm:t>
        <a:bodyPr/>
        <a:lstStyle/>
        <a:p>
          <a:endParaRPr lang="en-US" sz="700"/>
        </a:p>
      </dgm:t>
    </dgm:pt>
    <dgm:pt modelId="{F9DAD770-AE77-4965-8C1B-EFDD4B72B1F7}">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Temporary  parking</a:t>
          </a:r>
        </a:p>
      </dgm:t>
    </dgm:pt>
    <dgm:pt modelId="{C49733DA-BCA4-4743-9E9F-7D494354A686}" type="parTrans" cxnId="{1A412AB9-ECD9-4930-9210-09B597DA5E28}">
      <dgm:prSet/>
      <dgm:spPr/>
      <dgm:t>
        <a:bodyPr/>
        <a:lstStyle/>
        <a:p>
          <a:endParaRPr lang="en-US" sz="700"/>
        </a:p>
      </dgm:t>
    </dgm:pt>
    <dgm:pt modelId="{CC2DB0CF-6297-4E5D-B692-17BA6B5E6393}" type="sibTrans" cxnId="{1A412AB9-ECD9-4930-9210-09B597DA5E28}">
      <dgm:prSet/>
      <dgm:spPr/>
      <dgm:t>
        <a:bodyPr/>
        <a:lstStyle/>
        <a:p>
          <a:endParaRPr lang="en-US" sz="700"/>
        </a:p>
      </dgm:t>
    </dgm:pt>
    <dgm:pt modelId="{27A4CA59-EA69-46CB-B1B7-4A7AACB14292}">
      <dgm:prSet custT="1"/>
      <dgm:spPr/>
      <dgm:t>
        <a:bodyPr/>
        <a:lstStyle/>
        <a:p>
          <a:r>
            <a:rPr lang="en-US" sz="700">
              <a:latin typeface="Arial" pitchFamily="34" charset="0"/>
              <a:cs typeface="Arial" pitchFamily="34" charset="0"/>
            </a:rPr>
            <a:t>Identify temporary parking (on and off -street )</a:t>
          </a:r>
        </a:p>
      </dgm:t>
    </dgm:pt>
    <dgm:pt modelId="{1D9535BF-95D6-44C7-9D22-7C89330BF78F}" type="parTrans" cxnId="{8E790BE2-3E68-4F58-A205-C8ACCFCFFAA4}">
      <dgm:prSet/>
      <dgm:spPr/>
      <dgm:t>
        <a:bodyPr/>
        <a:lstStyle/>
        <a:p>
          <a:endParaRPr lang="en-US" sz="700"/>
        </a:p>
      </dgm:t>
    </dgm:pt>
    <dgm:pt modelId="{81EC8E50-DBC7-4282-95C8-AA6527D9EAA5}" type="sibTrans" cxnId="{8E790BE2-3E68-4F58-A205-C8ACCFCFFAA4}">
      <dgm:prSet/>
      <dgm:spPr/>
      <dgm:t>
        <a:bodyPr/>
        <a:lstStyle/>
        <a:p>
          <a:endParaRPr lang="en-US" sz="700"/>
        </a:p>
      </dgm:t>
    </dgm:pt>
    <dgm:pt modelId="{BCF62C4D-6926-44EF-A293-B87B8EFC4273}">
      <dgm:prSet custT="1"/>
      <dgm:spPr/>
      <dgm:t>
        <a:bodyPr/>
        <a:lstStyle/>
        <a:p>
          <a:r>
            <a:rPr lang="en-US" sz="700">
              <a:latin typeface="Arial" pitchFamily="34" charset="0"/>
              <a:cs typeface="Arial" pitchFamily="34" charset="0"/>
            </a:rPr>
            <a:t>Discuss with CMC, owner, community  for use</a:t>
          </a:r>
        </a:p>
      </dgm:t>
    </dgm:pt>
    <dgm:pt modelId="{2BDD735D-B925-4596-9C28-BA8449157337}" type="parTrans" cxnId="{963B8C75-838E-408B-9E29-9E820663F75E}">
      <dgm:prSet/>
      <dgm:spPr/>
      <dgm:t>
        <a:bodyPr/>
        <a:lstStyle/>
        <a:p>
          <a:endParaRPr lang="en-US" sz="700"/>
        </a:p>
      </dgm:t>
    </dgm:pt>
    <dgm:pt modelId="{7223D580-9412-47A4-81BA-AD5087C7456D}" type="sibTrans" cxnId="{963B8C75-838E-408B-9E29-9E820663F75E}">
      <dgm:prSet/>
      <dgm:spPr/>
      <dgm:t>
        <a:bodyPr/>
        <a:lstStyle/>
        <a:p>
          <a:endParaRPr lang="en-US" sz="700"/>
        </a:p>
      </dgm:t>
    </dgm:pt>
    <dgm:pt modelId="{EB55875A-DD14-421F-82E0-E6E98DB2CD5D}">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Police coordination </a:t>
          </a:r>
        </a:p>
      </dgm:t>
    </dgm:pt>
    <dgm:pt modelId="{A8806BA6-CE2A-43CF-A82F-E73A4F1B2720}" type="parTrans" cxnId="{BB207DC1-EB35-4FB9-ADF9-3A6F48C1DFF1}">
      <dgm:prSet/>
      <dgm:spPr/>
      <dgm:t>
        <a:bodyPr/>
        <a:lstStyle/>
        <a:p>
          <a:endParaRPr lang="en-US" sz="700"/>
        </a:p>
      </dgm:t>
    </dgm:pt>
    <dgm:pt modelId="{AD1C942B-DE87-4FB1-91AC-E34884F4CCFF}" type="sibTrans" cxnId="{BB207DC1-EB35-4FB9-ADF9-3A6F48C1DFF1}">
      <dgm:prSet/>
      <dgm:spPr/>
      <dgm:t>
        <a:bodyPr/>
        <a:lstStyle/>
        <a:p>
          <a:endParaRPr lang="en-US" sz="700"/>
        </a:p>
      </dgm:t>
    </dgm:pt>
    <dgm:pt modelId="{7975E8A2-7F9B-41D8-9FFE-A34998AF63B6}">
      <dgm:prSet custT="1"/>
      <dgm:spPr/>
      <dgm:t>
        <a:bodyPr/>
        <a:lstStyle/>
        <a:p>
          <a:r>
            <a:rPr lang="en-US" sz="700">
              <a:latin typeface="Arial" pitchFamily="34" charset="0"/>
              <a:cs typeface="Arial" pitchFamily="34" charset="0"/>
            </a:rPr>
            <a:t>Coordinate with traffic police to enforce  traffic  and diversions </a:t>
          </a:r>
        </a:p>
      </dgm:t>
    </dgm:pt>
    <dgm:pt modelId="{8B53FA59-0515-4CE1-8494-F864AA5595BF}" type="parTrans" cxnId="{F67B998E-5DC4-423A-BF8D-FEA410BC8768}">
      <dgm:prSet/>
      <dgm:spPr/>
      <dgm:t>
        <a:bodyPr/>
        <a:lstStyle/>
        <a:p>
          <a:endParaRPr lang="en-US" sz="700"/>
        </a:p>
      </dgm:t>
    </dgm:pt>
    <dgm:pt modelId="{F5BA53A2-10C9-4D79-B0AF-84C77D9CE214}" type="sibTrans" cxnId="{F67B998E-5DC4-423A-BF8D-FEA410BC8768}">
      <dgm:prSet/>
      <dgm:spPr/>
      <dgm:t>
        <a:bodyPr/>
        <a:lstStyle/>
        <a:p>
          <a:endParaRPr lang="en-US" sz="700"/>
        </a:p>
      </dgm:t>
    </dgm:pt>
    <dgm:pt modelId="{E7EF33B3-5909-449F-A1E2-4CA50653C336}">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Install control devices</a:t>
          </a:r>
        </a:p>
      </dgm:t>
    </dgm:pt>
    <dgm:pt modelId="{42466CFA-D8B5-4208-AA21-196ACF20AC1D}" type="parTrans" cxnId="{9F47F457-6013-4EE3-B84F-1FC771FBF39A}">
      <dgm:prSet/>
      <dgm:spPr/>
      <dgm:t>
        <a:bodyPr/>
        <a:lstStyle/>
        <a:p>
          <a:endParaRPr lang="en-US" sz="700"/>
        </a:p>
      </dgm:t>
    </dgm:pt>
    <dgm:pt modelId="{A9559D20-A8F2-4FA1-B150-E6FF2BCAAF94}" type="sibTrans" cxnId="{9F47F457-6013-4EE3-B84F-1FC771FBF39A}">
      <dgm:prSet/>
      <dgm:spPr/>
      <dgm:t>
        <a:bodyPr/>
        <a:lstStyle/>
        <a:p>
          <a:endParaRPr lang="en-US" sz="700"/>
        </a:p>
      </dgm:t>
    </dgm:pt>
    <dgm:pt modelId="{FEF7C3E6-1421-418F-BA16-186474CE4F0A}">
      <dgm:prSet custT="1"/>
      <dgm:spPr/>
      <dgm:t>
        <a:bodyPr/>
        <a:lstStyle/>
        <a:p>
          <a:r>
            <a:rPr lang="en-US" sz="700">
              <a:latin typeface="Arial" pitchFamily="34" charset="0"/>
              <a:cs typeface="Arial" pitchFamily="34" charset="0"/>
            </a:rPr>
            <a:t>Install traffic control devices (traffic cones, sgns, lightings., etc)</a:t>
          </a:r>
        </a:p>
      </dgm:t>
    </dgm:pt>
    <dgm:pt modelId="{F1569640-5EF9-495F-AD8B-D6E66119ECBF}" type="parTrans" cxnId="{D013F86E-045B-40C6-8305-267F542105DE}">
      <dgm:prSet/>
      <dgm:spPr/>
      <dgm:t>
        <a:bodyPr/>
        <a:lstStyle/>
        <a:p>
          <a:endParaRPr lang="en-US" sz="700"/>
        </a:p>
      </dgm:t>
    </dgm:pt>
    <dgm:pt modelId="{2CC9323A-105A-466D-B35C-EB374179529C}" type="sibTrans" cxnId="{D013F86E-045B-40C6-8305-267F542105DE}">
      <dgm:prSet/>
      <dgm:spPr/>
      <dgm:t>
        <a:bodyPr/>
        <a:lstStyle/>
        <a:p>
          <a:endParaRPr lang="en-US" sz="700"/>
        </a:p>
      </dgm:t>
    </dgm:pt>
    <dgm:pt modelId="{63FCCC7C-DCC8-4184-B9BC-68D29F7BDB4C}">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Awareness  </a:t>
          </a:r>
        </a:p>
      </dgm:t>
    </dgm:pt>
    <dgm:pt modelId="{AF01DF1D-745F-4E87-B0C1-2DD30CA7F246}" type="parTrans" cxnId="{C62C941A-40CF-4F04-A43C-ADFDB441DD60}">
      <dgm:prSet/>
      <dgm:spPr/>
      <dgm:t>
        <a:bodyPr/>
        <a:lstStyle/>
        <a:p>
          <a:endParaRPr lang="en-US" sz="700"/>
        </a:p>
      </dgm:t>
    </dgm:pt>
    <dgm:pt modelId="{91D1E68D-4781-4F0B-9515-0DBB6FF40A72}" type="sibTrans" cxnId="{C62C941A-40CF-4F04-A43C-ADFDB441DD60}">
      <dgm:prSet/>
      <dgm:spPr/>
      <dgm:t>
        <a:bodyPr/>
        <a:lstStyle/>
        <a:p>
          <a:endParaRPr lang="en-US" sz="700"/>
        </a:p>
      </dgm:t>
    </dgm:pt>
    <dgm:pt modelId="{E7A008B7-3862-427E-8C86-5416F6BF8A9B}">
      <dgm:prSet custT="1"/>
      <dgm:spPr/>
      <dgm:t>
        <a:bodyPr/>
        <a:lstStyle/>
        <a:p>
          <a:r>
            <a:rPr lang="en-US" sz="700">
              <a:latin typeface="Arial" pitchFamily="34" charset="0"/>
              <a:cs typeface="Arial" pitchFamily="34" charset="0"/>
            </a:rPr>
            <a:t>Conduct  campaigns, publicity, and notifications on public about street closure</a:t>
          </a:r>
        </a:p>
      </dgm:t>
    </dgm:pt>
    <dgm:pt modelId="{93970D00-6768-405A-B5C9-F838B72F6420}" type="parTrans" cxnId="{E6C9E1AD-30B2-420F-B940-633CB896412C}">
      <dgm:prSet/>
      <dgm:spPr/>
      <dgm:t>
        <a:bodyPr/>
        <a:lstStyle/>
        <a:p>
          <a:endParaRPr lang="en-US" sz="700"/>
        </a:p>
      </dgm:t>
    </dgm:pt>
    <dgm:pt modelId="{7799B462-4582-4EBE-8DE4-7EB03F86816C}" type="sibTrans" cxnId="{E6C9E1AD-30B2-420F-B940-633CB896412C}">
      <dgm:prSet/>
      <dgm:spPr/>
      <dgm:t>
        <a:bodyPr/>
        <a:lstStyle/>
        <a:p>
          <a:endParaRPr lang="en-US" sz="700"/>
        </a:p>
      </dgm:t>
    </dgm:pt>
    <dgm:pt modelId="{9D89FD41-F3BB-4D95-A2C3-A99D72EAABE4}">
      <dgm:prSet custT="1"/>
      <dgm:spPr>
        <a:solidFill>
          <a:schemeClr val="bg1">
            <a:lumMod val="65000"/>
          </a:schemeClr>
        </a:solidFill>
      </dgm:spPr>
      <dgm:t>
        <a:bodyPr/>
        <a:lstStyle/>
        <a:p>
          <a:r>
            <a:rPr lang="en-US" sz="700" b="1">
              <a:solidFill>
                <a:schemeClr val="tx1"/>
              </a:solidFill>
              <a:latin typeface="Arial" pitchFamily="34" charset="0"/>
              <a:cs typeface="Arial" pitchFamily="34" charset="0"/>
            </a:rPr>
            <a:t>Public</a:t>
          </a:r>
        </a:p>
        <a:p>
          <a:r>
            <a:rPr lang="en-US" sz="700" b="1">
              <a:solidFill>
                <a:schemeClr val="tx1"/>
              </a:solidFill>
              <a:latin typeface="Arial" pitchFamily="34" charset="0"/>
              <a:cs typeface="Arial" pitchFamily="34" charset="0"/>
            </a:rPr>
            <a:t> redress</a:t>
          </a:r>
        </a:p>
      </dgm:t>
    </dgm:pt>
    <dgm:pt modelId="{72243417-8283-4406-BD95-AB3193900131}" type="parTrans" cxnId="{146A8B26-3F15-4AEA-AD3C-605EA5CA2237}">
      <dgm:prSet/>
      <dgm:spPr/>
      <dgm:t>
        <a:bodyPr/>
        <a:lstStyle/>
        <a:p>
          <a:endParaRPr lang="en-US" sz="700"/>
        </a:p>
      </dgm:t>
    </dgm:pt>
    <dgm:pt modelId="{2BDB37CA-F7E5-406C-B802-22636B6551EF}" type="sibTrans" cxnId="{146A8B26-3F15-4AEA-AD3C-605EA5CA2237}">
      <dgm:prSet/>
      <dgm:spPr/>
      <dgm:t>
        <a:bodyPr/>
        <a:lstStyle/>
        <a:p>
          <a:endParaRPr lang="en-US" sz="700"/>
        </a:p>
      </dgm:t>
    </dgm:pt>
    <dgm:pt modelId="{6ACB2773-4DC0-4723-A4CD-F9615D8C8E84}">
      <dgm:prSet custT="1"/>
      <dgm:spPr/>
      <dgm:t>
        <a:bodyPr/>
        <a:lstStyle/>
        <a:p>
          <a:r>
            <a:rPr lang="en-US" sz="700"/>
            <a:t> </a:t>
          </a:r>
          <a:r>
            <a:rPr lang="en-US" sz="700">
              <a:latin typeface="Arial" pitchFamily="34" charset="0"/>
              <a:cs typeface="Arial" pitchFamily="34" charset="0"/>
            </a:rPr>
            <a:t>Develop a mechanism to address public grievances regarding disruptons (traffic, utilities, and diversions)</a:t>
          </a:r>
        </a:p>
      </dgm:t>
    </dgm:pt>
    <dgm:pt modelId="{81CD0C10-C89E-4A7C-A63E-CABE99820B77}" type="parTrans" cxnId="{C8D452D7-CA41-4726-AFD4-BDDEE0CD245E}">
      <dgm:prSet/>
      <dgm:spPr/>
      <dgm:t>
        <a:bodyPr/>
        <a:lstStyle/>
        <a:p>
          <a:endParaRPr lang="en-US" sz="700"/>
        </a:p>
      </dgm:t>
    </dgm:pt>
    <dgm:pt modelId="{F89A167A-157F-4B39-A309-5F0030CB5D95}" type="sibTrans" cxnId="{C8D452D7-CA41-4726-AFD4-BDDEE0CD245E}">
      <dgm:prSet/>
      <dgm:spPr/>
      <dgm:t>
        <a:bodyPr/>
        <a:lstStyle/>
        <a:p>
          <a:endParaRPr lang="en-US" sz="700"/>
        </a:p>
      </dgm:t>
    </dgm:pt>
    <dgm:pt modelId="{AFDBFCE3-EF1D-438E-BC25-D5883ED42F23}">
      <dgm:prSet custT="1"/>
      <dgm:spPr/>
      <dgm:t>
        <a:bodyPr/>
        <a:lstStyle/>
        <a:p>
          <a:endParaRPr lang="en-US" sz="700"/>
        </a:p>
      </dgm:t>
    </dgm:pt>
    <dgm:pt modelId="{D4969651-32FC-4D44-B06F-91DB785B5A08}" type="parTrans" cxnId="{4264D8F0-AE5F-4872-BEF8-41D9E44A238C}">
      <dgm:prSet/>
      <dgm:spPr/>
      <dgm:t>
        <a:bodyPr/>
        <a:lstStyle/>
        <a:p>
          <a:endParaRPr lang="en-US" sz="700"/>
        </a:p>
      </dgm:t>
    </dgm:pt>
    <dgm:pt modelId="{EA00509C-DC7E-48C4-964E-EF66E2FB0D15}" type="sibTrans" cxnId="{4264D8F0-AE5F-4872-BEF8-41D9E44A238C}">
      <dgm:prSet/>
      <dgm:spPr/>
      <dgm:t>
        <a:bodyPr/>
        <a:lstStyle/>
        <a:p>
          <a:endParaRPr lang="en-US" sz="700"/>
        </a:p>
      </dgm:t>
    </dgm:pt>
    <dgm:pt modelId="{52F51353-51C3-479B-9B0F-4FEEF99268B3}">
      <dgm:prSet custT="1"/>
      <dgm:spPr>
        <a:solidFill>
          <a:schemeClr val="bg1">
            <a:lumMod val="65000"/>
          </a:schemeClr>
        </a:solidFill>
      </dgm:spPr>
      <dgm:t>
        <a:bodyPr/>
        <a:lstStyle/>
        <a:p>
          <a:r>
            <a:rPr lang="en-US" sz="700" b="1">
              <a:solidFill>
                <a:sysClr val="windowText" lastClr="000000"/>
              </a:solidFill>
              <a:latin typeface="Arial" pitchFamily="34" charset="0"/>
              <a:cs typeface="Arial" pitchFamily="34" charset="0"/>
            </a:rPr>
            <a:t>Full road closures</a:t>
          </a:r>
        </a:p>
      </dgm:t>
    </dgm:pt>
    <dgm:pt modelId="{ED119C04-C985-4EF6-AEDB-077752C8DEC2}" type="parTrans" cxnId="{E019A0AF-4C05-4671-AF12-04E0EB2636E8}">
      <dgm:prSet/>
      <dgm:spPr/>
      <dgm:t>
        <a:bodyPr/>
        <a:lstStyle/>
        <a:p>
          <a:endParaRPr lang="en-US" sz="700"/>
        </a:p>
      </dgm:t>
    </dgm:pt>
    <dgm:pt modelId="{0237799D-27B9-4E95-A97D-66D8FB6DB9A8}" type="sibTrans" cxnId="{E019A0AF-4C05-4671-AF12-04E0EB2636E8}">
      <dgm:prSet/>
      <dgm:spPr/>
      <dgm:t>
        <a:bodyPr/>
        <a:lstStyle/>
        <a:p>
          <a:endParaRPr lang="en-US" sz="700"/>
        </a:p>
      </dgm:t>
    </dgm:pt>
    <dgm:pt modelId="{0D67169D-E8D6-4DCA-8B9E-C6F76DF97AB3}">
      <dgm:prSet custT="1"/>
      <dgm:spPr/>
      <dgm:t>
        <a:bodyPr/>
        <a:lstStyle/>
        <a:p>
          <a:r>
            <a:rPr lang="en-US" sz="700">
              <a:latin typeface="Arial" pitchFamily="34" charset="0"/>
              <a:cs typeface="Arial" pitchFamily="34" charset="0"/>
            </a:rPr>
            <a:t>Begin community  consultation for consensus</a:t>
          </a:r>
        </a:p>
      </dgm:t>
    </dgm:pt>
    <dgm:pt modelId="{FD429490-4DEE-4739-8D91-11502CA99BD4}" type="parTrans" cxnId="{7B225CF9-61B9-4328-AE1D-D8EBA99F4025}">
      <dgm:prSet/>
      <dgm:spPr/>
      <dgm:t>
        <a:bodyPr/>
        <a:lstStyle/>
        <a:p>
          <a:endParaRPr lang="en-US" sz="700"/>
        </a:p>
      </dgm:t>
    </dgm:pt>
    <dgm:pt modelId="{BE71519F-3116-4ABE-8546-847AC281E459}" type="sibTrans" cxnId="{7B225CF9-61B9-4328-AE1D-D8EBA99F4025}">
      <dgm:prSet/>
      <dgm:spPr/>
      <dgm:t>
        <a:bodyPr/>
        <a:lstStyle/>
        <a:p>
          <a:endParaRPr lang="en-US" sz="700"/>
        </a:p>
      </dgm:t>
    </dgm:pt>
    <dgm:pt modelId="{AFE2EB31-3941-4B68-89DB-C1A1439B8643}">
      <dgm:prSet custT="1"/>
      <dgm:spPr/>
      <dgm:t>
        <a:bodyPr/>
        <a:lstStyle/>
        <a:p>
          <a:r>
            <a:rPr lang="en-US" sz="700">
              <a:latin typeface="Arial" pitchFamily="34" charset="0"/>
              <a:cs typeface="Arial" pitchFamily="34" charset="0"/>
            </a:rPr>
            <a:t>Finalise or determine alternate detours </a:t>
          </a:r>
        </a:p>
      </dgm:t>
    </dgm:pt>
    <dgm:pt modelId="{3D20DE2A-D298-44D5-B2FF-7E7437DCD21E}" type="parTrans" cxnId="{5F682798-D3CA-4BB1-B89D-BEB28ECE28CB}">
      <dgm:prSet/>
      <dgm:spPr/>
      <dgm:t>
        <a:bodyPr/>
        <a:lstStyle/>
        <a:p>
          <a:endParaRPr lang="en-US" sz="700"/>
        </a:p>
      </dgm:t>
    </dgm:pt>
    <dgm:pt modelId="{802C9D95-359F-4147-A294-B095093492AC}" type="sibTrans" cxnId="{5F682798-D3CA-4BB1-B89D-BEB28ECE28CB}">
      <dgm:prSet/>
      <dgm:spPr/>
      <dgm:t>
        <a:bodyPr/>
        <a:lstStyle/>
        <a:p>
          <a:endParaRPr lang="en-US" sz="700"/>
        </a:p>
      </dgm:t>
    </dgm:pt>
    <dgm:pt modelId="{B11E4DFD-DCAC-4EBD-8F4E-F678CCEEAB26}" type="pres">
      <dgm:prSet presAssocID="{2E9A74FE-3062-4F86-94C8-B33B39A39FB8}" presName="linearFlow" presStyleCnt="0">
        <dgm:presLayoutVars>
          <dgm:dir/>
          <dgm:animLvl val="lvl"/>
          <dgm:resizeHandles val="exact"/>
        </dgm:presLayoutVars>
      </dgm:prSet>
      <dgm:spPr/>
    </dgm:pt>
    <dgm:pt modelId="{E868432D-6399-46E9-BA78-FE7569A07D95}" type="pres">
      <dgm:prSet presAssocID="{643D145C-FF4B-4863-ADB6-1D8C16E25825}" presName="composite" presStyleCnt="0"/>
      <dgm:spPr/>
    </dgm:pt>
    <dgm:pt modelId="{04DDDA7F-6D38-41C5-B81B-9FFFC7508DFC}" type="pres">
      <dgm:prSet presAssocID="{643D145C-FF4B-4863-ADB6-1D8C16E25825}" presName="parentText" presStyleLbl="alignNode1" presStyleIdx="0" presStyleCnt="9" custScaleX="269523" custScaleY="130991" custLinFactNeighborX="0" custLinFactNeighborY="-254">
        <dgm:presLayoutVars>
          <dgm:chMax val="1"/>
          <dgm:bulletEnabled val="1"/>
        </dgm:presLayoutVars>
      </dgm:prSet>
      <dgm:spPr/>
    </dgm:pt>
    <dgm:pt modelId="{C568AED6-322C-4CE4-99B2-30EEA23A3811}" type="pres">
      <dgm:prSet presAssocID="{643D145C-FF4B-4863-ADB6-1D8C16E25825}" presName="descendantText" presStyleLbl="alignAcc1" presStyleIdx="0" presStyleCnt="9" custScaleX="93666" custScaleY="100000" custLinFactNeighborX="4945" custLinFactNeighborY="-3613">
        <dgm:presLayoutVars>
          <dgm:bulletEnabled val="1"/>
        </dgm:presLayoutVars>
      </dgm:prSet>
      <dgm:spPr/>
    </dgm:pt>
    <dgm:pt modelId="{8E42F1E7-E6C8-4432-BA34-5DEDB6EE80CD}" type="pres">
      <dgm:prSet presAssocID="{66C47C77-FA9A-4A82-9DF3-51C9269DAA0F}" presName="sp" presStyleCnt="0"/>
      <dgm:spPr/>
    </dgm:pt>
    <dgm:pt modelId="{3D3DF8B5-B10B-4143-80B7-478324794DAD}" type="pres">
      <dgm:prSet presAssocID="{F8B7B351-FCA8-4F97-84D9-A99F1A01ACE5}" presName="composite" presStyleCnt="0"/>
      <dgm:spPr/>
    </dgm:pt>
    <dgm:pt modelId="{980707E0-C89D-403B-83CE-188FBE54BBD2}" type="pres">
      <dgm:prSet presAssocID="{F8B7B351-FCA8-4F97-84D9-A99F1A01ACE5}" presName="parentText" presStyleLbl="alignNode1" presStyleIdx="1" presStyleCnt="9" custScaleX="254378" custScaleY="103437" custLinFactNeighborY="-11995">
        <dgm:presLayoutVars>
          <dgm:chMax val="1"/>
          <dgm:bulletEnabled val="1"/>
        </dgm:presLayoutVars>
      </dgm:prSet>
      <dgm:spPr/>
    </dgm:pt>
    <dgm:pt modelId="{D434FC10-8AF5-4740-8DBF-EA7C58C9D133}" type="pres">
      <dgm:prSet presAssocID="{F8B7B351-FCA8-4F97-84D9-A99F1A01ACE5}" presName="descendantText" presStyleLbl="alignAcc1" presStyleIdx="1" presStyleCnt="9" custScaleX="77325" custScaleY="100000" custLinFactNeighborX="8898" custLinFactNeighborY="-29554">
        <dgm:presLayoutVars>
          <dgm:bulletEnabled val="1"/>
        </dgm:presLayoutVars>
      </dgm:prSet>
      <dgm:spPr/>
    </dgm:pt>
    <dgm:pt modelId="{D1FBBBEC-410C-4C29-BA80-E30673F8131B}" type="pres">
      <dgm:prSet presAssocID="{5590292C-90A0-4E5F-929E-450BB68E8671}" presName="sp" presStyleCnt="0"/>
      <dgm:spPr/>
    </dgm:pt>
    <dgm:pt modelId="{68151A08-D342-41AC-A1E4-682F1AE0CE39}" type="pres">
      <dgm:prSet presAssocID="{6DD73DF9-4D91-48DC-8AEC-F973A7FEC9AE}" presName="composite" presStyleCnt="0"/>
      <dgm:spPr/>
    </dgm:pt>
    <dgm:pt modelId="{28A88D3B-1CAA-43BF-AF30-CA22539E2BFD}" type="pres">
      <dgm:prSet presAssocID="{6DD73DF9-4D91-48DC-8AEC-F973A7FEC9AE}" presName="parentText" presStyleLbl="alignNode1" presStyleIdx="2" presStyleCnt="9" custScaleX="260881" custScaleY="161960" custLinFactNeighborY="-29988">
        <dgm:presLayoutVars>
          <dgm:chMax val="1"/>
          <dgm:bulletEnabled val="1"/>
        </dgm:presLayoutVars>
      </dgm:prSet>
      <dgm:spPr/>
    </dgm:pt>
    <dgm:pt modelId="{7AEF68A9-6E70-42C2-93CA-71A80B1DA549}" type="pres">
      <dgm:prSet presAssocID="{6DD73DF9-4D91-48DC-8AEC-F973A7FEC9AE}" presName="descendantText" presStyleLbl="alignAcc1" presStyleIdx="2" presStyleCnt="9" custScaleX="87776" custScaleY="140169" custLinFactNeighborX="6318" custLinFactNeighborY="-43933">
        <dgm:presLayoutVars>
          <dgm:bulletEnabled val="1"/>
        </dgm:presLayoutVars>
      </dgm:prSet>
      <dgm:spPr/>
    </dgm:pt>
    <dgm:pt modelId="{1B8215D3-206D-430A-A3C8-7B93FB2EDB6A}" type="pres">
      <dgm:prSet presAssocID="{CA1AC273-0D30-41E2-B45B-13DAC700BAC3}" presName="sp" presStyleCnt="0"/>
      <dgm:spPr/>
    </dgm:pt>
    <dgm:pt modelId="{DD080E7F-0FDF-435F-A3D3-2FA9318E407F}" type="pres">
      <dgm:prSet presAssocID="{52F51353-51C3-479B-9B0F-4FEEF99268B3}" presName="composite" presStyleCnt="0"/>
      <dgm:spPr/>
    </dgm:pt>
    <dgm:pt modelId="{565530DE-703C-4C20-90DB-0D1E9A51014F}" type="pres">
      <dgm:prSet presAssocID="{52F51353-51C3-479B-9B0F-4FEEF99268B3}" presName="parentText" presStyleLbl="alignNode1" presStyleIdx="3" presStyleCnt="9" custScaleX="260436" custScaleY="138277" custLinFactNeighborY="-39985">
        <dgm:presLayoutVars>
          <dgm:chMax val="1"/>
          <dgm:bulletEnabled val="1"/>
        </dgm:presLayoutVars>
      </dgm:prSet>
      <dgm:spPr/>
    </dgm:pt>
    <dgm:pt modelId="{1D3C6D68-B91E-49C8-9DEE-99CA87973A77}" type="pres">
      <dgm:prSet presAssocID="{52F51353-51C3-479B-9B0F-4FEEF99268B3}" presName="descendantText" presStyleLbl="alignAcc1" presStyleIdx="3" presStyleCnt="9" custScaleX="80890" custScaleY="178299" custLinFactNeighborX="7780" custLinFactNeighborY="-77891">
        <dgm:presLayoutVars>
          <dgm:bulletEnabled val="1"/>
        </dgm:presLayoutVars>
      </dgm:prSet>
      <dgm:spPr/>
    </dgm:pt>
    <dgm:pt modelId="{27F56E7F-7085-48D0-BB1D-268EA979F77A}" type="pres">
      <dgm:prSet presAssocID="{0237799D-27B9-4E95-A97D-66D8FB6DB9A8}" presName="sp" presStyleCnt="0"/>
      <dgm:spPr/>
    </dgm:pt>
    <dgm:pt modelId="{FC82532F-7ED1-44BC-AAEF-39C19A5A9631}" type="pres">
      <dgm:prSet presAssocID="{F9DAD770-AE77-4965-8C1B-EFDD4B72B1F7}" presName="composite" presStyleCnt="0"/>
      <dgm:spPr/>
    </dgm:pt>
    <dgm:pt modelId="{8CBC8033-9376-41E2-9692-472651326FEA}" type="pres">
      <dgm:prSet presAssocID="{F9DAD770-AE77-4965-8C1B-EFDD4B72B1F7}" presName="parentText" presStyleLbl="alignNode1" presStyleIdx="4" presStyleCnt="9" custScaleX="255744" custScaleY="156335" custLinFactNeighborX="5712" custLinFactNeighborY="-49981">
        <dgm:presLayoutVars>
          <dgm:chMax val="1"/>
          <dgm:bulletEnabled val="1"/>
        </dgm:presLayoutVars>
      </dgm:prSet>
      <dgm:spPr/>
    </dgm:pt>
    <dgm:pt modelId="{7B470EB2-2711-4188-95A9-FEEAD60223E3}" type="pres">
      <dgm:prSet presAssocID="{F9DAD770-AE77-4965-8C1B-EFDD4B72B1F7}" presName="descendantText" presStyleLbl="alignAcc1" presStyleIdx="4" presStyleCnt="9" custScaleX="88912" custScaleY="126367" custLinFactY="-3015" custLinFactNeighborX="6504" custLinFactNeighborY="-100000">
        <dgm:presLayoutVars>
          <dgm:bulletEnabled val="1"/>
        </dgm:presLayoutVars>
      </dgm:prSet>
      <dgm:spPr/>
    </dgm:pt>
    <dgm:pt modelId="{45A97D72-74E2-4DB2-850D-DEFAA99AF067}" type="pres">
      <dgm:prSet presAssocID="{CC2DB0CF-6297-4E5D-B692-17BA6B5E6393}" presName="sp" presStyleCnt="0"/>
      <dgm:spPr/>
    </dgm:pt>
    <dgm:pt modelId="{CF08919E-4EB9-4C9D-B836-0672C273EB04}" type="pres">
      <dgm:prSet presAssocID="{EB55875A-DD14-421F-82E0-E6E98DB2CD5D}" presName="composite" presStyleCnt="0"/>
      <dgm:spPr/>
    </dgm:pt>
    <dgm:pt modelId="{280A95D4-2758-4653-83EB-CD26A0512313}" type="pres">
      <dgm:prSet presAssocID="{EB55875A-DD14-421F-82E0-E6E98DB2CD5D}" presName="parentText" presStyleLbl="alignNode1" presStyleIdx="5" presStyleCnt="9" custScaleX="248424" custScaleY="169853" custLinFactNeighborX="8568" custLinFactNeighborY="-69974">
        <dgm:presLayoutVars>
          <dgm:chMax val="1"/>
          <dgm:bulletEnabled val="1"/>
        </dgm:presLayoutVars>
      </dgm:prSet>
      <dgm:spPr/>
    </dgm:pt>
    <dgm:pt modelId="{66E081C1-7D5E-494C-96D0-8D99957AF805}" type="pres">
      <dgm:prSet presAssocID="{EB55875A-DD14-421F-82E0-E6E98DB2CD5D}" presName="descendantText" presStyleLbl="alignAcc1" presStyleIdx="5" presStyleCnt="9" custScaleX="90426" custScaleY="102086" custLinFactY="-44389" custLinFactNeighborX="6327" custLinFactNeighborY="-100000">
        <dgm:presLayoutVars>
          <dgm:bulletEnabled val="1"/>
        </dgm:presLayoutVars>
      </dgm:prSet>
      <dgm:spPr/>
    </dgm:pt>
    <dgm:pt modelId="{388C66C7-AC84-42F6-A453-1E62694E0C6D}" type="pres">
      <dgm:prSet presAssocID="{AD1C942B-DE87-4FB1-91AC-E34884F4CCFF}" presName="sp" presStyleCnt="0"/>
      <dgm:spPr/>
    </dgm:pt>
    <dgm:pt modelId="{FCBD4993-A0D2-4702-B82E-8EF9678A3205}" type="pres">
      <dgm:prSet presAssocID="{E7EF33B3-5909-449F-A1E2-4CA50653C336}" presName="composite" presStyleCnt="0"/>
      <dgm:spPr/>
    </dgm:pt>
    <dgm:pt modelId="{945CEED9-EBCD-425F-A8DB-B906A580671E}" type="pres">
      <dgm:prSet presAssocID="{E7EF33B3-5909-449F-A1E2-4CA50653C336}" presName="parentText" presStyleLbl="alignNode1" presStyleIdx="6" presStyleCnt="9" custScaleX="256514" custScaleY="130211" custLinFactNeighborX="5712" custLinFactNeighborY="-89966">
        <dgm:presLayoutVars>
          <dgm:chMax val="1"/>
          <dgm:bulletEnabled val="1"/>
        </dgm:presLayoutVars>
      </dgm:prSet>
      <dgm:spPr/>
    </dgm:pt>
    <dgm:pt modelId="{F58D58B9-A05F-4AFC-97B5-E1FBF0CAA4B9}" type="pres">
      <dgm:prSet presAssocID="{E7EF33B3-5909-449F-A1E2-4CA50653C336}" presName="descendantText" presStyleLbl="alignAcc1" presStyleIdx="6" presStyleCnt="9" custScaleX="90447" custScaleY="100000" custLinFactY="-80375" custLinFactNeighborX="5886" custLinFactNeighborY="-100000">
        <dgm:presLayoutVars>
          <dgm:bulletEnabled val="1"/>
        </dgm:presLayoutVars>
      </dgm:prSet>
      <dgm:spPr/>
    </dgm:pt>
    <dgm:pt modelId="{DB7A07AE-B348-4CD4-876D-D4B79095C170}" type="pres">
      <dgm:prSet presAssocID="{A9559D20-A8F2-4FA1-B150-E6FF2BCAAF94}" presName="sp" presStyleCnt="0"/>
      <dgm:spPr/>
    </dgm:pt>
    <dgm:pt modelId="{4C81E572-E319-4405-92AB-E50A64545253}" type="pres">
      <dgm:prSet presAssocID="{63FCCC7C-DCC8-4184-B9BC-68D29F7BDB4C}" presName="composite" presStyleCnt="0"/>
      <dgm:spPr/>
    </dgm:pt>
    <dgm:pt modelId="{619C33F7-8E09-4DC3-9BAD-0CC5C45A6835}" type="pres">
      <dgm:prSet presAssocID="{63FCCC7C-DCC8-4184-B9BC-68D29F7BDB4C}" presName="parentText" presStyleLbl="alignNode1" presStyleIdx="7" presStyleCnt="9" custScaleX="263939" custLinFactY="-7826" custLinFactNeighborY="-100000">
        <dgm:presLayoutVars>
          <dgm:chMax val="1"/>
          <dgm:bulletEnabled val="1"/>
        </dgm:presLayoutVars>
      </dgm:prSet>
      <dgm:spPr/>
    </dgm:pt>
    <dgm:pt modelId="{8C817A52-F9DF-47E3-9FBD-86C3978C321F}" type="pres">
      <dgm:prSet presAssocID="{63FCCC7C-DCC8-4184-B9BC-68D29F7BDB4C}" presName="descendantText" presStyleLbl="alignAcc1" presStyleIdx="7" presStyleCnt="9" custScaleX="87511" custScaleY="132980" custLinFactY="-74910" custLinFactNeighborX="6241" custLinFactNeighborY="-100000">
        <dgm:presLayoutVars>
          <dgm:bulletEnabled val="1"/>
        </dgm:presLayoutVars>
      </dgm:prSet>
      <dgm:spPr/>
    </dgm:pt>
    <dgm:pt modelId="{DAA63362-EC27-4C6A-875E-57A7BE35B08A}" type="pres">
      <dgm:prSet presAssocID="{91D1E68D-4781-4F0B-9515-0DBB6FF40A72}" presName="sp" presStyleCnt="0"/>
      <dgm:spPr/>
    </dgm:pt>
    <dgm:pt modelId="{6472D539-7927-454D-9DFD-CB33B68B6B22}" type="pres">
      <dgm:prSet presAssocID="{9D89FD41-F3BB-4D95-A2C3-A99D72EAABE4}" presName="composite" presStyleCnt="0"/>
      <dgm:spPr/>
    </dgm:pt>
    <dgm:pt modelId="{3BADB042-F43B-45C7-AA31-251073F77FAD}" type="pres">
      <dgm:prSet presAssocID="{9D89FD41-F3BB-4D95-A2C3-A99D72EAABE4}" presName="parentText" presStyleLbl="alignNode1" presStyleIdx="8" presStyleCnt="9" custScaleX="278474" custScaleY="128550" custLinFactNeighborX="-5712" custLinFactNeighborY="-97963">
        <dgm:presLayoutVars>
          <dgm:chMax val="1"/>
          <dgm:bulletEnabled val="1"/>
        </dgm:presLayoutVars>
      </dgm:prSet>
      <dgm:spPr/>
    </dgm:pt>
    <dgm:pt modelId="{6AB11798-9E9C-41C1-9EDE-C417C234C9DB}" type="pres">
      <dgm:prSet presAssocID="{9D89FD41-F3BB-4D95-A2C3-A99D72EAABE4}" presName="descendantText" presStyleLbl="alignAcc1" presStyleIdx="8" presStyleCnt="9" custScaleX="88155" custScaleY="143304" custLinFactY="-53106" custLinFactNeighborX="737" custLinFactNeighborY="-100000">
        <dgm:presLayoutVars>
          <dgm:bulletEnabled val="1"/>
        </dgm:presLayoutVars>
      </dgm:prSet>
      <dgm:spPr/>
    </dgm:pt>
  </dgm:ptLst>
  <dgm:cxnLst>
    <dgm:cxn modelId="{32803502-FDC2-413A-BC51-731F8C1DA35E}" type="presOf" srcId="{AFE2EB31-3941-4B68-89DB-C1A1439B8643}" destId="{1D3C6D68-B91E-49C8-9DEE-99CA87973A77}" srcOrd="0" destOrd="1" presId="urn:microsoft.com/office/officeart/2005/8/layout/chevron2"/>
    <dgm:cxn modelId="{0AB53305-3452-45B8-8880-247C6A1072C9}" type="presOf" srcId="{52F51353-51C3-479B-9B0F-4FEEF99268B3}" destId="{565530DE-703C-4C20-90DB-0D1E9A51014F}" srcOrd="0" destOrd="0" presId="urn:microsoft.com/office/officeart/2005/8/layout/chevron2"/>
    <dgm:cxn modelId="{003B1A0E-EDE7-4597-9040-DEA0771E4386}" type="presOf" srcId="{CA0541E0-561F-419F-B92B-370BA105769F}" destId="{7AEF68A9-6E70-42C2-93CA-71A80B1DA549}" srcOrd="0" destOrd="1" presId="urn:microsoft.com/office/officeart/2005/8/layout/chevron2"/>
    <dgm:cxn modelId="{C62C941A-40CF-4F04-A43C-ADFDB441DD60}" srcId="{2E9A74FE-3062-4F86-94C8-B33B39A39FB8}" destId="{63FCCC7C-DCC8-4184-B9BC-68D29F7BDB4C}" srcOrd="7" destOrd="0" parTransId="{AF01DF1D-745F-4E87-B0C1-2DD30CA7F246}" sibTransId="{91D1E68D-4781-4F0B-9515-0DBB6FF40A72}"/>
    <dgm:cxn modelId="{09F8BD21-9D3B-472E-A124-721B6BA6EEDD}" type="presOf" srcId="{F8B7B351-FCA8-4F97-84D9-A99F1A01ACE5}" destId="{980707E0-C89D-403B-83CE-188FBE54BBD2}" srcOrd="0" destOrd="0" presId="urn:microsoft.com/office/officeart/2005/8/layout/chevron2"/>
    <dgm:cxn modelId="{146A8B26-3F15-4AEA-AD3C-605EA5CA2237}" srcId="{2E9A74FE-3062-4F86-94C8-B33B39A39FB8}" destId="{9D89FD41-F3BB-4D95-A2C3-A99D72EAABE4}" srcOrd="8" destOrd="0" parTransId="{72243417-8283-4406-BD95-AB3193900131}" sibTransId="{2BDB37CA-F7E5-406C-B802-22636B6551EF}"/>
    <dgm:cxn modelId="{D864DA2A-3906-41F5-A05B-F4037BFF4219}" type="presOf" srcId="{AFDBFCE3-EF1D-438E-BC25-D5883ED42F23}" destId="{6AB11798-9E9C-41C1-9EDE-C417C234C9DB}" srcOrd="0" destOrd="1" presId="urn:microsoft.com/office/officeart/2005/8/layout/chevron2"/>
    <dgm:cxn modelId="{14368332-97D3-43E7-A0C7-D86448878400}" type="presOf" srcId="{2E9A74FE-3062-4F86-94C8-B33B39A39FB8}" destId="{B11E4DFD-DCAC-4EBD-8F4E-F678CCEEAB26}" srcOrd="0" destOrd="0" presId="urn:microsoft.com/office/officeart/2005/8/layout/chevron2"/>
    <dgm:cxn modelId="{CB5CB737-A56A-4412-9993-256BAFB6760D}" srcId="{2E9A74FE-3062-4F86-94C8-B33B39A39FB8}" destId="{F8B7B351-FCA8-4F97-84D9-A99F1A01ACE5}" srcOrd="1" destOrd="0" parTransId="{9C51F0B4-4E42-4DDB-97DD-A2CDD2F039CC}" sibTransId="{5590292C-90A0-4E5F-929E-450BB68E8671}"/>
    <dgm:cxn modelId="{7D49CA39-9776-465E-A61A-EEB12CCF1BD9}" srcId="{F8B7B351-FCA8-4F97-84D9-A99F1A01ACE5}" destId="{0FBD45CB-9E16-4F3C-8514-1C6BA9683C6E}" srcOrd="0" destOrd="0" parTransId="{6D7F23A5-5405-4817-BAFE-DC0241747BCC}" sibTransId="{C0D9F24D-99B3-4FCF-A700-E2B18676CF8D}"/>
    <dgm:cxn modelId="{FE1DA23B-9CC1-420C-B64F-3342C46DFD74}" type="presOf" srcId="{E7A008B7-3862-427E-8C86-5416F6BF8A9B}" destId="{8C817A52-F9DF-47E3-9FBD-86C3978C321F}" srcOrd="0" destOrd="0" presId="urn:microsoft.com/office/officeart/2005/8/layout/chevron2"/>
    <dgm:cxn modelId="{62134A3E-21E8-4955-BD10-02D0BBAAD02A}" type="presOf" srcId="{E7EF33B3-5909-449F-A1E2-4CA50653C336}" destId="{945CEED9-EBCD-425F-A8DB-B906A580671E}" srcOrd="0" destOrd="0" presId="urn:microsoft.com/office/officeart/2005/8/layout/chevron2"/>
    <dgm:cxn modelId="{4D555141-5241-477B-9987-2997918440DA}" srcId="{643D145C-FF4B-4863-ADB6-1D8C16E25825}" destId="{C4BC0D1B-CCFC-4D72-B650-FD047819980E}" srcOrd="0" destOrd="0" parTransId="{2ED5DEB2-E9D7-4F67-B845-8D77F74DBF0F}" sibTransId="{46DF516C-51D5-46F2-95EA-3CC73834E106}"/>
    <dgm:cxn modelId="{9D8EB847-5DE3-4A8F-BAFE-7A7DCEB62FA6}" type="presOf" srcId="{7975E8A2-7F9B-41D8-9FFE-A34998AF63B6}" destId="{66E081C1-7D5E-494C-96D0-8D99957AF805}" srcOrd="0" destOrd="0" presId="urn:microsoft.com/office/officeart/2005/8/layout/chevron2"/>
    <dgm:cxn modelId="{B65BEE68-0925-46CF-BC86-84C98332B72D}" type="presOf" srcId="{0FBD45CB-9E16-4F3C-8514-1C6BA9683C6E}" destId="{D434FC10-8AF5-4740-8DBF-EA7C58C9D133}" srcOrd="0" destOrd="0" presId="urn:microsoft.com/office/officeart/2005/8/layout/chevron2"/>
    <dgm:cxn modelId="{D013F86E-045B-40C6-8305-267F542105DE}" srcId="{E7EF33B3-5909-449F-A1E2-4CA50653C336}" destId="{FEF7C3E6-1421-418F-BA16-186474CE4F0A}" srcOrd="0" destOrd="0" parTransId="{F1569640-5EF9-495F-AD8B-D6E66119ECBF}" sibTransId="{2CC9323A-105A-466D-B35C-EB374179529C}"/>
    <dgm:cxn modelId="{963B8C75-838E-408B-9E29-9E820663F75E}" srcId="{F9DAD770-AE77-4965-8C1B-EFDD4B72B1F7}" destId="{BCF62C4D-6926-44EF-A293-B87B8EFC4273}" srcOrd="1" destOrd="0" parTransId="{2BDD735D-B925-4596-9C28-BA8449157337}" sibTransId="{7223D580-9412-47A4-81BA-AD5087C7456D}"/>
    <dgm:cxn modelId="{9D71B156-C0F8-4230-8ACE-D2130241A692}" type="presOf" srcId="{0D67169D-E8D6-4DCA-8B9E-C6F76DF97AB3}" destId="{1D3C6D68-B91E-49C8-9DEE-99CA87973A77}" srcOrd="0" destOrd="0" presId="urn:microsoft.com/office/officeart/2005/8/layout/chevron2"/>
    <dgm:cxn modelId="{9F47F457-6013-4EE3-B84F-1FC771FBF39A}" srcId="{2E9A74FE-3062-4F86-94C8-B33B39A39FB8}" destId="{E7EF33B3-5909-449F-A1E2-4CA50653C336}" srcOrd="6" destOrd="0" parTransId="{42466CFA-D8B5-4208-AA21-196ACF20AC1D}" sibTransId="{A9559D20-A8F2-4FA1-B150-E6FF2BCAAF94}"/>
    <dgm:cxn modelId="{7FF06379-3498-43B5-B77E-20C8562CFF04}" type="presOf" srcId="{EB55875A-DD14-421F-82E0-E6E98DB2CD5D}" destId="{280A95D4-2758-4653-83EB-CD26A0512313}" srcOrd="0" destOrd="0" presId="urn:microsoft.com/office/officeart/2005/8/layout/chevron2"/>
    <dgm:cxn modelId="{F67B998E-5DC4-423A-BF8D-FEA410BC8768}" srcId="{EB55875A-DD14-421F-82E0-E6E98DB2CD5D}" destId="{7975E8A2-7F9B-41D8-9FFE-A34998AF63B6}" srcOrd="0" destOrd="0" parTransId="{8B53FA59-0515-4CE1-8494-F864AA5595BF}" sibTransId="{F5BA53A2-10C9-4D79-B0AF-84C77D9CE214}"/>
    <dgm:cxn modelId="{6307C795-B45E-4DF1-971E-36B59390D5D4}" srcId="{2E9A74FE-3062-4F86-94C8-B33B39A39FB8}" destId="{643D145C-FF4B-4863-ADB6-1D8C16E25825}" srcOrd="0" destOrd="0" parTransId="{8060D250-B0AF-4E14-85AD-429CA047D417}" sibTransId="{66C47C77-FA9A-4A82-9DF3-51C9269DAA0F}"/>
    <dgm:cxn modelId="{5F682798-D3CA-4BB1-B89D-BEB28ECE28CB}" srcId="{52F51353-51C3-479B-9B0F-4FEEF99268B3}" destId="{AFE2EB31-3941-4B68-89DB-C1A1439B8643}" srcOrd="1" destOrd="0" parTransId="{3D20DE2A-D298-44D5-B2FF-7E7437DCD21E}" sibTransId="{802C9D95-359F-4147-A294-B095093492AC}"/>
    <dgm:cxn modelId="{40602F9B-3790-4A62-9AF1-A83B69401CD5}" srcId="{6DD73DF9-4D91-48DC-8AEC-F973A7FEC9AE}" destId="{CA0541E0-561F-419F-B92B-370BA105769F}" srcOrd="1" destOrd="0" parTransId="{158DD217-28EF-4D43-BC53-5B78881EA18E}" sibTransId="{B114E340-C6DC-4AA2-BD0C-96F6597E4668}"/>
    <dgm:cxn modelId="{990A129E-9042-4AB0-9C8F-D7F509EC7BDD}" type="presOf" srcId="{C4BC0D1B-CCFC-4D72-B650-FD047819980E}" destId="{C568AED6-322C-4CE4-99B2-30EEA23A3811}" srcOrd="0" destOrd="0" presId="urn:microsoft.com/office/officeart/2005/8/layout/chevron2"/>
    <dgm:cxn modelId="{00770DA6-9414-4FB2-8F3F-413B7E8CD6C0}" type="presOf" srcId="{6ACB2773-4DC0-4723-A4CD-F9615D8C8E84}" destId="{6AB11798-9E9C-41C1-9EDE-C417C234C9DB}" srcOrd="0" destOrd="0" presId="urn:microsoft.com/office/officeart/2005/8/layout/chevron2"/>
    <dgm:cxn modelId="{48807FA8-5E13-4EE0-86C5-2C17B0C91ACE}" type="presOf" srcId="{4741938E-4838-42AC-BF21-2A71502B9BFF}" destId="{7AEF68A9-6E70-42C2-93CA-71A80B1DA549}" srcOrd="0" destOrd="0" presId="urn:microsoft.com/office/officeart/2005/8/layout/chevron2"/>
    <dgm:cxn modelId="{D991BFAC-D8A6-46A9-9512-8D3D4F236CD4}" srcId="{6DD73DF9-4D91-48DC-8AEC-F973A7FEC9AE}" destId="{4741938E-4838-42AC-BF21-2A71502B9BFF}" srcOrd="0" destOrd="0" parTransId="{01F18EBE-D143-4F67-B49C-C5FD0A2C570C}" sibTransId="{726E7BF9-182E-4BA8-BEC5-5E9AED6FC432}"/>
    <dgm:cxn modelId="{E6C9E1AD-30B2-420F-B940-633CB896412C}" srcId="{63FCCC7C-DCC8-4184-B9BC-68D29F7BDB4C}" destId="{E7A008B7-3862-427E-8C86-5416F6BF8A9B}" srcOrd="0" destOrd="0" parTransId="{93970D00-6768-405A-B5C9-F838B72F6420}" sibTransId="{7799B462-4582-4EBE-8DE4-7EB03F86816C}"/>
    <dgm:cxn modelId="{E019A0AF-4C05-4671-AF12-04E0EB2636E8}" srcId="{2E9A74FE-3062-4F86-94C8-B33B39A39FB8}" destId="{52F51353-51C3-479B-9B0F-4FEEF99268B3}" srcOrd="3" destOrd="0" parTransId="{ED119C04-C985-4EF6-AEDB-077752C8DEC2}" sibTransId="{0237799D-27B9-4E95-A97D-66D8FB6DB9A8}"/>
    <dgm:cxn modelId="{5AD5F4B1-3EFD-47F8-A2A5-E6BB7BDB70E3}" type="presOf" srcId="{27A4CA59-EA69-46CB-B1B7-4A7AACB14292}" destId="{7B470EB2-2711-4188-95A9-FEEAD60223E3}" srcOrd="0" destOrd="0" presId="urn:microsoft.com/office/officeart/2005/8/layout/chevron2"/>
    <dgm:cxn modelId="{1A412AB9-ECD9-4930-9210-09B597DA5E28}" srcId="{2E9A74FE-3062-4F86-94C8-B33B39A39FB8}" destId="{F9DAD770-AE77-4965-8C1B-EFDD4B72B1F7}" srcOrd="4" destOrd="0" parTransId="{C49733DA-BCA4-4743-9E9F-7D494354A686}" sibTransId="{CC2DB0CF-6297-4E5D-B692-17BA6B5E6393}"/>
    <dgm:cxn modelId="{BAB3F6B9-32F5-4BA3-9B6B-CBFBA0EFE27B}" type="presOf" srcId="{BCF62C4D-6926-44EF-A293-B87B8EFC4273}" destId="{7B470EB2-2711-4188-95A9-FEEAD60223E3}" srcOrd="0" destOrd="1" presId="urn:microsoft.com/office/officeart/2005/8/layout/chevron2"/>
    <dgm:cxn modelId="{4FCAB4BE-9CC9-4573-9E9B-5DB73AF85B09}" srcId="{2E9A74FE-3062-4F86-94C8-B33B39A39FB8}" destId="{6DD73DF9-4D91-48DC-8AEC-F973A7FEC9AE}" srcOrd="2" destOrd="0" parTransId="{1A9A1D78-5451-48A3-BC2D-8DEBF3B61612}" sibTransId="{CA1AC273-0D30-41E2-B45B-13DAC700BAC3}"/>
    <dgm:cxn modelId="{CD51FEBE-0AFE-45B3-AF85-8F7222FB6ECA}" type="presOf" srcId="{6DD73DF9-4D91-48DC-8AEC-F973A7FEC9AE}" destId="{28A88D3B-1CAA-43BF-AF30-CA22539E2BFD}" srcOrd="0" destOrd="0" presId="urn:microsoft.com/office/officeart/2005/8/layout/chevron2"/>
    <dgm:cxn modelId="{BB207DC1-EB35-4FB9-ADF9-3A6F48C1DFF1}" srcId="{2E9A74FE-3062-4F86-94C8-B33B39A39FB8}" destId="{EB55875A-DD14-421F-82E0-E6E98DB2CD5D}" srcOrd="5" destOrd="0" parTransId="{A8806BA6-CE2A-43CF-A82F-E73A4F1B2720}" sibTransId="{AD1C942B-DE87-4FB1-91AC-E34884F4CCFF}"/>
    <dgm:cxn modelId="{B7B428CA-59CF-47B2-A897-DCA94403B583}" type="presOf" srcId="{F9DAD770-AE77-4965-8C1B-EFDD4B72B1F7}" destId="{8CBC8033-9376-41E2-9692-472651326FEA}" srcOrd="0" destOrd="0" presId="urn:microsoft.com/office/officeart/2005/8/layout/chevron2"/>
    <dgm:cxn modelId="{C8D452D7-CA41-4726-AFD4-BDDEE0CD245E}" srcId="{9D89FD41-F3BB-4D95-A2C3-A99D72EAABE4}" destId="{6ACB2773-4DC0-4723-A4CD-F9615D8C8E84}" srcOrd="0" destOrd="0" parTransId="{81CD0C10-C89E-4A7C-A63E-CABE99820B77}" sibTransId="{F89A167A-157F-4B39-A309-5F0030CB5D95}"/>
    <dgm:cxn modelId="{95CA0EDA-8013-4CCA-B640-617F9D39DF53}" type="presOf" srcId="{643D145C-FF4B-4863-ADB6-1D8C16E25825}" destId="{04DDDA7F-6D38-41C5-B81B-9FFFC7508DFC}" srcOrd="0" destOrd="0" presId="urn:microsoft.com/office/officeart/2005/8/layout/chevron2"/>
    <dgm:cxn modelId="{8E790BE2-3E68-4F58-A205-C8ACCFCFFAA4}" srcId="{F9DAD770-AE77-4965-8C1B-EFDD4B72B1F7}" destId="{27A4CA59-EA69-46CB-B1B7-4A7AACB14292}" srcOrd="0" destOrd="0" parTransId="{1D9535BF-95D6-44C7-9D22-7C89330BF78F}" sibTransId="{81EC8E50-DBC7-4282-95C8-AA6527D9EAA5}"/>
    <dgm:cxn modelId="{A2F001E6-979E-4AE2-905B-CD94AEBC5A0A}" type="presOf" srcId="{FEF7C3E6-1421-418F-BA16-186474CE4F0A}" destId="{F58D58B9-A05F-4AFC-97B5-E1FBF0CAA4B9}" srcOrd="0" destOrd="0" presId="urn:microsoft.com/office/officeart/2005/8/layout/chevron2"/>
    <dgm:cxn modelId="{17F1D5ED-2E93-49FA-9744-16A76825049E}" type="presOf" srcId="{63FCCC7C-DCC8-4184-B9BC-68D29F7BDB4C}" destId="{619C33F7-8E09-4DC3-9BAD-0CC5C45A6835}" srcOrd="0" destOrd="0" presId="urn:microsoft.com/office/officeart/2005/8/layout/chevron2"/>
    <dgm:cxn modelId="{4264D8F0-AE5F-4872-BEF8-41D9E44A238C}" srcId="{9D89FD41-F3BB-4D95-A2C3-A99D72EAABE4}" destId="{AFDBFCE3-EF1D-438E-BC25-D5883ED42F23}" srcOrd="1" destOrd="0" parTransId="{D4969651-32FC-4D44-B06F-91DB785B5A08}" sibTransId="{EA00509C-DC7E-48C4-964E-EF66E2FB0D15}"/>
    <dgm:cxn modelId="{7B225CF9-61B9-4328-AE1D-D8EBA99F4025}" srcId="{52F51353-51C3-479B-9B0F-4FEEF99268B3}" destId="{0D67169D-E8D6-4DCA-8B9E-C6F76DF97AB3}" srcOrd="0" destOrd="0" parTransId="{FD429490-4DEE-4739-8D91-11502CA99BD4}" sibTransId="{BE71519F-3116-4ABE-8546-847AC281E459}"/>
    <dgm:cxn modelId="{C012A9FD-8982-4031-9E44-0EDFD4D45A63}" type="presOf" srcId="{9D89FD41-F3BB-4D95-A2C3-A99D72EAABE4}" destId="{3BADB042-F43B-45C7-AA31-251073F77FAD}" srcOrd="0" destOrd="0" presId="urn:microsoft.com/office/officeart/2005/8/layout/chevron2"/>
    <dgm:cxn modelId="{D34742AC-168F-4579-8BFA-64E5E2BF5A79}" type="presParOf" srcId="{B11E4DFD-DCAC-4EBD-8F4E-F678CCEEAB26}" destId="{E868432D-6399-46E9-BA78-FE7569A07D95}" srcOrd="0" destOrd="0" presId="urn:microsoft.com/office/officeart/2005/8/layout/chevron2"/>
    <dgm:cxn modelId="{E0D1B689-D463-422E-985C-9E3C0140F9F2}" type="presParOf" srcId="{E868432D-6399-46E9-BA78-FE7569A07D95}" destId="{04DDDA7F-6D38-41C5-B81B-9FFFC7508DFC}" srcOrd="0" destOrd="0" presId="urn:microsoft.com/office/officeart/2005/8/layout/chevron2"/>
    <dgm:cxn modelId="{017F260E-C5E3-4F17-8227-B9AFB666244B}" type="presParOf" srcId="{E868432D-6399-46E9-BA78-FE7569A07D95}" destId="{C568AED6-322C-4CE4-99B2-30EEA23A3811}" srcOrd="1" destOrd="0" presId="urn:microsoft.com/office/officeart/2005/8/layout/chevron2"/>
    <dgm:cxn modelId="{7FF3DD0C-1C29-44E7-934D-A2D737E56477}" type="presParOf" srcId="{B11E4DFD-DCAC-4EBD-8F4E-F678CCEEAB26}" destId="{8E42F1E7-E6C8-4432-BA34-5DEDB6EE80CD}" srcOrd="1" destOrd="0" presId="urn:microsoft.com/office/officeart/2005/8/layout/chevron2"/>
    <dgm:cxn modelId="{B989DF2D-1EDC-450C-B0B8-6F767E9D0E1C}" type="presParOf" srcId="{B11E4DFD-DCAC-4EBD-8F4E-F678CCEEAB26}" destId="{3D3DF8B5-B10B-4143-80B7-478324794DAD}" srcOrd="2" destOrd="0" presId="urn:microsoft.com/office/officeart/2005/8/layout/chevron2"/>
    <dgm:cxn modelId="{42EBA09A-6757-4548-86CF-85603FA1B1A6}" type="presParOf" srcId="{3D3DF8B5-B10B-4143-80B7-478324794DAD}" destId="{980707E0-C89D-403B-83CE-188FBE54BBD2}" srcOrd="0" destOrd="0" presId="urn:microsoft.com/office/officeart/2005/8/layout/chevron2"/>
    <dgm:cxn modelId="{73E326D0-E3DE-45B2-BDB8-2AEE648F5169}" type="presParOf" srcId="{3D3DF8B5-B10B-4143-80B7-478324794DAD}" destId="{D434FC10-8AF5-4740-8DBF-EA7C58C9D133}" srcOrd="1" destOrd="0" presId="urn:microsoft.com/office/officeart/2005/8/layout/chevron2"/>
    <dgm:cxn modelId="{AD7EE110-948F-4802-ACEC-0CD5BBE6C21E}" type="presParOf" srcId="{B11E4DFD-DCAC-4EBD-8F4E-F678CCEEAB26}" destId="{D1FBBBEC-410C-4C29-BA80-E30673F8131B}" srcOrd="3" destOrd="0" presId="urn:microsoft.com/office/officeart/2005/8/layout/chevron2"/>
    <dgm:cxn modelId="{6339FEAC-FABE-4FEE-9017-7325DF930751}" type="presParOf" srcId="{B11E4DFD-DCAC-4EBD-8F4E-F678CCEEAB26}" destId="{68151A08-D342-41AC-A1E4-682F1AE0CE39}" srcOrd="4" destOrd="0" presId="urn:microsoft.com/office/officeart/2005/8/layout/chevron2"/>
    <dgm:cxn modelId="{604C5569-6D8E-45D2-B603-E89EB7B3B0B2}" type="presParOf" srcId="{68151A08-D342-41AC-A1E4-682F1AE0CE39}" destId="{28A88D3B-1CAA-43BF-AF30-CA22539E2BFD}" srcOrd="0" destOrd="0" presId="urn:microsoft.com/office/officeart/2005/8/layout/chevron2"/>
    <dgm:cxn modelId="{84CBD3AB-8C2F-4113-A463-DBB02B9E7B70}" type="presParOf" srcId="{68151A08-D342-41AC-A1E4-682F1AE0CE39}" destId="{7AEF68A9-6E70-42C2-93CA-71A80B1DA549}" srcOrd="1" destOrd="0" presId="urn:microsoft.com/office/officeart/2005/8/layout/chevron2"/>
    <dgm:cxn modelId="{1123DBD6-A42D-4528-983F-ABA2F7D5A710}" type="presParOf" srcId="{B11E4DFD-DCAC-4EBD-8F4E-F678CCEEAB26}" destId="{1B8215D3-206D-430A-A3C8-7B93FB2EDB6A}" srcOrd="5" destOrd="0" presId="urn:microsoft.com/office/officeart/2005/8/layout/chevron2"/>
    <dgm:cxn modelId="{294D3386-E9AC-4070-A58F-37FB6CED72A5}" type="presParOf" srcId="{B11E4DFD-DCAC-4EBD-8F4E-F678CCEEAB26}" destId="{DD080E7F-0FDF-435F-A3D3-2FA9318E407F}" srcOrd="6" destOrd="0" presId="urn:microsoft.com/office/officeart/2005/8/layout/chevron2"/>
    <dgm:cxn modelId="{10F95A08-5864-4DF5-90BF-CFE043691ED1}" type="presParOf" srcId="{DD080E7F-0FDF-435F-A3D3-2FA9318E407F}" destId="{565530DE-703C-4C20-90DB-0D1E9A51014F}" srcOrd="0" destOrd="0" presId="urn:microsoft.com/office/officeart/2005/8/layout/chevron2"/>
    <dgm:cxn modelId="{23504B70-8B5B-476B-B63B-A74EC2B176AD}" type="presParOf" srcId="{DD080E7F-0FDF-435F-A3D3-2FA9318E407F}" destId="{1D3C6D68-B91E-49C8-9DEE-99CA87973A77}" srcOrd="1" destOrd="0" presId="urn:microsoft.com/office/officeart/2005/8/layout/chevron2"/>
    <dgm:cxn modelId="{E144E8D7-8F48-496F-96CF-0A7FF39FA446}" type="presParOf" srcId="{B11E4DFD-DCAC-4EBD-8F4E-F678CCEEAB26}" destId="{27F56E7F-7085-48D0-BB1D-268EA979F77A}" srcOrd="7" destOrd="0" presId="urn:microsoft.com/office/officeart/2005/8/layout/chevron2"/>
    <dgm:cxn modelId="{D652081E-C399-4904-8307-C76FE3B86075}" type="presParOf" srcId="{B11E4DFD-DCAC-4EBD-8F4E-F678CCEEAB26}" destId="{FC82532F-7ED1-44BC-AAEF-39C19A5A9631}" srcOrd="8" destOrd="0" presId="urn:microsoft.com/office/officeart/2005/8/layout/chevron2"/>
    <dgm:cxn modelId="{3610E9B7-51E7-4358-B06F-4A1CC597C739}" type="presParOf" srcId="{FC82532F-7ED1-44BC-AAEF-39C19A5A9631}" destId="{8CBC8033-9376-41E2-9692-472651326FEA}" srcOrd="0" destOrd="0" presId="urn:microsoft.com/office/officeart/2005/8/layout/chevron2"/>
    <dgm:cxn modelId="{189FB39E-C715-46E1-AA03-D8661A27C600}" type="presParOf" srcId="{FC82532F-7ED1-44BC-AAEF-39C19A5A9631}" destId="{7B470EB2-2711-4188-95A9-FEEAD60223E3}" srcOrd="1" destOrd="0" presId="urn:microsoft.com/office/officeart/2005/8/layout/chevron2"/>
    <dgm:cxn modelId="{4D57658A-C86B-4BD8-9BA4-DC1F3C8996BE}" type="presParOf" srcId="{B11E4DFD-DCAC-4EBD-8F4E-F678CCEEAB26}" destId="{45A97D72-74E2-4DB2-850D-DEFAA99AF067}" srcOrd="9" destOrd="0" presId="urn:microsoft.com/office/officeart/2005/8/layout/chevron2"/>
    <dgm:cxn modelId="{3947B343-701B-4CB8-9454-77C71FBE4ED7}" type="presParOf" srcId="{B11E4DFD-DCAC-4EBD-8F4E-F678CCEEAB26}" destId="{CF08919E-4EB9-4C9D-B836-0672C273EB04}" srcOrd="10" destOrd="0" presId="urn:microsoft.com/office/officeart/2005/8/layout/chevron2"/>
    <dgm:cxn modelId="{AF9311AB-0224-44B4-85A8-BCBF5BE610F3}" type="presParOf" srcId="{CF08919E-4EB9-4C9D-B836-0672C273EB04}" destId="{280A95D4-2758-4653-83EB-CD26A0512313}" srcOrd="0" destOrd="0" presId="urn:microsoft.com/office/officeart/2005/8/layout/chevron2"/>
    <dgm:cxn modelId="{E45D5D89-2E6A-42A5-BD2C-B5CA59731DDE}" type="presParOf" srcId="{CF08919E-4EB9-4C9D-B836-0672C273EB04}" destId="{66E081C1-7D5E-494C-96D0-8D99957AF805}" srcOrd="1" destOrd="0" presId="urn:microsoft.com/office/officeart/2005/8/layout/chevron2"/>
    <dgm:cxn modelId="{C8DAF783-9874-48AE-89AA-722D239C9692}" type="presParOf" srcId="{B11E4DFD-DCAC-4EBD-8F4E-F678CCEEAB26}" destId="{388C66C7-AC84-42F6-A453-1E62694E0C6D}" srcOrd="11" destOrd="0" presId="urn:microsoft.com/office/officeart/2005/8/layout/chevron2"/>
    <dgm:cxn modelId="{F7AE4B27-302F-4A01-9E06-12741A93EAA9}" type="presParOf" srcId="{B11E4DFD-DCAC-4EBD-8F4E-F678CCEEAB26}" destId="{FCBD4993-A0D2-4702-B82E-8EF9678A3205}" srcOrd="12" destOrd="0" presId="urn:microsoft.com/office/officeart/2005/8/layout/chevron2"/>
    <dgm:cxn modelId="{0329413E-EB05-410D-8FF0-529B81D19B11}" type="presParOf" srcId="{FCBD4993-A0D2-4702-B82E-8EF9678A3205}" destId="{945CEED9-EBCD-425F-A8DB-B906A580671E}" srcOrd="0" destOrd="0" presId="urn:microsoft.com/office/officeart/2005/8/layout/chevron2"/>
    <dgm:cxn modelId="{B5FA4E4B-A74E-4C16-AA96-6046C5A7B296}" type="presParOf" srcId="{FCBD4993-A0D2-4702-B82E-8EF9678A3205}" destId="{F58D58B9-A05F-4AFC-97B5-E1FBF0CAA4B9}" srcOrd="1" destOrd="0" presId="urn:microsoft.com/office/officeart/2005/8/layout/chevron2"/>
    <dgm:cxn modelId="{4A775CCA-4CE4-4DB0-B8DE-691209DC93BC}" type="presParOf" srcId="{B11E4DFD-DCAC-4EBD-8F4E-F678CCEEAB26}" destId="{DB7A07AE-B348-4CD4-876D-D4B79095C170}" srcOrd="13" destOrd="0" presId="urn:microsoft.com/office/officeart/2005/8/layout/chevron2"/>
    <dgm:cxn modelId="{7CC7BD6A-A73E-48B0-87AD-796E848AB47C}" type="presParOf" srcId="{B11E4DFD-DCAC-4EBD-8F4E-F678CCEEAB26}" destId="{4C81E572-E319-4405-92AB-E50A64545253}" srcOrd="14" destOrd="0" presId="urn:microsoft.com/office/officeart/2005/8/layout/chevron2"/>
    <dgm:cxn modelId="{67781355-E3B6-4280-B72B-9F9683279DE6}" type="presParOf" srcId="{4C81E572-E319-4405-92AB-E50A64545253}" destId="{619C33F7-8E09-4DC3-9BAD-0CC5C45A6835}" srcOrd="0" destOrd="0" presId="urn:microsoft.com/office/officeart/2005/8/layout/chevron2"/>
    <dgm:cxn modelId="{99D59EBF-7DB6-4646-87B3-C48D9D0935E3}" type="presParOf" srcId="{4C81E572-E319-4405-92AB-E50A64545253}" destId="{8C817A52-F9DF-47E3-9FBD-86C3978C321F}" srcOrd="1" destOrd="0" presId="urn:microsoft.com/office/officeart/2005/8/layout/chevron2"/>
    <dgm:cxn modelId="{6E9AE089-297E-402F-AF57-0698BE89F80F}" type="presParOf" srcId="{B11E4DFD-DCAC-4EBD-8F4E-F678CCEEAB26}" destId="{DAA63362-EC27-4C6A-875E-57A7BE35B08A}" srcOrd="15" destOrd="0" presId="urn:microsoft.com/office/officeart/2005/8/layout/chevron2"/>
    <dgm:cxn modelId="{76D4335D-6E30-4016-9BC3-2D5314A37A62}" type="presParOf" srcId="{B11E4DFD-DCAC-4EBD-8F4E-F678CCEEAB26}" destId="{6472D539-7927-454D-9DFD-CB33B68B6B22}" srcOrd="16" destOrd="0" presId="urn:microsoft.com/office/officeart/2005/8/layout/chevron2"/>
    <dgm:cxn modelId="{1CA41545-B1AD-4D3E-BAB1-7B9BBCA1FC42}" type="presParOf" srcId="{6472D539-7927-454D-9DFD-CB33B68B6B22}" destId="{3BADB042-F43B-45C7-AA31-251073F77FAD}" srcOrd="0" destOrd="0" presId="urn:microsoft.com/office/officeart/2005/8/layout/chevron2"/>
    <dgm:cxn modelId="{B0F41ED3-5BD0-4703-A576-FF7B7E6941A6}" type="presParOf" srcId="{6472D539-7927-454D-9DFD-CB33B68B6B22}" destId="{6AB11798-9E9C-41C1-9EDE-C417C234C9DB}" srcOrd="1" destOrd="0" presId="urn:microsoft.com/office/officeart/2005/8/layout/chevron2"/>
  </dgm:cxnLst>
  <dgm:bg/>
  <dgm:whole/>
  <dgm:extLst>
    <a:ext uri="http://schemas.microsoft.com/office/drawing/2008/diagram">
      <dsp:dataModelExt xmlns:dsp="http://schemas.microsoft.com/office/drawing/2008/diagram" relId="rId8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DDDA7F-6D38-41C5-B81B-9FFFC7508DFC}">
      <dsp:nvSpPr>
        <dsp:cNvPr id="0" name=""/>
        <dsp:cNvSpPr/>
      </dsp:nvSpPr>
      <dsp:spPr>
        <a:xfrm rot="5400000">
          <a:off x="351317" y="-87322"/>
          <a:ext cx="435263" cy="626909"/>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Review</a:t>
          </a:r>
        </a:p>
      </dsp:txBody>
      <dsp:txXfrm rot="-5400000">
        <a:off x="255494" y="8501"/>
        <a:ext cx="626909" cy="435263"/>
      </dsp:txXfrm>
    </dsp:sp>
    <dsp:sp modelId="{C568AED6-322C-4CE4-99B2-30EEA23A3811}">
      <dsp:nvSpPr>
        <dsp:cNvPr id="0" name=""/>
        <dsp:cNvSpPr/>
      </dsp:nvSpPr>
      <dsp:spPr>
        <a:xfrm rot="5400000">
          <a:off x="3097552" y="-2020044"/>
          <a:ext cx="215985" cy="4362136"/>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Review construction schedule and  methods</a:t>
          </a:r>
        </a:p>
      </dsp:txBody>
      <dsp:txXfrm rot="-5400000">
        <a:off x="1024477" y="63575"/>
        <a:ext cx="4351592" cy="194897"/>
      </dsp:txXfrm>
    </dsp:sp>
    <dsp:sp modelId="{980707E0-C89D-403B-83CE-188FBE54BBD2}">
      <dsp:nvSpPr>
        <dsp:cNvPr id="0" name=""/>
        <dsp:cNvSpPr/>
      </dsp:nvSpPr>
      <dsp:spPr>
        <a:xfrm rot="5400000">
          <a:off x="379483" y="233270"/>
          <a:ext cx="343705" cy="591682"/>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Traffic</a:t>
          </a:r>
        </a:p>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rerouting</a:t>
          </a:r>
        </a:p>
      </dsp:txBody>
      <dsp:txXfrm rot="-5400000">
        <a:off x="255495" y="357258"/>
        <a:ext cx="591682" cy="343705"/>
      </dsp:txXfrm>
    </dsp:sp>
    <dsp:sp modelId="{D434FC10-8AF5-4740-8DBF-EA7C58C9D133}">
      <dsp:nvSpPr>
        <dsp:cNvPr id="0" name=""/>
        <dsp:cNvSpPr/>
      </dsp:nvSpPr>
      <dsp:spPr>
        <a:xfrm rot="5400000">
          <a:off x="2123861" y="-751481"/>
          <a:ext cx="215985" cy="2396935"/>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Identify  initial traffic recirculation and  control policy</a:t>
          </a:r>
        </a:p>
      </dsp:txBody>
      <dsp:txXfrm rot="-5400000">
        <a:off x="1033386" y="349538"/>
        <a:ext cx="2386391" cy="194897"/>
      </dsp:txXfrm>
    </dsp:sp>
    <dsp:sp modelId="{28A88D3B-1CAA-43BF-AF30-CA22539E2BFD}">
      <dsp:nvSpPr>
        <dsp:cNvPr id="0" name=""/>
        <dsp:cNvSpPr/>
      </dsp:nvSpPr>
      <dsp:spPr>
        <a:xfrm rot="5400000">
          <a:off x="289814" y="559363"/>
          <a:ext cx="538169" cy="606808"/>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Traffic diversions</a:t>
          </a:r>
        </a:p>
      </dsp:txBody>
      <dsp:txXfrm rot="-5400000">
        <a:off x="255495" y="593682"/>
        <a:ext cx="606808" cy="538169"/>
      </dsp:txXfrm>
    </dsp:sp>
    <dsp:sp modelId="{7AEF68A9-6E70-42C2-93CA-71A80B1DA549}">
      <dsp:nvSpPr>
        <dsp:cNvPr id="0" name=""/>
        <dsp:cNvSpPr/>
      </dsp:nvSpPr>
      <dsp:spPr>
        <a:xfrm rot="5400000">
          <a:off x="2665023" y="-973132"/>
          <a:ext cx="302744" cy="3565015"/>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Identify routes for traffic diversions</a:t>
          </a:r>
        </a:p>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Analyze adverse impact  and mitigation  at the detours</a:t>
          </a:r>
        </a:p>
      </dsp:txBody>
      <dsp:txXfrm rot="-5400000">
        <a:off x="1033888" y="672782"/>
        <a:ext cx="3550236" cy="273186"/>
      </dsp:txXfrm>
    </dsp:sp>
    <dsp:sp modelId="{565530DE-703C-4C20-90DB-0D1E9A51014F}">
      <dsp:nvSpPr>
        <dsp:cNvPr id="0" name=""/>
        <dsp:cNvSpPr/>
      </dsp:nvSpPr>
      <dsp:spPr>
        <a:xfrm rot="5400000">
          <a:off x="328644" y="998954"/>
          <a:ext cx="459474" cy="605773"/>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ysClr val="windowText" lastClr="000000"/>
              </a:solidFill>
              <a:latin typeface="Arial" pitchFamily="34" charset="0"/>
              <a:cs typeface="Arial" pitchFamily="34" charset="0"/>
            </a:rPr>
            <a:t>Full road closures</a:t>
          </a:r>
        </a:p>
      </dsp:txBody>
      <dsp:txXfrm rot="-5400000">
        <a:off x="255495" y="1072103"/>
        <a:ext cx="605773" cy="459474"/>
      </dsp:txXfrm>
    </dsp:sp>
    <dsp:sp modelId="{1D3C6D68-B91E-49C8-9DEE-99CA87973A77}">
      <dsp:nvSpPr>
        <dsp:cNvPr id="0" name=""/>
        <dsp:cNvSpPr/>
      </dsp:nvSpPr>
      <dsp:spPr>
        <a:xfrm rot="5400000">
          <a:off x="2222694" y="-172542"/>
          <a:ext cx="385099" cy="2761730"/>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Begin community  consultation for consensus</a:t>
          </a:r>
        </a:p>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Finalise or determine alternate detours </a:t>
          </a:r>
        </a:p>
      </dsp:txBody>
      <dsp:txXfrm rot="-5400000">
        <a:off x="1034379" y="1034572"/>
        <a:ext cx="2742931" cy="347501"/>
      </dsp:txXfrm>
    </dsp:sp>
    <dsp:sp modelId="{8CBC8033-9376-41E2-9692-472651326FEA}">
      <dsp:nvSpPr>
        <dsp:cNvPr id="0" name=""/>
        <dsp:cNvSpPr/>
      </dsp:nvSpPr>
      <dsp:spPr>
        <a:xfrm rot="5400000">
          <a:off x="306471" y="1413179"/>
          <a:ext cx="519478" cy="594859"/>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Temporary  parking</a:t>
          </a:r>
        </a:p>
      </dsp:txBody>
      <dsp:txXfrm rot="-5400000">
        <a:off x="268781" y="1450869"/>
        <a:ext cx="594859" cy="519478"/>
      </dsp:txXfrm>
    </dsp:sp>
    <dsp:sp modelId="{7B470EB2-2711-4188-95A9-FEEAD60223E3}">
      <dsp:nvSpPr>
        <dsp:cNvPr id="0" name=""/>
        <dsp:cNvSpPr/>
      </dsp:nvSpPr>
      <dsp:spPr>
        <a:xfrm rot="5400000">
          <a:off x="2762906" y="-259267"/>
          <a:ext cx="272934" cy="3710618"/>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Identify temporary parking (on and off -street )</a:t>
          </a:r>
        </a:p>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Discuss with CMC, owner, community  for use</a:t>
          </a:r>
        </a:p>
      </dsp:txBody>
      <dsp:txXfrm rot="-5400000">
        <a:off x="1044064" y="1472899"/>
        <a:ext cx="3697294" cy="246286"/>
      </dsp:txXfrm>
    </dsp:sp>
    <dsp:sp modelId="{280A95D4-2758-4653-83EB-CD26A0512313}">
      <dsp:nvSpPr>
        <dsp:cNvPr id="0" name=""/>
        <dsp:cNvSpPr/>
      </dsp:nvSpPr>
      <dsp:spPr>
        <a:xfrm rot="5400000">
          <a:off x="282142" y="1849703"/>
          <a:ext cx="564396" cy="577833"/>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Police coordination </a:t>
          </a:r>
        </a:p>
      </dsp:txBody>
      <dsp:txXfrm rot="-5400000">
        <a:off x="275424" y="1856421"/>
        <a:ext cx="577833" cy="564396"/>
      </dsp:txXfrm>
    </dsp:sp>
    <dsp:sp modelId="{66E081C1-7D5E-494C-96D0-8D99957AF805}">
      <dsp:nvSpPr>
        <dsp:cNvPr id="0" name=""/>
        <dsp:cNvSpPr/>
      </dsp:nvSpPr>
      <dsp:spPr>
        <a:xfrm rot="5400000">
          <a:off x="2884575" y="45803"/>
          <a:ext cx="220490" cy="3910642"/>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Coordinate with traffic police to enforce  traffic  and diversions </a:t>
          </a:r>
        </a:p>
      </dsp:txBody>
      <dsp:txXfrm rot="-5400000">
        <a:off x="1039500" y="1901642"/>
        <a:ext cx="3899879" cy="198964"/>
      </dsp:txXfrm>
    </dsp:sp>
    <dsp:sp modelId="{945CEED9-EBCD-425F-A8DB-B906A580671E}">
      <dsp:nvSpPr>
        <dsp:cNvPr id="0" name=""/>
        <dsp:cNvSpPr/>
      </dsp:nvSpPr>
      <dsp:spPr>
        <a:xfrm rot="5400000">
          <a:off x="350770" y="2224906"/>
          <a:ext cx="432671" cy="596650"/>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Install control devices</a:t>
          </a:r>
        </a:p>
      </dsp:txBody>
      <dsp:txXfrm rot="-5400000">
        <a:off x="268781" y="2306895"/>
        <a:ext cx="596650" cy="432671"/>
      </dsp:txXfrm>
    </dsp:sp>
    <dsp:sp modelId="{F58D58B9-A05F-4AFC-97B5-E1FBF0CAA4B9}">
      <dsp:nvSpPr>
        <dsp:cNvPr id="0" name=""/>
        <dsp:cNvSpPr/>
      </dsp:nvSpPr>
      <dsp:spPr>
        <a:xfrm rot="5400000">
          <a:off x="2878725" y="417709"/>
          <a:ext cx="215985" cy="3913465"/>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Install traffic control devices (traffic cones, sgns, lightings., etc)</a:t>
          </a:r>
        </a:p>
      </dsp:txBody>
      <dsp:txXfrm rot="-5400000">
        <a:off x="1029985" y="2276993"/>
        <a:ext cx="3902921" cy="194897"/>
      </dsp:txXfrm>
    </dsp:sp>
    <dsp:sp modelId="{619C33F7-8E09-4DC3-9BAD-0CC5C45A6835}">
      <dsp:nvSpPr>
        <dsp:cNvPr id="0" name=""/>
        <dsp:cNvSpPr/>
      </dsp:nvSpPr>
      <dsp:spPr>
        <a:xfrm rot="5400000">
          <a:off x="396312" y="2527527"/>
          <a:ext cx="332285" cy="613921"/>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Awareness  </a:t>
          </a:r>
        </a:p>
      </dsp:txBody>
      <dsp:txXfrm rot="-5400000">
        <a:off x="255494" y="2668345"/>
        <a:ext cx="613921" cy="332285"/>
      </dsp:txXfrm>
    </dsp:sp>
    <dsp:sp modelId="{8C817A52-F9DF-47E3-9FBD-86C3978C321F}">
      <dsp:nvSpPr>
        <dsp:cNvPr id="0" name=""/>
        <dsp:cNvSpPr/>
      </dsp:nvSpPr>
      <dsp:spPr>
        <a:xfrm rot="5400000">
          <a:off x="2654582" y="991048"/>
          <a:ext cx="287217" cy="3531597"/>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latin typeface="Arial" pitchFamily="34" charset="0"/>
              <a:cs typeface="Arial" pitchFamily="34" charset="0"/>
            </a:rPr>
            <a:t>Conduct  campaigns, publicity, and notifications on public about street closure</a:t>
          </a:r>
        </a:p>
      </dsp:txBody>
      <dsp:txXfrm rot="-5400000">
        <a:off x="1032393" y="2627259"/>
        <a:ext cx="3517576" cy="259175"/>
      </dsp:txXfrm>
    </dsp:sp>
    <dsp:sp modelId="{3BADB042-F43B-45C7-AA31-251073F77FAD}">
      <dsp:nvSpPr>
        <dsp:cNvPr id="0" name=""/>
        <dsp:cNvSpPr/>
      </dsp:nvSpPr>
      <dsp:spPr>
        <a:xfrm rot="5400000">
          <a:off x="352497" y="2875622"/>
          <a:ext cx="427152" cy="647729"/>
        </a:xfrm>
        <a:prstGeom prst="chevron">
          <a:avLst/>
        </a:prstGeom>
        <a:solidFill>
          <a:schemeClr val="bg1">
            <a:lumMod val="6500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Public</a:t>
          </a:r>
        </a:p>
        <a:p>
          <a:pPr marL="0" lvl="0" indent="0" algn="ctr" defTabSz="311150">
            <a:lnSpc>
              <a:spcPct val="90000"/>
            </a:lnSpc>
            <a:spcBef>
              <a:spcPct val="0"/>
            </a:spcBef>
            <a:spcAft>
              <a:spcPct val="35000"/>
            </a:spcAft>
            <a:buNone/>
          </a:pPr>
          <a:r>
            <a:rPr lang="en-US" sz="700" b="1" kern="1200">
              <a:solidFill>
                <a:schemeClr val="tx1"/>
              </a:solidFill>
              <a:latin typeface="Arial" pitchFamily="34" charset="0"/>
              <a:cs typeface="Arial" pitchFamily="34" charset="0"/>
            </a:rPr>
            <a:t> redress</a:t>
          </a:r>
        </a:p>
      </dsp:txBody>
      <dsp:txXfrm rot="-5400000">
        <a:off x="242209" y="2985910"/>
        <a:ext cx="647729" cy="427152"/>
      </dsp:txXfrm>
    </dsp:sp>
    <dsp:sp modelId="{6AB11798-9E9C-41C1-9EDE-C417C234C9DB}">
      <dsp:nvSpPr>
        <dsp:cNvPr id="0" name=""/>
        <dsp:cNvSpPr/>
      </dsp:nvSpPr>
      <dsp:spPr>
        <a:xfrm rot="5400000">
          <a:off x="3033725" y="970540"/>
          <a:ext cx="309515" cy="4331254"/>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9784" tIns="4445" rIns="4445" bIns="4445" numCol="1" spcCol="1270" anchor="ctr" anchorCtr="0">
          <a:noAutofit/>
        </a:bodyPr>
        <a:lstStyle/>
        <a:p>
          <a:pPr marL="57150" lvl="1" indent="-57150" algn="l" defTabSz="311150">
            <a:lnSpc>
              <a:spcPct val="90000"/>
            </a:lnSpc>
            <a:spcBef>
              <a:spcPct val="0"/>
            </a:spcBef>
            <a:spcAft>
              <a:spcPct val="15000"/>
            </a:spcAft>
            <a:buChar char="•"/>
          </a:pPr>
          <a:r>
            <a:rPr lang="en-US" sz="700" kern="1200"/>
            <a:t> </a:t>
          </a:r>
          <a:r>
            <a:rPr lang="en-US" sz="700" kern="1200">
              <a:latin typeface="Arial" pitchFamily="34" charset="0"/>
              <a:cs typeface="Arial" pitchFamily="34" charset="0"/>
            </a:rPr>
            <a:t>Develop a mechanism to address public grievances regarding disruptons (traffic, utilities, and diversions)</a:t>
          </a:r>
        </a:p>
        <a:p>
          <a:pPr marL="57150" lvl="1" indent="-57150" algn="l" defTabSz="311150">
            <a:lnSpc>
              <a:spcPct val="90000"/>
            </a:lnSpc>
            <a:spcBef>
              <a:spcPct val="0"/>
            </a:spcBef>
            <a:spcAft>
              <a:spcPct val="15000"/>
            </a:spcAft>
            <a:buChar char="•"/>
          </a:pPr>
          <a:endParaRPr lang="en-US" sz="700" kern="1200"/>
        </a:p>
      </dsp:txBody>
      <dsp:txXfrm rot="-5400000">
        <a:off x="1022856" y="2996519"/>
        <a:ext cx="4316145" cy="279297"/>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Name.XSL" StyleName="GOST - Name Sort"/>
</file>

<file path=customXml/itemProps1.xml><?xml version="1.0" encoding="utf-8"?>
<ds:datastoreItem xmlns:ds="http://schemas.openxmlformats.org/officeDocument/2006/customXml" ds:itemID="{7ADDDC1C-0C55-4B67-BC74-5E68AD44D6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98</Pages>
  <Words>23886</Words>
  <Characters>136155</Characters>
  <Application>Microsoft Office Word</Application>
  <DocSecurity>0</DocSecurity>
  <Lines>1134</Lines>
  <Paragraphs>319</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159722</CharactersWithSpaces>
  <SharedDoc>false</SharedDoc>
  <HLinks>
    <vt:vector size="696" baseType="variant">
      <vt:variant>
        <vt:i4>2752593</vt:i4>
      </vt:variant>
      <vt:variant>
        <vt:i4>630</vt:i4>
      </vt:variant>
      <vt:variant>
        <vt:i4>0</vt:i4>
      </vt:variant>
      <vt:variant>
        <vt:i4>5</vt:i4>
      </vt:variant>
      <vt:variant>
        <vt:lpwstr>https://en.wikipedia.org/wiki/Salwar_kameez</vt:lpwstr>
      </vt:variant>
      <vt:variant>
        <vt:lpwstr/>
      </vt:variant>
      <vt:variant>
        <vt:i4>2883693</vt:i4>
      </vt:variant>
      <vt:variant>
        <vt:i4>627</vt:i4>
      </vt:variant>
      <vt:variant>
        <vt:i4>0</vt:i4>
      </vt:variant>
      <vt:variant>
        <vt:i4>5</vt:i4>
      </vt:variant>
      <vt:variant>
        <vt:lpwstr>https://en.wikipedia.org/wiki/Kurta</vt:lpwstr>
      </vt:variant>
      <vt:variant>
        <vt:lpwstr/>
      </vt:variant>
      <vt:variant>
        <vt:i4>5636121</vt:i4>
      </vt:variant>
      <vt:variant>
        <vt:i4>624</vt:i4>
      </vt:variant>
      <vt:variant>
        <vt:i4>0</vt:i4>
      </vt:variant>
      <vt:variant>
        <vt:i4>5</vt:i4>
      </vt:variant>
      <vt:variant>
        <vt:lpwstr>https://en.wikipedia.org/wiki/Banias</vt:lpwstr>
      </vt:variant>
      <vt:variant>
        <vt:lpwstr/>
      </vt:variant>
      <vt:variant>
        <vt:i4>4718617</vt:i4>
      </vt:variant>
      <vt:variant>
        <vt:i4>621</vt:i4>
      </vt:variant>
      <vt:variant>
        <vt:i4>0</vt:i4>
      </vt:variant>
      <vt:variant>
        <vt:i4>5</vt:i4>
      </vt:variant>
      <vt:variant>
        <vt:lpwstr>https://en.wikipedia.org/wiki/Rajputs</vt:lpwstr>
      </vt:variant>
      <vt:variant>
        <vt:lpwstr/>
      </vt:variant>
      <vt:variant>
        <vt:i4>852082</vt:i4>
      </vt:variant>
      <vt:variant>
        <vt:i4>618</vt:i4>
      </vt:variant>
      <vt:variant>
        <vt:i4>0</vt:i4>
      </vt:variant>
      <vt:variant>
        <vt:i4>5</vt:i4>
      </vt:variant>
      <vt:variant>
        <vt:lpwstr>https://en.wikipedia.org/wiki/Punjabi_language</vt:lpwstr>
      </vt:variant>
      <vt:variant>
        <vt:lpwstr/>
      </vt:variant>
      <vt:variant>
        <vt:i4>5374011</vt:i4>
      </vt:variant>
      <vt:variant>
        <vt:i4>615</vt:i4>
      </vt:variant>
      <vt:variant>
        <vt:i4>0</vt:i4>
      </vt:variant>
      <vt:variant>
        <vt:i4>5</vt:i4>
      </vt:variant>
      <vt:variant>
        <vt:lpwstr>https://en.wikipedia.org/wiki/Kangri_language</vt:lpwstr>
      </vt:variant>
      <vt:variant>
        <vt:lpwstr/>
      </vt:variant>
      <vt:variant>
        <vt:i4>3211337</vt:i4>
      </vt:variant>
      <vt:variant>
        <vt:i4>612</vt:i4>
      </vt:variant>
      <vt:variant>
        <vt:i4>0</vt:i4>
      </vt:variant>
      <vt:variant>
        <vt:i4>5</vt:i4>
      </vt:variant>
      <vt:variant>
        <vt:lpwstr>https://en.wikipedia.org/wiki/Kangri_people</vt:lpwstr>
      </vt:variant>
      <vt:variant>
        <vt:lpwstr/>
      </vt:variant>
      <vt:variant>
        <vt:i4>3407925</vt:i4>
      </vt:variant>
      <vt:variant>
        <vt:i4>603</vt:i4>
      </vt:variant>
      <vt:variant>
        <vt:i4>0</vt:i4>
      </vt:variant>
      <vt:variant>
        <vt:i4>5</vt:i4>
      </vt:variant>
      <vt:variant>
        <vt:lpwstr>http://hpforest.nic.in/files/DarlaghatConservationReserve_A1b_1.pdf</vt:lpwstr>
      </vt:variant>
      <vt:variant>
        <vt:lpwstr/>
      </vt:variant>
      <vt:variant>
        <vt:i4>6946930</vt:i4>
      </vt:variant>
      <vt:variant>
        <vt:i4>600</vt:i4>
      </vt:variant>
      <vt:variant>
        <vt:i4>0</vt:i4>
      </vt:variant>
      <vt:variant>
        <vt:i4>5</vt:i4>
      </vt:variant>
      <vt:variant>
        <vt:lpwstr>http://hpforest.nic.in/files/SriNainaDeviConservationReserve_A1b_1.pdf</vt:lpwstr>
      </vt:variant>
      <vt:variant>
        <vt:lpwstr/>
      </vt:variant>
      <vt:variant>
        <vt:i4>1572871</vt:i4>
      </vt:variant>
      <vt:variant>
        <vt:i4>597</vt:i4>
      </vt:variant>
      <vt:variant>
        <vt:i4>0</vt:i4>
      </vt:variant>
      <vt:variant>
        <vt:i4>5</vt:i4>
      </vt:variant>
      <vt:variant>
        <vt:lpwstr>http://hpforest.nic.in/files/ShilliConservationReserve_A1b_2.pdf</vt:lpwstr>
      </vt:variant>
      <vt:variant>
        <vt:lpwstr/>
      </vt:variant>
      <vt:variant>
        <vt:i4>3145836</vt:i4>
      </vt:variant>
      <vt:variant>
        <vt:i4>594</vt:i4>
      </vt:variant>
      <vt:variant>
        <vt:i4>0</vt:i4>
      </vt:variant>
      <vt:variant>
        <vt:i4>5</vt:i4>
      </vt:variant>
      <vt:variant>
        <vt:lpwstr>http://greathimalayannationalpark.org/</vt:lpwstr>
      </vt:variant>
      <vt:variant>
        <vt:lpwstr/>
      </vt:variant>
      <vt:variant>
        <vt:i4>5505078</vt:i4>
      </vt:variant>
      <vt:variant>
        <vt:i4>591</vt:i4>
      </vt:variant>
      <vt:variant>
        <vt:i4>0</vt:i4>
      </vt:variant>
      <vt:variant>
        <vt:i4>5</vt:i4>
      </vt:variant>
      <vt:variant>
        <vt:lpwstr>http://hpforest.nic.in/files/TundahWildLifeSanctuary_A1b.pdf</vt:lpwstr>
      </vt:variant>
      <vt:variant>
        <vt:lpwstr/>
      </vt:variant>
      <vt:variant>
        <vt:i4>196719</vt:i4>
      </vt:variant>
      <vt:variant>
        <vt:i4>588</vt:i4>
      </vt:variant>
      <vt:variant>
        <vt:i4>0</vt:i4>
      </vt:variant>
      <vt:variant>
        <vt:i4>5</vt:i4>
      </vt:variant>
      <vt:variant>
        <vt:lpwstr>http://hpforest.nic.in/files/TalraWildLifeSanctuary_A1b.pdf</vt:lpwstr>
      </vt:variant>
      <vt:variant>
        <vt:lpwstr/>
      </vt:variant>
      <vt:variant>
        <vt:i4>458875</vt:i4>
      </vt:variant>
      <vt:variant>
        <vt:i4>585</vt:i4>
      </vt:variant>
      <vt:variant>
        <vt:i4>0</vt:i4>
      </vt:variant>
      <vt:variant>
        <vt:i4>5</vt:i4>
      </vt:variant>
      <vt:variant>
        <vt:lpwstr>http://hpforest.nic.in/files/SimbalbaraNationalPark_A1b.pdf</vt:lpwstr>
      </vt:variant>
      <vt:variant>
        <vt:lpwstr/>
      </vt:variant>
      <vt:variant>
        <vt:i4>2687041</vt:i4>
      </vt:variant>
      <vt:variant>
        <vt:i4>582</vt:i4>
      </vt:variant>
      <vt:variant>
        <vt:i4>0</vt:i4>
      </vt:variant>
      <vt:variant>
        <vt:i4>5</vt:i4>
      </vt:variant>
      <vt:variant>
        <vt:lpwstr>http://hpforest.nic.in/files/ShimlaWaterCatchmentWildLifeSanctuary_A1b.pdf</vt:lpwstr>
      </vt:variant>
      <vt:variant>
        <vt:lpwstr/>
      </vt:variant>
      <vt:variant>
        <vt:i4>6553631</vt:i4>
      </vt:variant>
      <vt:variant>
        <vt:i4>579</vt:i4>
      </vt:variant>
      <vt:variant>
        <vt:i4>0</vt:i4>
      </vt:variant>
      <vt:variant>
        <vt:i4>5</vt:i4>
      </vt:variant>
      <vt:variant>
        <vt:lpwstr>http://hpforest.nic.in/files/ShikariDeviWildLifeSanctuary_A1b.pdf</vt:lpwstr>
      </vt:variant>
      <vt:variant>
        <vt:lpwstr/>
      </vt:variant>
      <vt:variant>
        <vt:i4>6029364</vt:i4>
      </vt:variant>
      <vt:variant>
        <vt:i4>576</vt:i4>
      </vt:variant>
      <vt:variant>
        <vt:i4>0</vt:i4>
      </vt:variant>
      <vt:variant>
        <vt:i4>5</vt:i4>
      </vt:variant>
      <vt:variant>
        <vt:lpwstr>http://hpforest.nic.in/files/SechuTuanNallaWildLifeSanctuary_A1b.pdf</vt:lpwstr>
      </vt:variant>
      <vt:variant>
        <vt:lpwstr/>
      </vt:variant>
      <vt:variant>
        <vt:i4>1704042</vt:i4>
      </vt:variant>
      <vt:variant>
        <vt:i4>573</vt:i4>
      </vt:variant>
      <vt:variant>
        <vt:i4>0</vt:i4>
      </vt:variant>
      <vt:variant>
        <vt:i4>5</vt:i4>
      </vt:variant>
      <vt:variant>
        <vt:lpwstr>http://hpforest.nic.in/files/RupiBhabaWildLifeSanctuary_A1b.pdf</vt:lpwstr>
      </vt:variant>
      <vt:variant>
        <vt:lpwstr/>
      </vt:variant>
      <vt:variant>
        <vt:i4>6750226</vt:i4>
      </vt:variant>
      <vt:variant>
        <vt:i4>570</vt:i4>
      </vt:variant>
      <vt:variant>
        <vt:i4>0</vt:i4>
      </vt:variant>
      <vt:variant>
        <vt:i4>5</vt:i4>
      </vt:variant>
      <vt:variant>
        <vt:lpwstr>http://hpforest.nic.in/files/RakchhamChitkulWildLifeSanctuary_A1b.pdf</vt:lpwstr>
      </vt:variant>
      <vt:variant>
        <vt:lpwstr/>
      </vt:variant>
      <vt:variant>
        <vt:i4>6881298</vt:i4>
      </vt:variant>
      <vt:variant>
        <vt:i4>567</vt:i4>
      </vt:variant>
      <vt:variant>
        <vt:i4>0</vt:i4>
      </vt:variant>
      <vt:variant>
        <vt:i4>5</vt:i4>
      </vt:variant>
      <vt:variant>
        <vt:lpwstr>http://hpforest.nic.in/files/PongDamLakeWildLifeSanctuary_A1b.pdf</vt:lpwstr>
      </vt:variant>
      <vt:variant>
        <vt:lpwstr/>
      </vt:variant>
      <vt:variant>
        <vt:i4>2424867</vt:i4>
      </vt:variant>
      <vt:variant>
        <vt:i4>564</vt:i4>
      </vt:variant>
      <vt:variant>
        <vt:i4>0</vt:i4>
      </vt:variant>
      <vt:variant>
        <vt:i4>5</vt:i4>
      </vt:variant>
      <vt:variant>
        <vt:lpwstr>http://hpforest.nic.in/files/Nargu.pdf</vt:lpwstr>
      </vt:variant>
      <vt:variant>
        <vt:lpwstr/>
      </vt:variant>
      <vt:variant>
        <vt:i4>4194342</vt:i4>
      </vt:variant>
      <vt:variant>
        <vt:i4>561</vt:i4>
      </vt:variant>
      <vt:variant>
        <vt:i4>0</vt:i4>
      </vt:variant>
      <vt:variant>
        <vt:i4>5</vt:i4>
      </vt:variant>
      <vt:variant>
        <vt:lpwstr>http://hpforest.nic.in/files/ManaliWildLifeSanctuary_A1b.pdf</vt:lpwstr>
      </vt:variant>
      <vt:variant>
        <vt:lpwstr/>
      </vt:variant>
      <vt:variant>
        <vt:i4>3997771</vt:i4>
      </vt:variant>
      <vt:variant>
        <vt:i4>558</vt:i4>
      </vt:variant>
      <vt:variant>
        <vt:i4>0</vt:i4>
      </vt:variant>
      <vt:variant>
        <vt:i4>5</vt:i4>
      </vt:variant>
      <vt:variant>
        <vt:lpwstr>http://hpforest.nic.in/files/MajathalWildLifeSanctuary_A1b.pdf</vt:lpwstr>
      </vt:variant>
      <vt:variant>
        <vt:lpwstr/>
      </vt:variant>
      <vt:variant>
        <vt:i4>7471128</vt:i4>
      </vt:variant>
      <vt:variant>
        <vt:i4>555</vt:i4>
      </vt:variant>
      <vt:variant>
        <vt:i4>0</vt:i4>
      </vt:variant>
      <vt:variant>
        <vt:i4>5</vt:i4>
      </vt:variant>
      <vt:variant>
        <vt:lpwstr>http://hpforest.nic.in/files/LippaAsrangWildLifeSanctuary_A1b.pdf</vt:lpwstr>
      </vt:variant>
      <vt:variant>
        <vt:lpwstr/>
      </vt:variant>
      <vt:variant>
        <vt:i4>2687012</vt:i4>
      </vt:variant>
      <vt:variant>
        <vt:i4>552</vt:i4>
      </vt:variant>
      <vt:variant>
        <vt:i4>0</vt:i4>
      </vt:variant>
      <vt:variant>
        <vt:i4>5</vt:i4>
      </vt:variant>
      <vt:variant>
        <vt:lpwstr>http://hpforest.nic.in/files/Kugti.pdf</vt:lpwstr>
      </vt:variant>
      <vt:variant>
        <vt:lpwstr/>
      </vt:variant>
      <vt:variant>
        <vt:i4>4390966</vt:i4>
      </vt:variant>
      <vt:variant>
        <vt:i4>549</vt:i4>
      </vt:variant>
      <vt:variant>
        <vt:i4>0</vt:i4>
      </vt:variant>
      <vt:variant>
        <vt:i4>5</vt:i4>
      </vt:variant>
      <vt:variant>
        <vt:lpwstr>http://hpforest.nic.in/files/KibberWildLifeSanctuary_A1b.pdf</vt:lpwstr>
      </vt:variant>
      <vt:variant>
        <vt:lpwstr/>
      </vt:variant>
      <vt:variant>
        <vt:i4>7864350</vt:i4>
      </vt:variant>
      <vt:variant>
        <vt:i4>546</vt:i4>
      </vt:variant>
      <vt:variant>
        <vt:i4>0</vt:i4>
      </vt:variant>
      <vt:variant>
        <vt:i4>5</vt:i4>
      </vt:variant>
      <vt:variant>
        <vt:lpwstr>http://hpforest.nic.in/files/KhokhanWildLifeSanctuary_A1b.pdf</vt:lpwstr>
      </vt:variant>
      <vt:variant>
        <vt:lpwstr/>
      </vt:variant>
      <vt:variant>
        <vt:i4>4980804</vt:i4>
      </vt:variant>
      <vt:variant>
        <vt:i4>543</vt:i4>
      </vt:variant>
      <vt:variant>
        <vt:i4>0</vt:i4>
      </vt:variant>
      <vt:variant>
        <vt:i4>5</vt:i4>
      </vt:variant>
      <vt:variant>
        <vt:lpwstr>http://hpforest.nic.in/files/Kanawar.pdf</vt:lpwstr>
      </vt:variant>
      <vt:variant>
        <vt:lpwstr/>
      </vt:variant>
      <vt:variant>
        <vt:i4>5177393</vt:i4>
      </vt:variant>
      <vt:variant>
        <vt:i4>540</vt:i4>
      </vt:variant>
      <vt:variant>
        <vt:i4>0</vt:i4>
      </vt:variant>
      <vt:variant>
        <vt:i4>5</vt:i4>
      </vt:variant>
      <vt:variant>
        <vt:lpwstr>http://hpforest.nic.in/files/KalatopKhajiarWildLifeSanctuary_A1b.pdf</vt:lpwstr>
      </vt:variant>
      <vt:variant>
        <vt:lpwstr/>
      </vt:variant>
      <vt:variant>
        <vt:i4>2949213</vt:i4>
      </vt:variant>
      <vt:variant>
        <vt:i4>537</vt:i4>
      </vt:variant>
      <vt:variant>
        <vt:i4>0</vt:i4>
      </vt:variant>
      <vt:variant>
        <vt:i4>5</vt:i4>
      </vt:variant>
      <vt:variant>
        <vt:lpwstr>http://hpforest.nic.in/files/KaisWildLifeSanctuary_A1b.pdf</vt:lpwstr>
      </vt:variant>
      <vt:variant>
        <vt:lpwstr/>
      </vt:variant>
      <vt:variant>
        <vt:i4>5242916</vt:i4>
      </vt:variant>
      <vt:variant>
        <vt:i4>534</vt:i4>
      </vt:variant>
      <vt:variant>
        <vt:i4>0</vt:i4>
      </vt:variant>
      <vt:variant>
        <vt:i4>5</vt:i4>
      </vt:variant>
      <vt:variant>
        <vt:lpwstr>http://hpforest.nic.in/files/GamgulSiyabehlWildLifeSanctuary_A1b.pdf</vt:lpwstr>
      </vt:variant>
      <vt:variant>
        <vt:lpwstr/>
      </vt:variant>
      <vt:variant>
        <vt:i4>4390953</vt:i4>
      </vt:variant>
      <vt:variant>
        <vt:i4>531</vt:i4>
      </vt:variant>
      <vt:variant>
        <vt:i4>0</vt:i4>
      </vt:variant>
      <vt:variant>
        <vt:i4>5</vt:i4>
      </vt:variant>
      <vt:variant>
        <vt:lpwstr>http://hpforest.nic.in/files/DhauladharWildLifeSanctuary_A1b.pdf</vt:lpwstr>
      </vt:variant>
      <vt:variant>
        <vt:lpwstr/>
      </vt:variant>
      <vt:variant>
        <vt:i4>5308476</vt:i4>
      </vt:variant>
      <vt:variant>
        <vt:i4>528</vt:i4>
      </vt:variant>
      <vt:variant>
        <vt:i4>0</vt:i4>
      </vt:variant>
      <vt:variant>
        <vt:i4>5</vt:i4>
      </vt:variant>
      <vt:variant>
        <vt:lpwstr>http://hpforest.nic.in/files/DrangGhatiWildLifeSanctuary_A1b.pdf</vt:lpwstr>
      </vt:variant>
      <vt:variant>
        <vt:lpwstr/>
      </vt:variant>
      <vt:variant>
        <vt:i4>3932239</vt:i4>
      </vt:variant>
      <vt:variant>
        <vt:i4>525</vt:i4>
      </vt:variant>
      <vt:variant>
        <vt:i4>0</vt:i4>
      </vt:variant>
      <vt:variant>
        <vt:i4>5</vt:i4>
      </vt:variant>
      <vt:variant>
        <vt:lpwstr>http://hpforest.nic.in/files/ChurdharWildLifeSanctuary_A1b.pdf</vt:lpwstr>
      </vt:variant>
      <vt:variant>
        <vt:lpwstr/>
      </vt:variant>
      <vt:variant>
        <vt:i4>7995517</vt:i4>
      </vt:variant>
      <vt:variant>
        <vt:i4>522</vt:i4>
      </vt:variant>
      <vt:variant>
        <vt:i4>0</vt:i4>
      </vt:variant>
      <vt:variant>
        <vt:i4>5</vt:i4>
      </vt:variant>
      <vt:variant>
        <vt:lpwstr>http://hpforest.nic.in/files/Chandratal wildlife sanctuary.pdf</vt:lpwstr>
      </vt:variant>
      <vt:variant>
        <vt:lpwstr/>
      </vt:variant>
      <vt:variant>
        <vt:i4>1310845</vt:i4>
      </vt:variant>
      <vt:variant>
        <vt:i4>519</vt:i4>
      </vt:variant>
      <vt:variant>
        <vt:i4>0</vt:i4>
      </vt:variant>
      <vt:variant>
        <vt:i4>5</vt:i4>
      </vt:variant>
      <vt:variant>
        <vt:lpwstr>http://hpforest.nic.in/files/ChailWildLifeSanctuary_A1b.pdf</vt:lpwstr>
      </vt:variant>
      <vt:variant>
        <vt:lpwstr/>
      </vt:variant>
      <vt:variant>
        <vt:i4>5177379</vt:i4>
      </vt:variant>
      <vt:variant>
        <vt:i4>516</vt:i4>
      </vt:variant>
      <vt:variant>
        <vt:i4>0</vt:i4>
      </vt:variant>
      <vt:variant>
        <vt:i4>5</vt:i4>
      </vt:variant>
      <vt:variant>
        <vt:lpwstr>http://hpforest.nic.in/files/BandliWildLifeSanctuary_A1b.pdf</vt:lpwstr>
      </vt:variant>
      <vt:variant>
        <vt:lpwstr/>
      </vt:variant>
      <vt:variant>
        <vt:i4>3997769</vt:i4>
      </vt:variant>
      <vt:variant>
        <vt:i4>507</vt:i4>
      </vt:variant>
      <vt:variant>
        <vt:i4>0</vt:i4>
      </vt:variant>
      <vt:variant>
        <vt:i4>5</vt:i4>
      </vt:variant>
      <vt:variant>
        <vt:lpwstr>https://en.wikipedia.org/wiki/Himachal_Pradesh</vt:lpwstr>
      </vt:variant>
      <vt:variant>
        <vt:lpwstr/>
      </vt:variant>
      <vt:variant>
        <vt:i4>7536670</vt:i4>
      </vt:variant>
      <vt:variant>
        <vt:i4>474</vt:i4>
      </vt:variant>
      <vt:variant>
        <vt:i4>0</vt:i4>
      </vt:variant>
      <vt:variant>
        <vt:i4>5</vt:i4>
      </vt:variant>
      <vt:variant>
        <vt:lpwstr>http://asi.nic.in/pdf_data/6.pdf</vt:lpwstr>
      </vt:variant>
      <vt:variant>
        <vt:lpwstr/>
      </vt:variant>
      <vt:variant>
        <vt:i4>7536670</vt:i4>
      </vt:variant>
      <vt:variant>
        <vt:i4>468</vt:i4>
      </vt:variant>
      <vt:variant>
        <vt:i4>0</vt:i4>
      </vt:variant>
      <vt:variant>
        <vt:i4>5</vt:i4>
      </vt:variant>
      <vt:variant>
        <vt:lpwstr>http://asi.nic.in/pdf_data/6.pdf</vt:lpwstr>
      </vt:variant>
      <vt:variant>
        <vt:lpwstr/>
      </vt:variant>
      <vt:variant>
        <vt:i4>1900596</vt:i4>
      </vt:variant>
      <vt:variant>
        <vt:i4>458</vt:i4>
      </vt:variant>
      <vt:variant>
        <vt:i4>0</vt:i4>
      </vt:variant>
      <vt:variant>
        <vt:i4>5</vt:i4>
      </vt:variant>
      <vt:variant>
        <vt:lpwstr/>
      </vt:variant>
      <vt:variant>
        <vt:lpwstr>_Toc474209467</vt:lpwstr>
      </vt:variant>
      <vt:variant>
        <vt:i4>1900596</vt:i4>
      </vt:variant>
      <vt:variant>
        <vt:i4>452</vt:i4>
      </vt:variant>
      <vt:variant>
        <vt:i4>0</vt:i4>
      </vt:variant>
      <vt:variant>
        <vt:i4>5</vt:i4>
      </vt:variant>
      <vt:variant>
        <vt:lpwstr/>
      </vt:variant>
      <vt:variant>
        <vt:lpwstr>_Toc474209466</vt:lpwstr>
      </vt:variant>
      <vt:variant>
        <vt:i4>1900596</vt:i4>
      </vt:variant>
      <vt:variant>
        <vt:i4>446</vt:i4>
      </vt:variant>
      <vt:variant>
        <vt:i4>0</vt:i4>
      </vt:variant>
      <vt:variant>
        <vt:i4>5</vt:i4>
      </vt:variant>
      <vt:variant>
        <vt:lpwstr/>
      </vt:variant>
      <vt:variant>
        <vt:lpwstr>_Toc474209465</vt:lpwstr>
      </vt:variant>
      <vt:variant>
        <vt:i4>1900596</vt:i4>
      </vt:variant>
      <vt:variant>
        <vt:i4>440</vt:i4>
      </vt:variant>
      <vt:variant>
        <vt:i4>0</vt:i4>
      </vt:variant>
      <vt:variant>
        <vt:i4>5</vt:i4>
      </vt:variant>
      <vt:variant>
        <vt:lpwstr/>
      </vt:variant>
      <vt:variant>
        <vt:lpwstr>_Toc474209464</vt:lpwstr>
      </vt:variant>
      <vt:variant>
        <vt:i4>1900596</vt:i4>
      </vt:variant>
      <vt:variant>
        <vt:i4>434</vt:i4>
      </vt:variant>
      <vt:variant>
        <vt:i4>0</vt:i4>
      </vt:variant>
      <vt:variant>
        <vt:i4>5</vt:i4>
      </vt:variant>
      <vt:variant>
        <vt:lpwstr/>
      </vt:variant>
      <vt:variant>
        <vt:lpwstr>_Toc474209463</vt:lpwstr>
      </vt:variant>
      <vt:variant>
        <vt:i4>1900596</vt:i4>
      </vt:variant>
      <vt:variant>
        <vt:i4>428</vt:i4>
      </vt:variant>
      <vt:variant>
        <vt:i4>0</vt:i4>
      </vt:variant>
      <vt:variant>
        <vt:i4>5</vt:i4>
      </vt:variant>
      <vt:variant>
        <vt:lpwstr/>
      </vt:variant>
      <vt:variant>
        <vt:lpwstr>_Toc474209462</vt:lpwstr>
      </vt:variant>
      <vt:variant>
        <vt:i4>1900596</vt:i4>
      </vt:variant>
      <vt:variant>
        <vt:i4>422</vt:i4>
      </vt:variant>
      <vt:variant>
        <vt:i4>0</vt:i4>
      </vt:variant>
      <vt:variant>
        <vt:i4>5</vt:i4>
      </vt:variant>
      <vt:variant>
        <vt:lpwstr/>
      </vt:variant>
      <vt:variant>
        <vt:lpwstr>_Toc474209461</vt:lpwstr>
      </vt:variant>
      <vt:variant>
        <vt:i4>1900596</vt:i4>
      </vt:variant>
      <vt:variant>
        <vt:i4>416</vt:i4>
      </vt:variant>
      <vt:variant>
        <vt:i4>0</vt:i4>
      </vt:variant>
      <vt:variant>
        <vt:i4>5</vt:i4>
      </vt:variant>
      <vt:variant>
        <vt:lpwstr/>
      </vt:variant>
      <vt:variant>
        <vt:lpwstr>_Toc474209460</vt:lpwstr>
      </vt:variant>
      <vt:variant>
        <vt:i4>1966132</vt:i4>
      </vt:variant>
      <vt:variant>
        <vt:i4>410</vt:i4>
      </vt:variant>
      <vt:variant>
        <vt:i4>0</vt:i4>
      </vt:variant>
      <vt:variant>
        <vt:i4>5</vt:i4>
      </vt:variant>
      <vt:variant>
        <vt:lpwstr/>
      </vt:variant>
      <vt:variant>
        <vt:lpwstr>_Toc474209459</vt:lpwstr>
      </vt:variant>
      <vt:variant>
        <vt:i4>1966132</vt:i4>
      </vt:variant>
      <vt:variant>
        <vt:i4>404</vt:i4>
      </vt:variant>
      <vt:variant>
        <vt:i4>0</vt:i4>
      </vt:variant>
      <vt:variant>
        <vt:i4>5</vt:i4>
      </vt:variant>
      <vt:variant>
        <vt:lpwstr/>
      </vt:variant>
      <vt:variant>
        <vt:lpwstr>_Toc474209458</vt:lpwstr>
      </vt:variant>
      <vt:variant>
        <vt:i4>1835064</vt:i4>
      </vt:variant>
      <vt:variant>
        <vt:i4>395</vt:i4>
      </vt:variant>
      <vt:variant>
        <vt:i4>0</vt:i4>
      </vt:variant>
      <vt:variant>
        <vt:i4>5</vt:i4>
      </vt:variant>
      <vt:variant>
        <vt:lpwstr/>
      </vt:variant>
      <vt:variant>
        <vt:lpwstr>_Toc474207893</vt:lpwstr>
      </vt:variant>
      <vt:variant>
        <vt:i4>1835064</vt:i4>
      </vt:variant>
      <vt:variant>
        <vt:i4>389</vt:i4>
      </vt:variant>
      <vt:variant>
        <vt:i4>0</vt:i4>
      </vt:variant>
      <vt:variant>
        <vt:i4>5</vt:i4>
      </vt:variant>
      <vt:variant>
        <vt:lpwstr/>
      </vt:variant>
      <vt:variant>
        <vt:lpwstr>_Toc474207892</vt:lpwstr>
      </vt:variant>
      <vt:variant>
        <vt:i4>1835064</vt:i4>
      </vt:variant>
      <vt:variant>
        <vt:i4>383</vt:i4>
      </vt:variant>
      <vt:variant>
        <vt:i4>0</vt:i4>
      </vt:variant>
      <vt:variant>
        <vt:i4>5</vt:i4>
      </vt:variant>
      <vt:variant>
        <vt:lpwstr/>
      </vt:variant>
      <vt:variant>
        <vt:lpwstr>_Toc474207891</vt:lpwstr>
      </vt:variant>
      <vt:variant>
        <vt:i4>1835064</vt:i4>
      </vt:variant>
      <vt:variant>
        <vt:i4>377</vt:i4>
      </vt:variant>
      <vt:variant>
        <vt:i4>0</vt:i4>
      </vt:variant>
      <vt:variant>
        <vt:i4>5</vt:i4>
      </vt:variant>
      <vt:variant>
        <vt:lpwstr/>
      </vt:variant>
      <vt:variant>
        <vt:lpwstr>_Toc474207890</vt:lpwstr>
      </vt:variant>
      <vt:variant>
        <vt:i4>1900600</vt:i4>
      </vt:variant>
      <vt:variant>
        <vt:i4>371</vt:i4>
      </vt:variant>
      <vt:variant>
        <vt:i4>0</vt:i4>
      </vt:variant>
      <vt:variant>
        <vt:i4>5</vt:i4>
      </vt:variant>
      <vt:variant>
        <vt:lpwstr/>
      </vt:variant>
      <vt:variant>
        <vt:lpwstr>_Toc474207889</vt:lpwstr>
      </vt:variant>
      <vt:variant>
        <vt:i4>1900600</vt:i4>
      </vt:variant>
      <vt:variant>
        <vt:i4>365</vt:i4>
      </vt:variant>
      <vt:variant>
        <vt:i4>0</vt:i4>
      </vt:variant>
      <vt:variant>
        <vt:i4>5</vt:i4>
      </vt:variant>
      <vt:variant>
        <vt:lpwstr/>
      </vt:variant>
      <vt:variant>
        <vt:lpwstr>_Toc474207888</vt:lpwstr>
      </vt:variant>
      <vt:variant>
        <vt:i4>1900600</vt:i4>
      </vt:variant>
      <vt:variant>
        <vt:i4>359</vt:i4>
      </vt:variant>
      <vt:variant>
        <vt:i4>0</vt:i4>
      </vt:variant>
      <vt:variant>
        <vt:i4>5</vt:i4>
      </vt:variant>
      <vt:variant>
        <vt:lpwstr/>
      </vt:variant>
      <vt:variant>
        <vt:lpwstr>_Toc474207887</vt:lpwstr>
      </vt:variant>
      <vt:variant>
        <vt:i4>1900600</vt:i4>
      </vt:variant>
      <vt:variant>
        <vt:i4>353</vt:i4>
      </vt:variant>
      <vt:variant>
        <vt:i4>0</vt:i4>
      </vt:variant>
      <vt:variant>
        <vt:i4>5</vt:i4>
      </vt:variant>
      <vt:variant>
        <vt:lpwstr/>
      </vt:variant>
      <vt:variant>
        <vt:lpwstr>_Toc474207886</vt:lpwstr>
      </vt:variant>
      <vt:variant>
        <vt:i4>1900600</vt:i4>
      </vt:variant>
      <vt:variant>
        <vt:i4>347</vt:i4>
      </vt:variant>
      <vt:variant>
        <vt:i4>0</vt:i4>
      </vt:variant>
      <vt:variant>
        <vt:i4>5</vt:i4>
      </vt:variant>
      <vt:variant>
        <vt:lpwstr/>
      </vt:variant>
      <vt:variant>
        <vt:lpwstr>_Toc474207885</vt:lpwstr>
      </vt:variant>
      <vt:variant>
        <vt:i4>1900600</vt:i4>
      </vt:variant>
      <vt:variant>
        <vt:i4>341</vt:i4>
      </vt:variant>
      <vt:variant>
        <vt:i4>0</vt:i4>
      </vt:variant>
      <vt:variant>
        <vt:i4>5</vt:i4>
      </vt:variant>
      <vt:variant>
        <vt:lpwstr/>
      </vt:variant>
      <vt:variant>
        <vt:lpwstr>_Toc474207884</vt:lpwstr>
      </vt:variant>
      <vt:variant>
        <vt:i4>1900600</vt:i4>
      </vt:variant>
      <vt:variant>
        <vt:i4>335</vt:i4>
      </vt:variant>
      <vt:variant>
        <vt:i4>0</vt:i4>
      </vt:variant>
      <vt:variant>
        <vt:i4>5</vt:i4>
      </vt:variant>
      <vt:variant>
        <vt:lpwstr/>
      </vt:variant>
      <vt:variant>
        <vt:lpwstr>_Toc474207883</vt:lpwstr>
      </vt:variant>
      <vt:variant>
        <vt:i4>1900600</vt:i4>
      </vt:variant>
      <vt:variant>
        <vt:i4>329</vt:i4>
      </vt:variant>
      <vt:variant>
        <vt:i4>0</vt:i4>
      </vt:variant>
      <vt:variant>
        <vt:i4>5</vt:i4>
      </vt:variant>
      <vt:variant>
        <vt:lpwstr/>
      </vt:variant>
      <vt:variant>
        <vt:lpwstr>_Toc474207882</vt:lpwstr>
      </vt:variant>
      <vt:variant>
        <vt:i4>1900600</vt:i4>
      </vt:variant>
      <vt:variant>
        <vt:i4>323</vt:i4>
      </vt:variant>
      <vt:variant>
        <vt:i4>0</vt:i4>
      </vt:variant>
      <vt:variant>
        <vt:i4>5</vt:i4>
      </vt:variant>
      <vt:variant>
        <vt:lpwstr/>
      </vt:variant>
      <vt:variant>
        <vt:lpwstr>_Toc474207881</vt:lpwstr>
      </vt:variant>
      <vt:variant>
        <vt:i4>1900600</vt:i4>
      </vt:variant>
      <vt:variant>
        <vt:i4>317</vt:i4>
      </vt:variant>
      <vt:variant>
        <vt:i4>0</vt:i4>
      </vt:variant>
      <vt:variant>
        <vt:i4>5</vt:i4>
      </vt:variant>
      <vt:variant>
        <vt:lpwstr/>
      </vt:variant>
      <vt:variant>
        <vt:lpwstr>_Toc474207880</vt:lpwstr>
      </vt:variant>
      <vt:variant>
        <vt:i4>1179704</vt:i4>
      </vt:variant>
      <vt:variant>
        <vt:i4>311</vt:i4>
      </vt:variant>
      <vt:variant>
        <vt:i4>0</vt:i4>
      </vt:variant>
      <vt:variant>
        <vt:i4>5</vt:i4>
      </vt:variant>
      <vt:variant>
        <vt:lpwstr/>
      </vt:variant>
      <vt:variant>
        <vt:lpwstr>_Toc474207879</vt:lpwstr>
      </vt:variant>
      <vt:variant>
        <vt:i4>1179704</vt:i4>
      </vt:variant>
      <vt:variant>
        <vt:i4>305</vt:i4>
      </vt:variant>
      <vt:variant>
        <vt:i4>0</vt:i4>
      </vt:variant>
      <vt:variant>
        <vt:i4>5</vt:i4>
      </vt:variant>
      <vt:variant>
        <vt:lpwstr/>
      </vt:variant>
      <vt:variant>
        <vt:lpwstr>_Toc474207878</vt:lpwstr>
      </vt:variant>
      <vt:variant>
        <vt:i4>1179704</vt:i4>
      </vt:variant>
      <vt:variant>
        <vt:i4>299</vt:i4>
      </vt:variant>
      <vt:variant>
        <vt:i4>0</vt:i4>
      </vt:variant>
      <vt:variant>
        <vt:i4>5</vt:i4>
      </vt:variant>
      <vt:variant>
        <vt:lpwstr/>
      </vt:variant>
      <vt:variant>
        <vt:lpwstr>_Toc474207877</vt:lpwstr>
      </vt:variant>
      <vt:variant>
        <vt:i4>1179704</vt:i4>
      </vt:variant>
      <vt:variant>
        <vt:i4>293</vt:i4>
      </vt:variant>
      <vt:variant>
        <vt:i4>0</vt:i4>
      </vt:variant>
      <vt:variant>
        <vt:i4>5</vt:i4>
      </vt:variant>
      <vt:variant>
        <vt:lpwstr/>
      </vt:variant>
      <vt:variant>
        <vt:lpwstr>_Toc474207876</vt:lpwstr>
      </vt:variant>
      <vt:variant>
        <vt:i4>1703986</vt:i4>
      </vt:variant>
      <vt:variant>
        <vt:i4>284</vt:i4>
      </vt:variant>
      <vt:variant>
        <vt:i4>0</vt:i4>
      </vt:variant>
      <vt:variant>
        <vt:i4>5</vt:i4>
      </vt:variant>
      <vt:variant>
        <vt:lpwstr/>
      </vt:variant>
      <vt:variant>
        <vt:lpwstr>_Toc474168434</vt:lpwstr>
      </vt:variant>
      <vt:variant>
        <vt:i4>1703986</vt:i4>
      </vt:variant>
      <vt:variant>
        <vt:i4>278</vt:i4>
      </vt:variant>
      <vt:variant>
        <vt:i4>0</vt:i4>
      </vt:variant>
      <vt:variant>
        <vt:i4>5</vt:i4>
      </vt:variant>
      <vt:variant>
        <vt:lpwstr/>
      </vt:variant>
      <vt:variant>
        <vt:lpwstr>_Toc474168433</vt:lpwstr>
      </vt:variant>
      <vt:variant>
        <vt:i4>1703986</vt:i4>
      </vt:variant>
      <vt:variant>
        <vt:i4>272</vt:i4>
      </vt:variant>
      <vt:variant>
        <vt:i4>0</vt:i4>
      </vt:variant>
      <vt:variant>
        <vt:i4>5</vt:i4>
      </vt:variant>
      <vt:variant>
        <vt:lpwstr/>
      </vt:variant>
      <vt:variant>
        <vt:lpwstr>_Toc474168432</vt:lpwstr>
      </vt:variant>
      <vt:variant>
        <vt:i4>1703986</vt:i4>
      </vt:variant>
      <vt:variant>
        <vt:i4>266</vt:i4>
      </vt:variant>
      <vt:variant>
        <vt:i4>0</vt:i4>
      </vt:variant>
      <vt:variant>
        <vt:i4>5</vt:i4>
      </vt:variant>
      <vt:variant>
        <vt:lpwstr/>
      </vt:variant>
      <vt:variant>
        <vt:lpwstr>_Toc474168431</vt:lpwstr>
      </vt:variant>
      <vt:variant>
        <vt:i4>1703986</vt:i4>
      </vt:variant>
      <vt:variant>
        <vt:i4>260</vt:i4>
      </vt:variant>
      <vt:variant>
        <vt:i4>0</vt:i4>
      </vt:variant>
      <vt:variant>
        <vt:i4>5</vt:i4>
      </vt:variant>
      <vt:variant>
        <vt:lpwstr/>
      </vt:variant>
      <vt:variant>
        <vt:lpwstr>_Toc474168430</vt:lpwstr>
      </vt:variant>
      <vt:variant>
        <vt:i4>1769522</vt:i4>
      </vt:variant>
      <vt:variant>
        <vt:i4>254</vt:i4>
      </vt:variant>
      <vt:variant>
        <vt:i4>0</vt:i4>
      </vt:variant>
      <vt:variant>
        <vt:i4>5</vt:i4>
      </vt:variant>
      <vt:variant>
        <vt:lpwstr/>
      </vt:variant>
      <vt:variant>
        <vt:lpwstr>_Toc474168429</vt:lpwstr>
      </vt:variant>
      <vt:variant>
        <vt:i4>1769522</vt:i4>
      </vt:variant>
      <vt:variant>
        <vt:i4>248</vt:i4>
      </vt:variant>
      <vt:variant>
        <vt:i4>0</vt:i4>
      </vt:variant>
      <vt:variant>
        <vt:i4>5</vt:i4>
      </vt:variant>
      <vt:variant>
        <vt:lpwstr/>
      </vt:variant>
      <vt:variant>
        <vt:lpwstr>_Toc474168428</vt:lpwstr>
      </vt:variant>
      <vt:variant>
        <vt:i4>1769522</vt:i4>
      </vt:variant>
      <vt:variant>
        <vt:i4>242</vt:i4>
      </vt:variant>
      <vt:variant>
        <vt:i4>0</vt:i4>
      </vt:variant>
      <vt:variant>
        <vt:i4>5</vt:i4>
      </vt:variant>
      <vt:variant>
        <vt:lpwstr/>
      </vt:variant>
      <vt:variant>
        <vt:lpwstr>_Toc474168420</vt:lpwstr>
      </vt:variant>
      <vt:variant>
        <vt:i4>1572914</vt:i4>
      </vt:variant>
      <vt:variant>
        <vt:i4>236</vt:i4>
      </vt:variant>
      <vt:variant>
        <vt:i4>0</vt:i4>
      </vt:variant>
      <vt:variant>
        <vt:i4>5</vt:i4>
      </vt:variant>
      <vt:variant>
        <vt:lpwstr/>
      </vt:variant>
      <vt:variant>
        <vt:lpwstr>_Toc474168419</vt:lpwstr>
      </vt:variant>
      <vt:variant>
        <vt:i4>1572914</vt:i4>
      </vt:variant>
      <vt:variant>
        <vt:i4>230</vt:i4>
      </vt:variant>
      <vt:variant>
        <vt:i4>0</vt:i4>
      </vt:variant>
      <vt:variant>
        <vt:i4>5</vt:i4>
      </vt:variant>
      <vt:variant>
        <vt:lpwstr/>
      </vt:variant>
      <vt:variant>
        <vt:lpwstr>_Toc474168418</vt:lpwstr>
      </vt:variant>
      <vt:variant>
        <vt:i4>1572914</vt:i4>
      </vt:variant>
      <vt:variant>
        <vt:i4>224</vt:i4>
      </vt:variant>
      <vt:variant>
        <vt:i4>0</vt:i4>
      </vt:variant>
      <vt:variant>
        <vt:i4>5</vt:i4>
      </vt:variant>
      <vt:variant>
        <vt:lpwstr/>
      </vt:variant>
      <vt:variant>
        <vt:lpwstr>_Toc474168417</vt:lpwstr>
      </vt:variant>
      <vt:variant>
        <vt:i4>1572914</vt:i4>
      </vt:variant>
      <vt:variant>
        <vt:i4>218</vt:i4>
      </vt:variant>
      <vt:variant>
        <vt:i4>0</vt:i4>
      </vt:variant>
      <vt:variant>
        <vt:i4>5</vt:i4>
      </vt:variant>
      <vt:variant>
        <vt:lpwstr/>
      </vt:variant>
      <vt:variant>
        <vt:lpwstr>_Toc474168416</vt:lpwstr>
      </vt:variant>
      <vt:variant>
        <vt:i4>1572914</vt:i4>
      </vt:variant>
      <vt:variant>
        <vt:i4>212</vt:i4>
      </vt:variant>
      <vt:variant>
        <vt:i4>0</vt:i4>
      </vt:variant>
      <vt:variant>
        <vt:i4>5</vt:i4>
      </vt:variant>
      <vt:variant>
        <vt:lpwstr/>
      </vt:variant>
      <vt:variant>
        <vt:lpwstr>_Toc474168415</vt:lpwstr>
      </vt:variant>
      <vt:variant>
        <vt:i4>1572914</vt:i4>
      </vt:variant>
      <vt:variant>
        <vt:i4>206</vt:i4>
      </vt:variant>
      <vt:variant>
        <vt:i4>0</vt:i4>
      </vt:variant>
      <vt:variant>
        <vt:i4>5</vt:i4>
      </vt:variant>
      <vt:variant>
        <vt:lpwstr/>
      </vt:variant>
      <vt:variant>
        <vt:lpwstr>_Toc474168414</vt:lpwstr>
      </vt:variant>
      <vt:variant>
        <vt:i4>1572914</vt:i4>
      </vt:variant>
      <vt:variant>
        <vt:i4>200</vt:i4>
      </vt:variant>
      <vt:variant>
        <vt:i4>0</vt:i4>
      </vt:variant>
      <vt:variant>
        <vt:i4>5</vt:i4>
      </vt:variant>
      <vt:variant>
        <vt:lpwstr/>
      </vt:variant>
      <vt:variant>
        <vt:lpwstr>_Toc474168413</vt:lpwstr>
      </vt:variant>
      <vt:variant>
        <vt:i4>1572914</vt:i4>
      </vt:variant>
      <vt:variant>
        <vt:i4>194</vt:i4>
      </vt:variant>
      <vt:variant>
        <vt:i4>0</vt:i4>
      </vt:variant>
      <vt:variant>
        <vt:i4>5</vt:i4>
      </vt:variant>
      <vt:variant>
        <vt:lpwstr/>
      </vt:variant>
      <vt:variant>
        <vt:lpwstr>_Toc474168412</vt:lpwstr>
      </vt:variant>
      <vt:variant>
        <vt:i4>1572914</vt:i4>
      </vt:variant>
      <vt:variant>
        <vt:i4>188</vt:i4>
      </vt:variant>
      <vt:variant>
        <vt:i4>0</vt:i4>
      </vt:variant>
      <vt:variant>
        <vt:i4>5</vt:i4>
      </vt:variant>
      <vt:variant>
        <vt:lpwstr/>
      </vt:variant>
      <vt:variant>
        <vt:lpwstr>_Toc474168411</vt:lpwstr>
      </vt:variant>
      <vt:variant>
        <vt:i4>1572914</vt:i4>
      </vt:variant>
      <vt:variant>
        <vt:i4>182</vt:i4>
      </vt:variant>
      <vt:variant>
        <vt:i4>0</vt:i4>
      </vt:variant>
      <vt:variant>
        <vt:i4>5</vt:i4>
      </vt:variant>
      <vt:variant>
        <vt:lpwstr/>
      </vt:variant>
      <vt:variant>
        <vt:lpwstr>_Toc474168410</vt:lpwstr>
      </vt:variant>
      <vt:variant>
        <vt:i4>1638450</vt:i4>
      </vt:variant>
      <vt:variant>
        <vt:i4>176</vt:i4>
      </vt:variant>
      <vt:variant>
        <vt:i4>0</vt:i4>
      </vt:variant>
      <vt:variant>
        <vt:i4>5</vt:i4>
      </vt:variant>
      <vt:variant>
        <vt:lpwstr/>
      </vt:variant>
      <vt:variant>
        <vt:lpwstr>_Toc474168409</vt:lpwstr>
      </vt:variant>
      <vt:variant>
        <vt:i4>1638450</vt:i4>
      </vt:variant>
      <vt:variant>
        <vt:i4>170</vt:i4>
      </vt:variant>
      <vt:variant>
        <vt:i4>0</vt:i4>
      </vt:variant>
      <vt:variant>
        <vt:i4>5</vt:i4>
      </vt:variant>
      <vt:variant>
        <vt:lpwstr/>
      </vt:variant>
      <vt:variant>
        <vt:lpwstr>_Toc474168408</vt:lpwstr>
      </vt:variant>
      <vt:variant>
        <vt:i4>1638450</vt:i4>
      </vt:variant>
      <vt:variant>
        <vt:i4>164</vt:i4>
      </vt:variant>
      <vt:variant>
        <vt:i4>0</vt:i4>
      </vt:variant>
      <vt:variant>
        <vt:i4>5</vt:i4>
      </vt:variant>
      <vt:variant>
        <vt:lpwstr/>
      </vt:variant>
      <vt:variant>
        <vt:lpwstr>_Toc474168407</vt:lpwstr>
      </vt:variant>
      <vt:variant>
        <vt:i4>1638450</vt:i4>
      </vt:variant>
      <vt:variant>
        <vt:i4>158</vt:i4>
      </vt:variant>
      <vt:variant>
        <vt:i4>0</vt:i4>
      </vt:variant>
      <vt:variant>
        <vt:i4>5</vt:i4>
      </vt:variant>
      <vt:variant>
        <vt:lpwstr/>
      </vt:variant>
      <vt:variant>
        <vt:lpwstr>_Toc474168406</vt:lpwstr>
      </vt:variant>
      <vt:variant>
        <vt:i4>1638450</vt:i4>
      </vt:variant>
      <vt:variant>
        <vt:i4>152</vt:i4>
      </vt:variant>
      <vt:variant>
        <vt:i4>0</vt:i4>
      </vt:variant>
      <vt:variant>
        <vt:i4>5</vt:i4>
      </vt:variant>
      <vt:variant>
        <vt:lpwstr/>
      </vt:variant>
      <vt:variant>
        <vt:lpwstr>_Toc474168405</vt:lpwstr>
      </vt:variant>
      <vt:variant>
        <vt:i4>1638450</vt:i4>
      </vt:variant>
      <vt:variant>
        <vt:i4>146</vt:i4>
      </vt:variant>
      <vt:variant>
        <vt:i4>0</vt:i4>
      </vt:variant>
      <vt:variant>
        <vt:i4>5</vt:i4>
      </vt:variant>
      <vt:variant>
        <vt:lpwstr/>
      </vt:variant>
      <vt:variant>
        <vt:lpwstr>_Toc474168404</vt:lpwstr>
      </vt:variant>
      <vt:variant>
        <vt:i4>1638450</vt:i4>
      </vt:variant>
      <vt:variant>
        <vt:i4>140</vt:i4>
      </vt:variant>
      <vt:variant>
        <vt:i4>0</vt:i4>
      </vt:variant>
      <vt:variant>
        <vt:i4>5</vt:i4>
      </vt:variant>
      <vt:variant>
        <vt:lpwstr/>
      </vt:variant>
      <vt:variant>
        <vt:lpwstr>_Toc474168403</vt:lpwstr>
      </vt:variant>
      <vt:variant>
        <vt:i4>1638450</vt:i4>
      </vt:variant>
      <vt:variant>
        <vt:i4>134</vt:i4>
      </vt:variant>
      <vt:variant>
        <vt:i4>0</vt:i4>
      </vt:variant>
      <vt:variant>
        <vt:i4>5</vt:i4>
      </vt:variant>
      <vt:variant>
        <vt:lpwstr/>
      </vt:variant>
      <vt:variant>
        <vt:lpwstr>_Toc474168402</vt:lpwstr>
      </vt:variant>
      <vt:variant>
        <vt:i4>1638450</vt:i4>
      </vt:variant>
      <vt:variant>
        <vt:i4>128</vt:i4>
      </vt:variant>
      <vt:variant>
        <vt:i4>0</vt:i4>
      </vt:variant>
      <vt:variant>
        <vt:i4>5</vt:i4>
      </vt:variant>
      <vt:variant>
        <vt:lpwstr/>
      </vt:variant>
      <vt:variant>
        <vt:lpwstr>_Toc474168401</vt:lpwstr>
      </vt:variant>
      <vt:variant>
        <vt:i4>1638450</vt:i4>
      </vt:variant>
      <vt:variant>
        <vt:i4>122</vt:i4>
      </vt:variant>
      <vt:variant>
        <vt:i4>0</vt:i4>
      </vt:variant>
      <vt:variant>
        <vt:i4>5</vt:i4>
      </vt:variant>
      <vt:variant>
        <vt:lpwstr/>
      </vt:variant>
      <vt:variant>
        <vt:lpwstr>_Toc474168400</vt:lpwstr>
      </vt:variant>
      <vt:variant>
        <vt:i4>1048629</vt:i4>
      </vt:variant>
      <vt:variant>
        <vt:i4>116</vt:i4>
      </vt:variant>
      <vt:variant>
        <vt:i4>0</vt:i4>
      </vt:variant>
      <vt:variant>
        <vt:i4>5</vt:i4>
      </vt:variant>
      <vt:variant>
        <vt:lpwstr/>
      </vt:variant>
      <vt:variant>
        <vt:lpwstr>_Toc474168399</vt:lpwstr>
      </vt:variant>
      <vt:variant>
        <vt:i4>1048629</vt:i4>
      </vt:variant>
      <vt:variant>
        <vt:i4>110</vt:i4>
      </vt:variant>
      <vt:variant>
        <vt:i4>0</vt:i4>
      </vt:variant>
      <vt:variant>
        <vt:i4>5</vt:i4>
      </vt:variant>
      <vt:variant>
        <vt:lpwstr/>
      </vt:variant>
      <vt:variant>
        <vt:lpwstr>_Toc474168398</vt:lpwstr>
      </vt:variant>
      <vt:variant>
        <vt:i4>1048629</vt:i4>
      </vt:variant>
      <vt:variant>
        <vt:i4>104</vt:i4>
      </vt:variant>
      <vt:variant>
        <vt:i4>0</vt:i4>
      </vt:variant>
      <vt:variant>
        <vt:i4>5</vt:i4>
      </vt:variant>
      <vt:variant>
        <vt:lpwstr/>
      </vt:variant>
      <vt:variant>
        <vt:lpwstr>_Toc474168397</vt:lpwstr>
      </vt:variant>
      <vt:variant>
        <vt:i4>1048629</vt:i4>
      </vt:variant>
      <vt:variant>
        <vt:i4>98</vt:i4>
      </vt:variant>
      <vt:variant>
        <vt:i4>0</vt:i4>
      </vt:variant>
      <vt:variant>
        <vt:i4>5</vt:i4>
      </vt:variant>
      <vt:variant>
        <vt:lpwstr/>
      </vt:variant>
      <vt:variant>
        <vt:lpwstr>_Toc474168396</vt:lpwstr>
      </vt:variant>
      <vt:variant>
        <vt:i4>1048629</vt:i4>
      </vt:variant>
      <vt:variant>
        <vt:i4>92</vt:i4>
      </vt:variant>
      <vt:variant>
        <vt:i4>0</vt:i4>
      </vt:variant>
      <vt:variant>
        <vt:i4>5</vt:i4>
      </vt:variant>
      <vt:variant>
        <vt:lpwstr/>
      </vt:variant>
      <vt:variant>
        <vt:lpwstr>_Toc474168395</vt:lpwstr>
      </vt:variant>
      <vt:variant>
        <vt:i4>1048629</vt:i4>
      </vt:variant>
      <vt:variant>
        <vt:i4>86</vt:i4>
      </vt:variant>
      <vt:variant>
        <vt:i4>0</vt:i4>
      </vt:variant>
      <vt:variant>
        <vt:i4>5</vt:i4>
      </vt:variant>
      <vt:variant>
        <vt:lpwstr/>
      </vt:variant>
      <vt:variant>
        <vt:lpwstr>_Toc474168394</vt:lpwstr>
      </vt:variant>
      <vt:variant>
        <vt:i4>1114165</vt:i4>
      </vt:variant>
      <vt:variant>
        <vt:i4>80</vt:i4>
      </vt:variant>
      <vt:variant>
        <vt:i4>0</vt:i4>
      </vt:variant>
      <vt:variant>
        <vt:i4>5</vt:i4>
      </vt:variant>
      <vt:variant>
        <vt:lpwstr/>
      </vt:variant>
      <vt:variant>
        <vt:lpwstr>_Toc474168380</vt:lpwstr>
      </vt:variant>
      <vt:variant>
        <vt:i4>1966133</vt:i4>
      </vt:variant>
      <vt:variant>
        <vt:i4>74</vt:i4>
      </vt:variant>
      <vt:variant>
        <vt:i4>0</vt:i4>
      </vt:variant>
      <vt:variant>
        <vt:i4>5</vt:i4>
      </vt:variant>
      <vt:variant>
        <vt:lpwstr/>
      </vt:variant>
      <vt:variant>
        <vt:lpwstr>_Toc474168379</vt:lpwstr>
      </vt:variant>
      <vt:variant>
        <vt:i4>1966133</vt:i4>
      </vt:variant>
      <vt:variant>
        <vt:i4>68</vt:i4>
      </vt:variant>
      <vt:variant>
        <vt:i4>0</vt:i4>
      </vt:variant>
      <vt:variant>
        <vt:i4>5</vt:i4>
      </vt:variant>
      <vt:variant>
        <vt:lpwstr/>
      </vt:variant>
      <vt:variant>
        <vt:lpwstr>_Toc474168378</vt:lpwstr>
      </vt:variant>
      <vt:variant>
        <vt:i4>1966133</vt:i4>
      </vt:variant>
      <vt:variant>
        <vt:i4>62</vt:i4>
      </vt:variant>
      <vt:variant>
        <vt:i4>0</vt:i4>
      </vt:variant>
      <vt:variant>
        <vt:i4>5</vt:i4>
      </vt:variant>
      <vt:variant>
        <vt:lpwstr/>
      </vt:variant>
      <vt:variant>
        <vt:lpwstr>_Toc474168377</vt:lpwstr>
      </vt:variant>
      <vt:variant>
        <vt:i4>1966133</vt:i4>
      </vt:variant>
      <vt:variant>
        <vt:i4>56</vt:i4>
      </vt:variant>
      <vt:variant>
        <vt:i4>0</vt:i4>
      </vt:variant>
      <vt:variant>
        <vt:i4>5</vt:i4>
      </vt:variant>
      <vt:variant>
        <vt:lpwstr/>
      </vt:variant>
      <vt:variant>
        <vt:lpwstr>_Toc474168374</vt:lpwstr>
      </vt:variant>
      <vt:variant>
        <vt:i4>1966133</vt:i4>
      </vt:variant>
      <vt:variant>
        <vt:i4>50</vt:i4>
      </vt:variant>
      <vt:variant>
        <vt:i4>0</vt:i4>
      </vt:variant>
      <vt:variant>
        <vt:i4>5</vt:i4>
      </vt:variant>
      <vt:variant>
        <vt:lpwstr/>
      </vt:variant>
      <vt:variant>
        <vt:lpwstr>_Toc474168373</vt:lpwstr>
      </vt:variant>
      <vt:variant>
        <vt:i4>1966133</vt:i4>
      </vt:variant>
      <vt:variant>
        <vt:i4>44</vt:i4>
      </vt:variant>
      <vt:variant>
        <vt:i4>0</vt:i4>
      </vt:variant>
      <vt:variant>
        <vt:i4>5</vt:i4>
      </vt:variant>
      <vt:variant>
        <vt:lpwstr/>
      </vt:variant>
      <vt:variant>
        <vt:lpwstr>_Toc474168372</vt:lpwstr>
      </vt:variant>
      <vt:variant>
        <vt:i4>1966133</vt:i4>
      </vt:variant>
      <vt:variant>
        <vt:i4>38</vt:i4>
      </vt:variant>
      <vt:variant>
        <vt:i4>0</vt:i4>
      </vt:variant>
      <vt:variant>
        <vt:i4>5</vt:i4>
      </vt:variant>
      <vt:variant>
        <vt:lpwstr/>
      </vt:variant>
      <vt:variant>
        <vt:lpwstr>_Toc474168371</vt:lpwstr>
      </vt:variant>
      <vt:variant>
        <vt:i4>1966133</vt:i4>
      </vt:variant>
      <vt:variant>
        <vt:i4>32</vt:i4>
      </vt:variant>
      <vt:variant>
        <vt:i4>0</vt:i4>
      </vt:variant>
      <vt:variant>
        <vt:i4>5</vt:i4>
      </vt:variant>
      <vt:variant>
        <vt:lpwstr/>
      </vt:variant>
      <vt:variant>
        <vt:lpwstr>_Toc474168370</vt:lpwstr>
      </vt:variant>
      <vt:variant>
        <vt:i4>2031669</vt:i4>
      </vt:variant>
      <vt:variant>
        <vt:i4>26</vt:i4>
      </vt:variant>
      <vt:variant>
        <vt:i4>0</vt:i4>
      </vt:variant>
      <vt:variant>
        <vt:i4>5</vt:i4>
      </vt:variant>
      <vt:variant>
        <vt:lpwstr/>
      </vt:variant>
      <vt:variant>
        <vt:lpwstr>_Toc474168369</vt:lpwstr>
      </vt:variant>
      <vt:variant>
        <vt:i4>2031669</vt:i4>
      </vt:variant>
      <vt:variant>
        <vt:i4>20</vt:i4>
      </vt:variant>
      <vt:variant>
        <vt:i4>0</vt:i4>
      </vt:variant>
      <vt:variant>
        <vt:i4>5</vt:i4>
      </vt:variant>
      <vt:variant>
        <vt:lpwstr/>
      </vt:variant>
      <vt:variant>
        <vt:lpwstr>_Toc474168366</vt:lpwstr>
      </vt:variant>
      <vt:variant>
        <vt:i4>2031669</vt:i4>
      </vt:variant>
      <vt:variant>
        <vt:i4>14</vt:i4>
      </vt:variant>
      <vt:variant>
        <vt:i4>0</vt:i4>
      </vt:variant>
      <vt:variant>
        <vt:i4>5</vt:i4>
      </vt:variant>
      <vt:variant>
        <vt:lpwstr/>
      </vt:variant>
      <vt:variant>
        <vt:lpwstr>_Toc474168365</vt:lpwstr>
      </vt:variant>
      <vt:variant>
        <vt:i4>2031669</vt:i4>
      </vt:variant>
      <vt:variant>
        <vt:i4>8</vt:i4>
      </vt:variant>
      <vt:variant>
        <vt:i4>0</vt:i4>
      </vt:variant>
      <vt:variant>
        <vt:i4>5</vt:i4>
      </vt:variant>
      <vt:variant>
        <vt:lpwstr/>
      </vt:variant>
      <vt:variant>
        <vt:lpwstr>_Toc474168364</vt:lpwstr>
      </vt:variant>
      <vt:variant>
        <vt:i4>2031669</vt:i4>
      </vt:variant>
      <vt:variant>
        <vt:i4>2</vt:i4>
      </vt:variant>
      <vt:variant>
        <vt:i4>0</vt:i4>
      </vt:variant>
      <vt:variant>
        <vt:i4>5</vt:i4>
      </vt:variant>
      <vt:variant>
        <vt:lpwstr/>
      </vt:variant>
      <vt:variant>
        <vt:lpwstr>_Toc474168363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Shivam Mahajan</cp:lastModifiedBy>
  <cp:revision>2</cp:revision>
  <cp:lastPrinted>2017-03-06T07:13:00Z</cp:lastPrinted>
  <dcterms:created xsi:type="dcterms:W3CDTF">2019-11-13T07:48:00Z</dcterms:created>
  <dcterms:modified xsi:type="dcterms:W3CDTF">2019-11-13T07:48:00Z</dcterms:modified>
</cp:coreProperties>
</file>